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CLM-2025-04835</w:t>
      </w:r>
    </w:p>
    <w:p>
      <w:r>
        <w:t>Policy Number: MMIC-PAP-102778 (Bradley S. Tolliver)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2025-09-09 checked against the Declarations page for MMIC-PAP-102778, effective 2024-08-09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No Comprehensive coverage on this policy — this claim cannot be adjudicated under Part D Comprehensive.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Not computed — claim flagged for review before adjudication (see below).</w:t>
      </w:r>
    </w:p>
    <w:p>
      <w:pPr>
        <w:pStyle w:val="Heading2"/>
      </w:pPr>
      <w:r>
        <w:t>Step 5 — Recommendation and Approval</w:t>
      </w:r>
    </w:p>
    <w:p>
      <w:r>
        <w:t>FLAGGED — routed to supervising adjuster before any recommendation is drafted. Reason: Policy MMIC-PAP-102778 does not have Comprehensive coverage selected on the Declarations page (Collision only). Per Adjudication Guidelines Step 2, this claim cannot be adjudicated under Part D Comprehensive; route back to the policyholder to confirm whether they intended to file under a different coverage part or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