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Mutual Insurance Company — Declarations Page</w:t>
      </w:r>
    </w:p>
    <w:p>
      <w:r>
        <w:t>Policy Number: MMIC-PAP-102340</w:t>
      </w:r>
    </w:p>
    <w:p>
      <w:r>
        <w:t>Policy Form: PAP-2024-STD (effective 2024-01-01)</w:t>
      </w:r>
    </w:p>
    <w:p>
      <w:r>
        <w:t>Named Insured: Harold W. Steiner</w:t>
      </w:r>
    </w:p>
    <w:p>
      <w:r>
        <w:t>Address: 1420 Ridgeview Pl, Springfield, OH 45503</w:t>
      </w:r>
    </w:p>
    <w:p>
      <w:r>
        <w:t>Policy Period Begins: 2024-04-22</w:t>
      </w:r>
    </w:p>
    <w:p>
      <w:pPr>
        <w:pStyle w:val="Heading2"/>
      </w:pPr>
      <w:r>
        <w:t>Covered Vehicle</w:t>
      </w:r>
    </w:p>
    <w:p>
      <w:r>
        <w:t>2016 Jeep Grand Cherokee — VIN 1C4RJFBG3GC123456</w:t>
      </w:r>
    </w:p>
    <w:p>
      <w:pPr>
        <w:pStyle w:val="Heading2"/>
      </w:pPr>
      <w:r>
        <w:t>Coverage Selections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Liability (BI per person / BI per accident / PD)</w:t>
            </w:r>
          </w:p>
        </w:tc>
        <w:tc>
          <w:tcPr>
            <w:tcW w:type="dxa" w:w="2880"/>
          </w:tcPr>
          <w:p>
            <w:r>
              <w:t>100/300/50 (thousands)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Medical Payments</w:t>
            </w:r>
          </w:p>
        </w:tc>
        <w:tc>
          <w:tcPr>
            <w:tcW w:type="dxa" w:w="2880"/>
          </w:tcPr>
          <w:p>
            <w:r>
              <w:t>$1,000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Uninsured/Underinsured Motorist</w:t>
            </w:r>
          </w:p>
        </w:tc>
        <w:tc>
          <w:tcPr>
            <w:tcW w:type="dxa" w:w="2880"/>
          </w:tcPr>
          <w:p>
            <w:r>
              <w:t>$100,000 / $300,000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$1,000</w:t>
            </w:r>
          </w:p>
        </w:tc>
      </w:tr>
      <w:tr>
        <w:tc>
          <w:tcPr>
            <w:tcW w:type="dxa" w:w="2880"/>
          </w:tcPr>
          <w:p>
            <w:r>
              <w:t>Comprehensive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$1,000</w:t>
            </w:r>
          </w:p>
        </w:tc>
      </w:tr>
      <w:tr>
        <w:tc>
          <w:tcPr>
            <w:tcW w:type="dxa" w:w="2880"/>
          </w:tcPr>
          <w:p>
            <w:r>
              <w:t>Transportation Expenses</w:t>
            </w:r>
          </w:p>
        </w:tc>
        <w:tc>
          <w:tcPr>
            <w:tcW w:type="dxa" w:w="2880"/>
          </w:tcPr>
          <w:p>
            <w:r>
              <w:t>$30/day, max 30 days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