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CLM-2025-04819</w:t>
      </w:r>
    </w:p>
    <w:p>
      <w:r>
        <w:t>Policy Number: MMIC-PAP-102705 (Camille R. Dupree)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2025-09-07 checked against the Declarations page for MMIC-PAP-102705, effective 2025-06-25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$250.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min($9,800, Collision coverage) - $250 deductible = $9,550.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$9,550,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