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Repair Estimate</w:t>
      </w:r>
    </w:p>
    <w:p>
      <w:r>
        <w:t>Claim Number: CLM-2025-04851</w:t>
      </w:r>
    </w:p>
    <w:p>
      <w:r>
        <w:t>Policy Number: MMIC-PAP-102841</w:t>
      </w:r>
    </w:p>
    <w:p>
      <w:r>
        <w:t>Vehicle: 2021 Chevrolet Equinox</w:t>
      </w:r>
    </w:p>
    <w:p>
      <w:r>
        <w:t>Date of Loss: 2025-09-11</w:t>
      </w:r>
    </w:p>
    <w:p>
      <w:r>
        <w:t>Loss Type: Collision</w:t>
      </w:r>
    </w:p>
    <w:p>
      <w:pPr>
        <w:pStyle w:val="Heading2"/>
      </w:pPr>
      <w:r>
        <w:t>Damage Description</w:t>
      </w:r>
    </w:p>
    <w:p>
      <w:r>
        <w:t>Insured sideswiped a parked vehicle while parallel parking in downtown Lancaster.</w:t>
      </w:r>
    </w:p>
    <w:p>
      <w:pPr>
        <w:pStyle w:val="Heading2"/>
      </w:pPr>
      <w:r>
        <w:t>Estimate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Parts and Labor</w:t>
            </w:r>
          </w:p>
        </w:tc>
        <w:tc>
          <w:tcPr>
            <w:tcW w:type="dxa" w:w="4320"/>
          </w:tcPr>
          <w:p>
            <w:r>
              <w:t>$1,900</w:t>
            </w:r>
          </w:p>
        </w:tc>
      </w:tr>
      <w:tr>
        <w:tc>
          <w:tcPr>
            <w:tcW w:type="dxa" w:w="4320"/>
          </w:tcPr>
          <w:p>
            <w:r>
              <w:t>Total Estimated Damage</w:t>
            </w:r>
          </w:p>
        </w:tc>
        <w:tc>
          <w:tcPr>
            <w:tcW w:type="dxa" w:w="4320"/>
          </w:tcPr>
          <w:p>
            <w:r>
              <w:t>$1,900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