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CLM-2025-04882</w:t>
      </w:r>
    </w:p>
    <w:p>
      <w:r>
        <w:t>Policy Number: MMIC-PAP-102986</w:t>
      </w:r>
    </w:p>
    <w:p>
      <w:r>
        <w:t>Vehicle: 2023 Volkswagen Tiguan</w:t>
      </w:r>
    </w:p>
    <w:p>
      <w:r>
        <w:t>Date of Loss: 2025-09-15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Insured reports hail damage to the hood, roof, and trunk after a storm near Athens.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$3,400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$3,400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