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MMIC-PAP-102561</w:t>
      </w:r>
    </w:p>
    <w:p>
      <w:r>
        <w:t>Policy Form: PAP-2025-STD (effective 2025-06-01)</w:t>
      </w:r>
    </w:p>
    <w:p>
      <w:r>
        <w:t>Named Insured: Monica D. Ferraro</w:t>
      </w:r>
    </w:p>
    <w:p>
      <w:r>
        <w:t>Address: 245 Elmcrest Blvd, Mansfield, OH 44903</w:t>
      </w:r>
    </w:p>
    <w:p>
      <w:r>
        <w:t>Policy Period Begins: 2025-08-01</w:t>
      </w:r>
    </w:p>
    <w:p>
      <w:pPr>
        <w:pStyle w:val="Heading2"/>
      </w:pPr>
      <w:r>
        <w:t>Covered Vehicle</w:t>
      </w:r>
    </w:p>
    <w:p>
      <w:r>
        <w:t>2020 Hyundai Elantra — VIN 5NPD84LF2LH123456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Not selected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