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MMIC-PAP-102489</w:t>
      </w:r>
    </w:p>
    <w:p>
      <w:r>
        <w:t>Policy Form: PAP-2024-STD (effective 2024-01-01)</w:t>
      </w:r>
    </w:p>
    <w:p>
      <w:r>
        <w:t>Named Insured: Gregory M. Falk</w:t>
      </w:r>
    </w:p>
    <w:p>
      <w:r>
        <w:t>Address: 613 Northgate Rd, Lima, OH 45801</w:t>
      </w:r>
    </w:p>
    <w:p>
      <w:r>
        <w:t>Policy Period Begins: 2024-11-30</w:t>
      </w:r>
    </w:p>
    <w:p>
      <w:pPr>
        <w:pStyle w:val="Heading2"/>
      </w:pPr>
      <w:r>
        <w:t>Covered Vehicle</w:t>
      </w:r>
    </w:p>
    <w:p>
      <w:r>
        <w:t>2019 Subaru Forester — VIN JF2SJADC5KH123456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Named Non-Owner Household Driver Endorsement (END-NN-01)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