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CLM-2025-04578</w:t>
      </w:r>
    </w:p>
    <w:p>
      <w:r>
        <w:t>Policy Number: MMIC-PAP-101456</w:t>
      </w:r>
    </w:p>
    <w:p>
      <w:r>
        <w:t>Vehicle: 2020 Subaru Outback</w:t>
      </w:r>
    </w:p>
    <w:p>
      <w:r>
        <w:t>Date of Loss: 2025-08-19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was actively logged into a ride-share app and en route to pick up a passenger when she rear-ended a stopped vehicle at a red light in Columbus.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$5,600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$5,600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