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Repair Estimate</w:t>
      </w:r>
    </w:p>
    <w:p>
      <w:r>
        <w:t>Claim Number: CLM-2025-04688</w:t>
      </w:r>
    </w:p>
    <w:p>
      <w:r>
        <w:t>Policy Number: MMIC-PAP-102203</w:t>
      </w:r>
    </w:p>
    <w:p>
      <w:r>
        <w:t>Vehicle: 2017 Nissan Altima</w:t>
      </w:r>
    </w:p>
    <w:p>
      <w:r>
        <w:t>Date of Loss: 2024-07-01</w:t>
      </w:r>
    </w:p>
    <w:p>
      <w:r>
        <w:t>Loss Type: Liability</w:t>
      </w:r>
    </w:p>
    <w:p>
      <w:pPr>
        <w:pStyle w:val="Heading2"/>
      </w:pPr>
      <w:r>
        <w:t>Damage Description</w:t>
      </w:r>
    </w:p>
    <w:p>
      <w:r>
        <w:t>Insured failed to yield at a stop sign in Youngstown and struck another vehicle, causing property damage to the other driver's vehicle. Insured carries Liability coverage only (no Collision/Comprehensive) under this policy.</w:t>
      </w:r>
    </w:p>
    <w:p>
      <w:pPr>
        <w:pStyle w:val="Heading2"/>
      </w:pPr>
      <w:r>
        <w:t>Estimate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 Item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Parts and Labor</w:t>
            </w:r>
          </w:p>
        </w:tc>
        <w:tc>
          <w:tcPr>
            <w:tcW w:type="dxa" w:w="4320"/>
          </w:tcPr>
          <w:p>
            <w:r>
              <w:t>$6,500</w:t>
            </w:r>
          </w:p>
        </w:tc>
      </w:tr>
      <w:tr>
        <w:tc>
          <w:tcPr>
            <w:tcW w:type="dxa" w:w="4320"/>
          </w:tcPr>
          <w:p>
            <w:r>
              <w:t>Total Estimated Damage</w:t>
            </w:r>
          </w:p>
        </w:tc>
        <w:tc>
          <w:tcPr>
            <w:tcW w:type="dxa" w:w="4320"/>
          </w:tcPr>
          <w:p>
            <w:r>
              <w:t>$6,500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