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CLM-2025-04802</w:t>
      </w:r>
    </w:p>
    <w:p>
      <w:r>
        <w:t>Policy Number: MMIC-PAP-102634</w:t>
      </w:r>
    </w:p>
    <w:p>
      <w:r>
        <w:t>Vehicle: 2015 Ford Escape</w:t>
      </w:r>
    </w:p>
    <w:p>
      <w:r>
        <w:t>Date of Loss: 2025-09-05</w:t>
      </w:r>
    </w:p>
    <w:p>
      <w:r>
        <w:t>Loss Type: Collision</w:t>
      </w:r>
    </w:p>
    <w:p>
      <w:pPr>
        <w:pStyle w:val="Heading2"/>
      </w:pPr>
      <w:r>
        <w:t>Damage Description</w:t>
      </w:r>
    </w:p>
    <w:p>
      <w:r>
        <w:t>Insured lost control on a wet curve near Marion and struck a guardrail. No other vehicles involved.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$3,600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$3,600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