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202122"/>
          <w:sz w:val="68"/>
          <w:szCs w:val="68"/>
        </w:rPr>
        <w:t>Codebase Architecture Map</w:t>
      </w:r>
    </w:p>
    <w:p>
      <w:pPr>
        <w:spacing w:after="120"/>
      </w:pPr>
      <w:r>
        <w:rPr>
          <w:color w:val="5C6470"/>
          <w:sz w:val="40"/>
          <w:szCs w:val="40"/>
        </w:rPr>
        <w:t>D2L SCORM Authoring Demo</w:t>
      </w:r>
    </w:p>
    <w:p>
      <w:pPr>
        <w:spacing w:after="240"/>
      </w:pPr>
      <w:r>
        <w:rPr>
          <w:color w:val="202122"/>
          <w:sz w:val="40"/>
          <w:szCs w:val="40"/>
        </w:rPr>
        <w:t>This document explains the codebase as a page builder: the editor changes a live JSON blueprint, and the exporter turns that blueprint into a SCORM package for an LMS.</w:t>
      </w:r>
    </w:p>
    <w:p>
      <w:pPr>
        <w:spacing w:after="120"/>
      </w:pPr>
      <w:r>
        <w:rPr>
          <w:b/>
          <w:color w:val="202122"/>
          <w:sz w:val="44"/>
          <w:szCs w:val="44"/>
        </w:rPr>
        <w:t>How to read this</w:t>
      </w:r>
    </w:p>
    <w:p>
      <w:pPr>
        <w:spacing w:after="120"/>
      </w:pPr>
      <w:r>
        <w:rPr>
          <w:color w:val="202122"/>
          <w:sz w:val="40"/>
          <w:szCs w:val="40"/>
        </w:rPr>
        <w:t>The diagrams start simple and add detail each time. By the final image, every major folder and workflow is visible: startup, state, authoring UI, insertion, saving, export, helpers, styles, and local serving.</w:t>
      </w:r>
    </w:p>
    <w:p>
      <w:pPr>
        <w:spacing w:after="120"/>
      </w:pPr>
      <w:r>
        <w:rPr>
          <w:b/>
          <w:color w:val="202122"/>
          <w:sz w:val="44"/>
          <w:szCs w:val="44"/>
        </w:rPr>
        <w:t>Plain-language architecture summary</w:t>
      </w:r>
    </w:p>
    <w:p>
      <w:pPr>
        <w:spacing w:after="120"/>
      </w:pPr>
      <w:r>
        <w:rPr>
          <w:color w:val="202122"/>
          <w:sz w:val="40"/>
          <w:szCs w:val="40"/>
        </w:rPr>
        <w:t>1. index.html is the doorway. It loads the D2L component bundle, the app stylesheet, and app.js.</w:t>
      </w:r>
    </w:p>
    <w:p>
      <w:pPr>
        <w:spacing w:after="120"/>
      </w:pPr>
      <w:r>
        <w:rPr>
          <w:color w:val="202122"/>
          <w:sz w:val="40"/>
          <w:szCs w:val="40"/>
        </w:rPr>
        <w:t>2. app.js starts src/main.js, which acts as the traffic controller for the browser app.</w:t>
      </w:r>
    </w:p>
    <w:p>
      <w:pPr>
        <w:spacing w:after="120"/>
      </w:pPr>
      <w:r>
        <w:rPr>
          <w:color w:val="202122"/>
          <w:sz w:val="40"/>
          <w:szCs w:val="40"/>
        </w:rPr>
        <w:t>3. pageState JSON is the page blueprint. It holds the title, metadata, blocks, layout regions, quiz details, and export-ready content.</w:t>
      </w:r>
    </w:p>
    <w:p>
      <w:pPr>
        <w:spacing w:after="120"/>
      </w:pPr>
      <w:r>
        <w:rPr>
          <w:color w:val="202122"/>
          <w:sz w:val="40"/>
          <w:szCs w:val="40"/>
        </w:rPr>
        <w:t>4. The authoring modules render that blueprint as toolbar controls, an editable canvas, dialogs, and a live JSON panel.</w:t>
      </w:r>
    </w:p>
    <w:p>
      <w:pPr>
        <w:spacing w:after="360"/>
      </w:pPr>
      <w:r>
        <w:rPr>
          <w:color w:val="202122"/>
          <w:sz w:val="40"/>
          <w:szCs w:val="40"/>
        </w:rPr>
        <w:t>5. The SCORM modules package the same blueprint as either an editable LMS package or a production learner package.</w:t>
      </w:r>
    </w:p>
    <w:p>
      <w:pPr>
        <w:spacing w:after="120"/>
      </w:pPr>
      <w:r>
        <w:rPr>
          <w:b/>
          <w:color w:val="202122"/>
          <w:sz w:val="48"/>
          <w:szCs w:val="48"/>
        </w:rPr>
        <w:t>Iteration 1: The shortest path</w:t>
      </w:r>
    </w:p>
    <w:p>
      <w:pPr>
        <w:spacing w:after="180"/>
      </w:pPr>
      <w:r>
        <w:rPr>
          <w:color w:val="5C6470"/>
          <w:sz w:val="40"/>
          <w:szCs w:val="40"/>
        </w:rPr>
        <w:t>From browser entry to the visible editor.</w:t>
      </w:r>
    </w:p>
    <w:p>
      <w:pPr>
        <w:jc w:val="center"/>
        <w:spacing w:after="300"/>
      </w:pPr>
      <w:r>
        <w:drawing>
          <wp:inline distT="0" distB="0" distL="0" distR="0">
            <wp:extent cx="6492240" cy="3895344"/>
            <wp:effectExtent l="0" t="0" r="0" b="0"/>
            <wp:docPr id="1" name="Iteration 1: The shortest path" descr="From browser entry to the visible ed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-01-entry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202122"/>
          <w:sz w:val="48"/>
          <w:szCs w:val="48"/>
        </w:rPr>
        <w:t>Iteration 2: Add the live page blueprint</w:t>
      </w:r>
    </w:p>
    <w:p>
      <w:pPr>
        <w:spacing w:after="180"/>
      </w:pPr>
      <w:r>
        <w:rPr>
          <w:color w:val="5C6470"/>
          <w:sz w:val="40"/>
          <w:szCs w:val="40"/>
        </w:rPr>
        <w:t>Adds pageState JSON, the render layer, the JSON panel, and localStorage.</w:t>
      </w:r>
    </w:p>
    <w:p>
      <w:pPr>
        <w:jc w:val="center"/>
        <w:spacing w:after="300"/>
      </w:pPr>
      <w:r>
        <w:drawing>
          <wp:inline distT="0" distB="0" distL="0" distR="0">
            <wp:extent cx="6492240" cy="3895344"/>
            <wp:effectExtent l="0" t="0" r="0" b="0"/>
            <wp:docPr id="2" name="Iteration 2: Add the live page blueprint" descr="Adds pageState JSON, the render layer, the JSON panel, and localStor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-02-state-ui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202122"/>
          <w:sz w:val="48"/>
          <w:szCs w:val="48"/>
        </w:rPr>
        <w:t>Iteration 3: Add authoring behavior</w:t>
      </w:r>
    </w:p>
    <w:p>
      <w:pPr>
        <w:spacing w:after="180"/>
      </w:pPr>
      <w:r>
        <w:rPr>
          <w:color w:val="5C6470"/>
          <w:sz w:val="40"/>
          <w:szCs w:val="40"/>
        </w:rPr>
        <w:t>Shows typing, insertion, layout selection, block actions, saving, preview, and re-rendering.</w:t>
      </w:r>
    </w:p>
    <w:p>
      <w:pPr>
        <w:jc w:val="center"/>
        <w:spacing w:after="300"/>
      </w:pPr>
      <w:r>
        <w:drawing>
          <wp:inline distT="0" distB="0" distL="0" distR="0">
            <wp:extent cx="6492240" cy="3895344"/>
            <wp:effectExtent l="0" t="0" r="0" b="0"/>
            <wp:docPr id="3" name="Iteration 3: Add authoring behavior" descr="Shows typing, insertion, layout selection, block actions, saving, preview, and re-render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w-03-authoring-actions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202122"/>
          <w:sz w:val="48"/>
          <w:szCs w:val="48"/>
        </w:rPr>
        <w:t>Iteration 4: Add SCORM export</w:t>
      </w:r>
    </w:p>
    <w:p>
      <w:pPr>
        <w:spacing w:after="180"/>
      </w:pPr>
      <w:r>
        <w:rPr>
          <w:color w:val="5C6470"/>
          <w:sz w:val="40"/>
          <w:szCs w:val="40"/>
        </w:rPr>
        <w:t>Shows editable and production package paths through manifest, template, and zip generation.</w:t>
      </w:r>
    </w:p>
    <w:p>
      <w:pPr>
        <w:jc w:val="center"/>
        <w:spacing w:after="300"/>
      </w:pPr>
      <w:r>
        <w:drawing>
          <wp:inline distT="0" distB="0" distL="0" distR="0">
            <wp:extent cx="6492240" cy="3895344"/>
            <wp:effectExtent l="0" t="0" r="0" b="0"/>
            <wp:docPr id="4" name="Iteration 4: Add SCORM export" descr="Shows editable and production package paths through manifest, template, and zip gene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low-04-export-path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202122"/>
          <w:sz w:val="48"/>
          <w:szCs w:val="48"/>
        </w:rPr>
        <w:t>Iteration 5: Full codebase map</w:t>
      </w:r>
    </w:p>
    <w:p>
      <w:pPr>
        <w:spacing w:after="180"/>
      </w:pPr>
      <w:r>
        <w:rPr>
          <w:color w:val="5C6470"/>
          <w:sz w:val="40"/>
          <w:szCs w:val="40"/>
        </w:rPr>
        <w:t>Shows the browser, controller, UI modules, state, insertion, helpers, styles, server, and SCORM export modules.</w:t>
      </w:r>
    </w:p>
    <w:p>
      <w:pPr>
        <w:jc w:val="center"/>
        <w:spacing w:after="300"/>
      </w:pPr>
      <w:r>
        <w:drawing>
          <wp:inline distT="0" distB="0" distL="0" distR="0">
            <wp:extent cx="6492240" cy="4173583"/>
            <wp:effectExtent l="0" t="0" r="0" b="0"/>
            <wp:docPr id="5" name="Iteration 5: Full codebase map" descr="Shows the browser, controller, UI modules, state, insertion, helpers, styles, server, and SCORM export modu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low-05-full-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202122"/>
          <w:sz w:val="52"/>
          <w:szCs w:val="52"/>
        </w:rPr>
        <w:t>Module guide</w:t>
      </w:r>
    </w:p>
    <w:p>
      <w:pPr>
        <w:spacing w:after="120"/>
      </w:pPr>
      <w:r>
        <w:rPr>
          <w:color w:val="202122"/>
          <w:sz w:val="40"/>
          <w:szCs w:val="40"/>
        </w:rPr>
        <w:t>index.html: browser doorway for the live editor.</w:t>
      </w:r>
    </w:p>
    <w:p>
      <w:pPr>
        <w:spacing w:after="120"/>
      </w:pPr>
      <w:r>
        <w:rPr>
          <w:color w:val="202122"/>
          <w:sz w:val="40"/>
          <w:szCs w:val="40"/>
        </w:rPr>
        <w:t>app.js: small starter switch that hands #app to src/main.js.</w:t>
      </w:r>
    </w:p>
    <w:p>
      <w:pPr>
        <w:spacing w:after="120"/>
      </w:pPr>
      <w:r>
        <w:rPr>
          <w:color w:val="202122"/>
          <w:sz w:val="40"/>
          <w:szCs w:val="40"/>
        </w:rPr>
        <w:t>src/main.js: traffic controller for clicks, typing, preview, save, insert, and export.</w:t>
      </w:r>
    </w:p>
    <w:p>
      <w:pPr>
        <w:spacing w:after="120"/>
      </w:pPr>
      <w:r>
        <w:rPr>
          <w:color w:val="202122"/>
          <w:sz w:val="40"/>
          <w:szCs w:val="40"/>
        </w:rPr>
        <w:t>src/state/: loads the default page, a saved browser draft, or an exported package seed.</w:t>
      </w:r>
    </w:p>
    <w:p>
      <w:pPr>
        <w:spacing w:after="120"/>
      </w:pPr>
      <w:r>
        <w:rPr>
          <w:color w:val="202122"/>
          <w:sz w:val="40"/>
          <w:szCs w:val="40"/>
        </w:rPr>
        <w:t>src/authoring/: renders the editor shell, visible blocks, and block-level changes.</w:t>
      </w:r>
    </w:p>
    <w:p>
      <w:pPr>
        <w:spacing w:after="120"/>
      </w:pPr>
      <w:r>
        <w:rPr>
          <w:color w:val="202122"/>
          <w:sz w:val="40"/>
          <w:szCs w:val="40"/>
        </w:rPr>
        <w:t>src/insertion/: defines insertable content blocks and layout shapes.</w:t>
      </w:r>
    </w:p>
    <w:p>
      <w:pPr>
        <w:spacing w:after="120"/>
      </w:pPr>
      <w:r>
        <w:rPr>
          <w:color w:val="202122"/>
          <w:sz w:val="40"/>
          <w:szCs w:val="40"/>
        </w:rPr>
        <w:t>src/scorm/: builds the export dialog, manifest, package templates, and zip file.</w:t>
      </w:r>
    </w:p>
    <w:p>
      <w:pPr>
        <w:spacing w:after="120"/>
      </w:pPr>
      <w:r>
        <w:rPr>
          <w:color w:val="202122"/>
          <w:sz w:val="40"/>
          <w:szCs w:val="40"/>
        </w:rPr>
        <w:t>src/shared/ and src/ui/: small safety and feedback helpers.</w:t>
      </w:r>
    </w:p>
    <w:p>
      <w:pPr>
        <w:spacing w:after="120"/>
      </w:pPr>
      <w:r>
        <w:rPr>
          <w:color w:val="202122"/>
          <w:sz w:val="40"/>
          <w:szCs w:val="40"/>
        </w:rPr>
        <w:t>styles/: visual layout for the editor, dialogs, export panel, responsive behavior, and this architecture page.</w:t>
      </w:r>
    </w:p>
    <w:p>
      <w:pPr>
        <w:spacing w:after="120"/>
      </w:pPr>
      <w:r>
        <w:rPr>
          <w:color w:val="202122"/>
          <w:sz w:val="40"/>
          <w:szCs w:val="40"/>
        </w:rPr>
        <w:t>server.cjs: local static server used so modules, CSS imports, fetch calls, and export packaging work over HTTP.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	<Relationship Id="rId1" Type="http://schemas.openxmlformats.org/officeDocument/2006/relationships/image" Target="media/flow-01-entry.png"/>
	<Relationship Id="rId2" Type="http://schemas.openxmlformats.org/officeDocument/2006/relationships/image" Target="media/flow-02-state-ui.png"/>
	<Relationship Id="rId3" Type="http://schemas.openxmlformats.org/officeDocument/2006/relationships/image" Target="media/flow-03-authoring-actions.png"/>
	<Relationship Id="rId4" Type="http://schemas.openxmlformats.org/officeDocument/2006/relationships/image" Target="media/flow-04-export-paths.png"/>
	<Relationship Id="rId5" Type="http://schemas.openxmlformats.org/officeDocument/2006/relationships/image" Target="media/flow-05-full-architecture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Codebase Architecture Map</dc:title>
  <dc:subject>D2L SCORM authoring demo codebase architecture</dc:subject>
  <dc:creator>Codex</dc:creator>
  <cp:lastModifiedBy>Codex</cp:lastModifiedBy>
  <dcterms:created xsi:type="dcterms:W3CDTF">2026-05-21T15:26:35.194Z</dcterms:created>
  <dcterms:modified xsi:type="dcterms:W3CDTF">2026-05-21T15:26:35.194Z</dcterms:modified>
</cp:coreProperties>
</file>