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B71CFA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B71CFA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B71CF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B71CFA">
        <w:rPr>
          <w:b/>
          <w:bCs/>
          <w:sz w:val="32"/>
          <w:szCs w:val="32"/>
        </w:rPr>
        <w:t>monday</w:t>
      </w:r>
      <w:proofErr w:type="spellEnd"/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732C" w:rsidRDefault="0018732C" w:rsidP="00150A3E">
      <w:pPr>
        <w:spacing w:after="0" w:line="240" w:lineRule="auto"/>
      </w:pPr>
      <w:r>
        <w:separator/>
      </w:r>
    </w:p>
  </w:endnote>
  <w:endnote w:type="continuationSeparator" w:id="0">
    <w:p w:rsidR="0018732C" w:rsidRDefault="0018732C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732C" w:rsidRDefault="0018732C" w:rsidP="00150A3E">
      <w:pPr>
        <w:spacing w:after="0" w:line="240" w:lineRule="auto"/>
      </w:pPr>
      <w:r>
        <w:separator/>
      </w:r>
    </w:p>
  </w:footnote>
  <w:footnote w:type="continuationSeparator" w:id="0">
    <w:p w:rsidR="0018732C" w:rsidRDefault="0018732C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8732C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71CFA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70B04-CE7F-4F99-B572-2757A4860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2026-08-25T09:01:00Z</dcterms:modified>
</cp:coreProperties>
</file>