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5C1651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5C1651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5C165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5C1651">
        <w:rPr>
          <w:b/>
          <w:bCs/>
          <w:sz w:val="32"/>
          <w:szCs w:val="32"/>
        </w:rPr>
        <w:t>thursday</w:t>
      </w:r>
      <w:proofErr w:type="spellEnd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2F08" w:rsidRDefault="00CF2F08" w:rsidP="00150A3E">
      <w:pPr>
        <w:spacing w:after="0" w:line="240" w:lineRule="auto"/>
      </w:pPr>
      <w:r>
        <w:separator/>
      </w:r>
    </w:p>
  </w:endnote>
  <w:endnote w:type="continuationSeparator" w:id="0">
    <w:p w:rsidR="00CF2F08" w:rsidRDefault="00CF2F08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2F08" w:rsidRDefault="00CF2F08" w:rsidP="00150A3E">
      <w:pPr>
        <w:spacing w:after="0" w:line="240" w:lineRule="auto"/>
      </w:pPr>
      <w:r>
        <w:separator/>
      </w:r>
    </w:p>
  </w:footnote>
  <w:footnote w:type="continuationSeparator" w:id="0">
    <w:p w:rsidR="00CF2F08" w:rsidRDefault="00CF2F08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C165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2F08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06B40-7127-4883-832A-7350B70E2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2026-08-26T07:20:00Z</dcterms:modified>
</cp:coreProperties>
</file>