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pPr>
    </w:p>
    <w:p>
      <w:r>
        <w:drawing>
          <wp:inline distT="0" distB="0" distL="0" distR="0">
            <wp:extent cx="3238500" cy="714375"/>
            <wp:effectExtent t="0" r="0" b="0" l="0"/>
            <wp:docPr id="1" name="logo" descr="B-Edge logo" title="B-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714375"/>
                    </a:xfrm>
                    <a:prstGeom prst="rect">
                      <a:avLst/>
                    </a:prstGeom>
                  </pic:spPr>
                </pic:pic>
              </a:graphicData>
            </a:graphic>
          </wp:inline>
        </w:drawing>
      </w:r>
    </w:p>
    <w:p>
      <w:pPr>
        <w:spacing w:after="120" w:before="400"/>
      </w:pPr>
    </w:p>
    <w:p>
      <w:r>
        <w:rPr>
          <w:rFonts w:ascii="Arial" w:cs="Arial" w:eastAsia="Arial" w:hAnsi="Arial"/>
          <w:b/>
          <w:bCs/>
          <w:sz w:val="44"/>
          <w:szCs w:val="44"/>
        </w:rPr>
        <w:t xml:space="preserve">Competitor Code &amp; Deployment Architecture</w:t>
      </w:r>
    </w:p>
    <w:p>
      <w:pPr>
        <w:spacing w:after="120" w:before="120"/>
      </w:pPr>
    </w:p>
    <w:p>
      <w:r>
        <w:rPr>
          <w:rFonts w:ascii="Arial" w:cs="Arial" w:eastAsia="Arial" w:hAnsi="Arial"/>
          <w:i/>
          <w:iCs/>
          <w:color w:val="444444"/>
          <w:sz w:val="24"/>
          <w:szCs w:val="24"/>
        </w:rPr>
        <w:t xml:space="preserve">Code structure, deployment architecture, engineering practices, programming problems, and lessons learned</w:t>
      </w:r>
    </w:p>
    <w:p>
      <w:pPr>
        <w:spacing w:after="120" w:before="80"/>
      </w:pPr>
    </w:p>
    <w:p>
      <w:r>
        <w:rPr>
          <w:rFonts w:ascii="Arial" w:cs="Arial" w:eastAsia="Arial" w:hAnsi="Arial"/>
          <w:color w:val="888888"/>
          <w:sz w:val="22"/>
          <w:szCs w:val="22"/>
        </w:rPr>
        <w:t xml:space="preserve">Fresha  ·  Zenoti  ·  DINGG  ·  Industry-wide beauty SaaS</w:t>
      </w:r>
    </w:p>
    <w:p>
      <w:pPr>
        <w:spacing w:after="120" w:before="80"/>
      </w:pPr>
    </w:p>
    <w:p>
      <w:r>
        <w:rPr>
          <w:rFonts w:ascii="Arial" w:cs="Arial" w:eastAsia="Arial" w:hAnsi="Arial"/>
          <w:color w:val="888888"/>
          <w:sz w:val="22"/>
          <w:szCs w:val="22"/>
        </w:rPr>
        <w:t xml:space="preserve">Version 1  ·  May 2026</w:t>
      </w:r>
    </w:p>
    <w:p>
      <w:pPr>
        <w:spacing w:after="120" w:before="80"/>
      </w:pPr>
    </w:p>
    <w:p>
      <w:r>
        <w:rPr>
          <w:rFonts w:ascii="Arial" w:cs="Arial" w:eastAsia="Arial" w:hAnsi="Arial"/>
          <w:i/>
          <w:iCs/>
          <w:color w:val="888888"/>
          <w:sz w:val="19"/>
          <w:szCs w:val="19"/>
        </w:rPr>
        <w:t xml:space="preserve">Sources: Fresha Engineering Blog (medium.com/fresha-engineering), Fresha Style Guide (hexdocs.pm/fresha_style_guide), Fresha GitHub, Zenoti Glassdoor interviews, Zenoti job postings, industry research 2017-2026</w:t>
      </w:r>
    </w:p>
    <w:p>
      <w:pPr>
        <w:spacing w:after="120" w:before="1200"/>
      </w:pPr>
    </w:p>
    <w:p>
      <w:pPr>
        <w:pBdr>
          <w:top w:val="single" w:color="1a1a1a" w:sz="4" w:space="1"/>
        </w:pBdr>
        <w:spacing w:after="160" w:before="0"/>
      </w:pPr>
    </w:p>
    <w:p>
      <w:r>
        <w:rPr>
          <w:rFonts w:ascii="Arial" w:cs="Arial" w:eastAsia="Arial" w:hAnsi="Arial"/>
          <w:i/>
          <w:iCs/>
          <w:color w:val="888888"/>
          <w:sz w:val="18"/>
          <w:szCs w:val="18"/>
        </w:rPr>
        <w:t xml:space="preserve">Prepared by Spark (Claude)  ·  B-Edge Engineering  ·  Confidential</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What This Document Contains</w:t>
      </w:r>
    </w:p>
    <w:p>
      <w:pPr>
        <w:spacing w:after="80" w:before="80"/>
      </w:pPr>
      <w:r>
        <w:rPr>
          <w:rFonts w:ascii="Arial" w:cs="Arial" w:eastAsia="Arial" w:hAnsi="Arial"/>
          <w:sz w:val="22"/>
          <w:szCs w:val="22"/>
        </w:rPr>
        <w:t xml:space="preserve">This document covers everything found about how competitors structure their code, deploy their systems, and which engineering problems they face day to day. The most valuable source is Fresha's own engineering blog and their publicly available style guide — both written by the engineers who built the platform from scratch.</w:t>
      </w:r>
    </w:p>
    <w:p>
      <w:pPr>
        <w:spacing w:after="120" w:before="120"/>
      </w:pPr>
    </w:p>
    <w:p>
      <w:pPr>
        <w:spacing w:after="80" w:before="80"/>
      </w:pPr>
      <w:r>
        <w:rPr>
          <w:rFonts w:ascii="Arial" w:cs="Arial" w:eastAsia="Arial" w:hAnsi="Arial"/>
          <w:sz w:val="22"/>
          <w:szCs w:val="22"/>
        </w:rPr>
        <w:t xml:space="preserve">Fresha is the only competitor that has been genuinely transparent about their engineering journey. They documented every major architectural decision, every painful migration, and every coding standard they enforce. This is primary source intelligence with the author's name on it.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4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What it reveals</w:t>
            </w:r>
          </w:p>
        </w:tc>
        <w:tc>
          <w:tcPr>
            <w:tcW w:type="dxa" w:w="2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Reliability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Engineering Blog (medium.com/fresha-engineering)</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Full architectural evolution: Rails monolith → Elixir microservices → modular monolith. Migration pain points. Team structure. CI/CD philosophy.</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Primary source. Written by Fresha engineers.</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 Style Guide (hexdocs.pm/fresha_style_guide)</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Actual coding rules enforced at Fresha. Error handling, function design, nesting depth, module documentation. 20+ specific rules with reasoning and examples.</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Primary source. Official Fresha documentation.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GitHub (fresha + surgeventures orgs)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Open-source tools they built to solve their own problems: migration safety, static analysis, API tooling, AI agent infrastructure.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Primary source. Real production tools.</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Zenoti Glassdoor interviews</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What Zenoti engineers are asked in interviews reveals what the company cares about technically: .NET, SQL tuning, microservices migration, caching, API performance.</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Secondary source. Candidate reports.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Zenoti job postings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Official stack description repeated in every posting: .NET + SQL Server + RHEL + K8s + Lambda + Redshift.</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Primary source. Official company communications.</w:t>
            </w:r>
          </w:p>
        </w:tc>
      </w:tr>
    </w:tbl>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8"/>
              <w:bottom w:val="single" w:color="1D4ED8" w:sz="8"/>
              <w:right w:val="single" w:color="CCCCCC" w:sz="1"/>
            </w:tcBorders>
            <w:shd w:fill="F8F9FA" w:val="clear"/>
            <w:tcMar>
              <w:top w:type="dxa" w:w="160"/>
              <w:left w:type="dxa" w:w="240"/>
              <w:bottom w:type="dxa" w:w="160"/>
              <w:right w:type="dxa" w:w="240"/>
            </w:tcMar>
          </w:tcPr>
          <w:p>
            <w:r>
              <w:rPr>
                <w:rFonts w:ascii="Arial" w:cs="Arial" w:eastAsia="Arial" w:hAnsi="Arial"/>
                <w:b/>
                <w:bCs/>
                <w:color w:val="1a1a1a"/>
                <w:sz w:val="30"/>
                <w:szCs w:val="30"/>
              </w:rPr>
              <w:t xml:space="preserve">Section 2: Fresha — Full Engineering Architecture Story</w:t>
            </w:r>
          </w:p>
        </w:tc>
      </w:tr>
    </w:tbl>
    <w:p>
      <w:pPr>
        <w:spacing w:after="120" w:before="120"/>
      </w:pPr>
    </w:p>
    <w:p>
      <w:pPr>
        <w:pStyle w:val="Heading2"/>
      </w:pPr>
      <w:r>
        <w:rPr>
          <w:rFonts w:ascii="Arial" w:cs="Arial" w:eastAsia="Arial" w:hAnsi="Arial"/>
        </w:rPr>
        <w:t xml:space="preserve">2.1 The Full Architectural Evolution (2015 to 2025)</w:t>
      </w:r>
    </w:p>
    <w:p>
      <w:pPr>
        <w:spacing w:after="80" w:before="80"/>
      </w:pPr>
      <w:r>
        <w:rPr>
          <w:rFonts w:ascii="Arial" w:cs="Arial" w:eastAsia="Arial" w:hAnsi="Arial"/>
          <w:sz w:val="22"/>
          <w:szCs w:val="22"/>
        </w:rPr>
        <w:t xml:space="preserve">Fresha's architectural journey is publicly documented across 10+ engineering blog posts. This is the most complete picture of how a beauty booking platform actually scales.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800"/>
        <w:gridCol w:w="2500"/>
        <w:gridCol w:w="2660"/>
      </w:tblGrid>
      <w:tr>
        <w:trPr>
          <w:tblHeader/>
        </w:trPr>
        <w:tc>
          <w:tcPr>
            <w:tcW w:type="dxa" w:w="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Year</w:t>
            </w:r>
          </w:p>
        </w:tc>
        <w:tc>
          <w:tcPr>
            <w:tcW w:type="dxa" w:w="16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Architecture</w:t>
            </w:r>
          </w:p>
        </w:tc>
        <w:tc>
          <w:tcPr>
            <w:tcW w:type="dxa" w:w="1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Stack</w:t>
            </w:r>
          </w:p>
        </w:tc>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Problem it solved</w:t>
            </w:r>
          </w:p>
        </w:tc>
        <w:tc>
          <w:tcPr>
            <w:tcW w:type="dxa" w:w="26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Problem it created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2015-2017</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Ruby on Rails monolith (Shedul)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Rails, PostgreSQL, jQuery, CoffeeScript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Fast time to market. Single codebase. Easy to hire Rails devs.</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Performance bottlenecks at scale. WebSockets hard in Rails. All business logic tangled together. Database as a singleton.</w:t>
            </w:r>
          </w:p>
        </w:tc>
      </w:tr>
      <w:tr>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2017-2018</w:t>
            </w:r>
          </w:p>
        </w:tc>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Elixir microservices begin. Rails monolith stays.</w:t>
            </w:r>
          </w:p>
        </w:tc>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Rails + Elixir/Phoenix, PostgreSQL, gRPC</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Real-time features (WebSockets native in Phoenix). Performance. Independent scaling.</w:t>
            </w:r>
          </w:p>
        </w:tc>
        <w:tc>
          <w:tcPr>
            <w:tcW w:type="dxa" w:w="2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Distributed monolith problem. Services too coupled to monolith. REST overhead for cross-service calls. Two codebases to maintain.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2018-2019</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Modular monolith approach (Project Scalpel)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Elixir/Phoenix as primary. Rails monolith being decomposed.</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Stopped copying Rails conventions. DDD boundaries in Elixir. Business logic properly separated from web layer.</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Migration of existing Rails code to Elixir is slow. Team needed to learn DDD patterns. Defining context boundaries is hard.</w:t>
            </w:r>
          </w:p>
        </w:tc>
      </w:tr>
      <w:tr>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2019-2022</w:t>
            </w:r>
          </w:p>
        </w:tc>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Full Elixir microservices. Rails monolith retired.</w:t>
            </w:r>
          </w:p>
        </w:tc>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Elixir, Phoenix, PostgreSQL (many databases), Kafka, Debezium, Redis, gRPC</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Independent deployments. Per-service scaling. Technology choice per problem.</w:t>
            </w:r>
          </w:p>
        </w:tc>
        <w:tc>
          <w:tcPr>
            <w:tcW w:type="dxa" w:w="2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200+ PostgreSQL databases hard to manage. DB upgrades became risky. CDC pipeline complex.</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2022-2024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Analytics problem emerges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Added Snowflake for BI. PostgreSQL taking OLAP beating from ad-hoc analytics.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Analytics separated from transactions.</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Split personality: Snowflake + PostgreSQL with no clear boundary. Engineers unsure which to query.</w:t>
            </w:r>
          </w:p>
        </w:tc>
      </w:tr>
      <w:tr>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2024-2025</w:t>
            </w:r>
          </w:p>
        </w:tc>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StarRocks replaces PostgreSQL for analytics serving</w:t>
            </w:r>
          </w:p>
        </w:tc>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Kafka → Flink → Iceberg/Paimon → StarRocks. Snowflake for classic BI.</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Analytics p95 dropped from 20s to 200ms. Clear boundary between OLTP and OLAP.</w:t>
            </w:r>
          </w:p>
        </w:tc>
        <w:tc>
          <w:tcPr>
            <w:tcW w:type="dxa" w:w="2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StarRocks very new in UK. Flink/Paimon/Iceberg operational complexity. New tech risk.</w:t>
            </w:r>
          </w:p>
        </w:tc>
      </w:tr>
    </w:tbl>
    <w:p>
      <w:pPr>
        <w:spacing w:after="120" w:before="120"/>
      </w:pPr>
    </w:p>
    <w:p>
      <w:pPr>
        <w:shd w:fill="EFF6FF" w:val="clear"/>
        <w:spacing w:after="80" w:before="80"/>
      </w:pPr>
      <w:r>
        <w:rPr>
          <w:rFonts w:ascii="Arial" w:cs="Arial" w:eastAsia="Arial" w:hAnsi="Arial"/>
          <w:i/>
          <w:iCs/>
          <w:color w:val="1E40AF"/>
          <w:sz w:val="20"/>
          <w:szCs w:val="20"/>
        </w:rPr>
        <w:t xml:space="preserve">B-Edge insight: B-Edge starts at the end of this journey — clean, modular, single PostgreSQL, one Go service — and follows the same evolutionary path only when scale demands it. No premature microservices. No premature analytics separation.</w:t>
      </w:r>
    </w:p>
    <w:p>
      <w:pPr>
        <w:spacing w:after="120" w:before="120"/>
      </w:pPr>
    </w:p>
    <w:p>
      <w:pPr>
        <w:pStyle w:val="Heading2"/>
      </w:pPr>
      <w:r>
        <w:rPr>
          <w:rFonts w:ascii="Arial" w:cs="Arial" w:eastAsia="Arial" w:hAnsi="Arial"/>
        </w:rPr>
        <w:t xml:space="preserve">2.2 Why Fresha Left Ruby on Rails</w:t>
      </w:r>
    </w:p>
    <w:p>
      <w:pPr>
        <w:spacing w:after="80" w:before="80"/>
      </w:pPr>
      <w:r>
        <w:rPr>
          <w:rFonts w:ascii="Arial" w:cs="Arial" w:eastAsia="Arial" w:hAnsi="Arial"/>
          <w:sz w:val="22"/>
          <w:szCs w:val="22"/>
        </w:rPr>
        <w:t xml:space="preserve">Source: Fresha Engineering Blog — "Choosing Elixir for Shedul's tomorrow" and "From Monolith to Microservices Part 1" (Karol Słuszniak, CTO, 2017).</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AAAAAA" w:sz="8"/>
              <w:bottom w:val="single" w:color="CCCCCC" w:sz="1"/>
              <w:right w:val="single" w:color="CCCCCC" w:sz="1"/>
            </w:tcBorders>
            <w:shd w:fill="F9F9F9" w:val="clear"/>
            <w:tcMar>
              <w:top w:type="dxa" w:w="80"/>
              <w:left w:type="dxa" w:w="240"/>
              <w:bottom w:type="dxa" w:w="80"/>
              <w:right w:type="dxa" w:w="240"/>
            </w:tcMar>
          </w:tcPr>
          <w:p>
            <w:pPr>
              <w:spacing w:after="40" w:before="0"/>
            </w:pPr>
            <w:r>
              <w:rPr>
                <w:rFonts w:ascii="Arial" w:cs="Arial" w:eastAsia="Arial" w:hAnsi="Arial"/>
                <w:i/>
                <w:iCs/>
                <w:color w:val="444444"/>
                <w:sz w:val="20"/>
                <w:szCs w:val="20"/>
              </w:rPr>
              <w:t xml:space="preserve">"The project grew and it started to face all the typical problems of Rails monolithic apps — among them, performance and scalability issues. Rails encourages a project structure based on class functions (controllers, models etc) rather than on business contexts. This creates a ton of problems with developing distinct features and products within a single app."</w:t>
            </w:r>
          </w:p>
          <w:p>
            <w:pPr>
              <w:spacing w:after="0" w:before="0"/>
            </w:pPr>
            <w:r>
              <w:rPr>
                <w:rFonts w:ascii="Arial" w:cs="Arial" w:eastAsia="Arial" w:hAnsi="Arial"/>
                <w:color w:val="888888"/>
                <w:sz w:val="18"/>
                <w:szCs w:val="18"/>
              </w:rPr>
              <w:t xml:space="preserve">— Karol Słuszniak, CTO Fresha/Shedul, Fresha Engineering Blog 2017</w:t>
            </w:r>
          </w:p>
        </w:tc>
      </w:tr>
    </w:tbl>
    <w:p>
      <w:pPr>
        <w:spacing w:after="120" w:before="120"/>
      </w:pPr>
    </w:p>
    <w:p>
      <w:pPr>
        <w:spacing w:after="80" w:before="80"/>
      </w:pPr>
      <w:r>
        <w:rPr>
          <w:rFonts w:ascii="Arial" w:cs="Arial" w:eastAsia="Arial" w:hAnsi="Arial"/>
          <w:sz w:val="22"/>
          <w:szCs w:val="22"/>
        </w:rPr>
        <w:t xml:space="preserve">Specific Rails problems Fresha encountered:</w:t>
      </w:r>
    </w:p>
    <w:p>
      <w:pPr>
        <w:pStyle w:val="ListParagraph"/>
        <w:numPr>
          <w:ilvl w:val="0"/>
          <w:numId w:val="2"/>
        </w:numPr>
        <w:spacing w:after="60" w:before="60"/>
      </w:pPr>
      <w:r>
        <w:rPr>
          <w:rFonts w:ascii="Arial" w:cs="Arial" w:eastAsia="Arial" w:hAnsi="Arial"/>
          <w:color w:val="1a1a1a"/>
          <w:sz w:val="21"/>
          <w:szCs w:val="21"/>
        </w:rPr>
        <w:t xml:space="preserve">WebSockets: Rails ActionCable was not viable at their scale. Elixir Phoenix channels are native WebSockets.</w:t>
      </w:r>
    </w:p>
    <w:p>
      <w:pPr>
        <w:pStyle w:val="ListParagraph"/>
        <w:numPr>
          <w:ilvl w:val="0"/>
          <w:numId w:val="2"/>
        </w:numPr>
        <w:spacing w:after="60" w:before="60"/>
      </w:pPr>
      <w:r>
        <w:rPr>
          <w:rFonts w:ascii="Arial" w:cs="Arial" w:eastAsia="Arial" w:hAnsi="Arial"/>
          <w:color w:val="1a1a1a"/>
          <w:sz w:val="21"/>
          <w:szCs w:val="21"/>
        </w:rPr>
        <w:t xml:space="preserve">Database as singleton: ActiveRecord encouraged treating the DB as a global store. All business contexts shared the same tables with no boundaries.</w:t>
      </w:r>
    </w:p>
    <w:p>
      <w:pPr>
        <w:pStyle w:val="ListParagraph"/>
        <w:numPr>
          <w:ilvl w:val="0"/>
          <w:numId w:val="2"/>
        </w:numPr>
        <w:spacing w:after="60" w:before="60"/>
      </w:pPr>
      <w:r>
        <w:rPr>
          <w:rFonts w:ascii="Arial" w:cs="Arial" w:eastAsia="Arial" w:hAnsi="Arial"/>
          <w:color w:val="1a1a1a"/>
          <w:sz w:val="21"/>
          <w:szCs w:val="21"/>
        </w:rPr>
        <w:t xml:space="preserve">Model callbacks: Rails encouraged global model validations and callbacks that made code brittle and hard to maintain.</w:t>
      </w:r>
    </w:p>
    <w:p>
      <w:pPr>
        <w:pStyle w:val="ListParagraph"/>
        <w:numPr>
          <w:ilvl w:val="0"/>
          <w:numId w:val="2"/>
        </w:numPr>
        <w:spacing w:after="60" w:before="60"/>
      </w:pPr>
      <w:r>
        <w:rPr>
          <w:rFonts w:ascii="Arial" w:cs="Arial" w:eastAsia="Arial" w:hAnsi="Arial"/>
          <w:color w:val="1a1a1a"/>
          <w:sz w:val="21"/>
          <w:szCs w:val="21"/>
        </w:rPr>
        <w:t xml:space="preserve">Monorepo structure by function type: controllers/, models/, views/ mixed all business domains. Feature development required touching many disconnected files.</w:t>
      </w:r>
    </w:p>
    <w:p>
      <w:pPr>
        <w:pStyle w:val="ListParagraph"/>
        <w:numPr>
          <w:ilvl w:val="0"/>
          <w:numId w:val="2"/>
        </w:numPr>
        <w:spacing w:after="60" w:before="60"/>
      </w:pPr>
      <w:r>
        <w:rPr>
          <w:rFonts w:ascii="Arial" w:cs="Arial" w:eastAsia="Arial" w:hAnsi="Arial"/>
          <w:color w:val="1a1a1a"/>
          <w:sz w:val="21"/>
          <w:szCs w:val="21"/>
        </w:rPr>
        <w:t xml:space="preserve">Memory: Ruby server requires more memory than Elixir at the same scale.</w:t>
      </w:r>
    </w:p>
    <w:p>
      <w:pPr>
        <w:spacing w:after="120" w:before="120"/>
      </w:pPr>
    </w:p>
    <w:p>
      <w:pPr>
        <w:shd w:fill="EFF6FF" w:val="clear"/>
        <w:spacing w:after="80" w:before="80"/>
      </w:pPr>
      <w:r>
        <w:rPr>
          <w:rFonts w:ascii="Arial" w:cs="Arial" w:eastAsia="Arial" w:hAnsi="Arial"/>
          <w:i/>
          <w:iCs/>
          <w:color w:val="1E40AF"/>
          <w:sz w:val="20"/>
          <w:szCs w:val="20"/>
        </w:rPr>
        <w:t xml:space="preserve">B-Edge insight: B-Edge uses Go + Fiber — not Rails. Go's compiler enforces type safety. B-Edge's folder structure is domain-first (internal/domain/auth/, internal/domain/booking/) not function-first. B-Edge starts with the lesson Fresha took 5 years to learn.</w:t>
      </w:r>
    </w:p>
    <w:p>
      <w:pPr>
        <w:spacing w:after="120" w:before="120"/>
      </w:pPr>
    </w:p>
    <w:p>
      <w:pPr>
        <w:pStyle w:val="Heading2"/>
      </w:pPr>
      <w:r>
        <w:rPr>
          <w:rFonts w:ascii="Arial" w:cs="Arial" w:eastAsia="Arial" w:hAnsi="Arial"/>
        </w:rPr>
        <w:t xml:space="preserve">2.3 Why Fresha Chose Modular Monolith Over Pure Microservices</w:t>
      </w:r>
    </w:p>
    <w:p>
      <w:pPr>
        <w:spacing w:after="80" w:before="80"/>
      </w:pPr>
      <w:r>
        <w:rPr>
          <w:rFonts w:ascii="Arial" w:cs="Arial" w:eastAsia="Arial" w:hAnsi="Arial"/>
          <w:sz w:val="22"/>
          <w:szCs w:val="22"/>
        </w:rPr>
        <w:t xml:space="preserve">Source: Fresha Engineering Blog — "Modular Elixir at Fresha Part 1: Introducing Scalpel" (Karol Słuszniak, 2019). This is the most important architectural decision Fresha ever published.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AAAAAA" w:sz="8"/>
              <w:bottom w:val="single" w:color="CCCCCC" w:sz="1"/>
              <w:right w:val="single" w:color="CCCCCC" w:sz="1"/>
            </w:tcBorders>
            <w:shd w:fill="F9F9F9" w:val="clear"/>
            <w:tcMar>
              <w:top w:type="dxa" w:w="80"/>
              <w:left w:type="dxa" w:w="240"/>
              <w:bottom w:type="dxa" w:w="80"/>
              <w:right w:type="dxa" w:w="240"/>
            </w:tcMar>
          </w:tcPr>
          <w:p>
            <w:pPr>
              <w:spacing w:after="40" w:before="0"/>
            </w:pPr>
            <w:r>
              <w:rPr>
                <w:rFonts w:ascii="Arial" w:cs="Arial" w:eastAsia="Arial" w:hAnsi="Arial"/>
                <w:i/>
                <w:iCs/>
                <w:color w:val="444444"/>
                <w:sz w:val="20"/>
                <w:szCs w:val="20"/>
              </w:rPr>
              <w:t xml:space="preserve">"At Fresha, we've started to face a codebase large enough to demand a solution above just a copy of Rails conventions. We intend to take a lot from Domain-Driven Design, but we don't hesitate to steer away from it when we see it justified. Most importantly, we focus on organization of the business logic layer first. All of these conclusions lean us towards a solution that mixes the best out of service-oriented approach and a plain good monolith. Something often called modular monolith."</w:t>
            </w:r>
          </w:p>
          <w:p>
            <w:pPr>
              <w:spacing w:after="0" w:before="0"/>
            </w:pPr>
            <w:r>
              <w:rPr>
                <w:rFonts w:ascii="Arial" w:cs="Arial" w:eastAsia="Arial" w:hAnsi="Arial"/>
                <w:color w:val="888888"/>
                <w:sz w:val="18"/>
                <w:szCs w:val="18"/>
              </w:rPr>
              <w:t xml:space="preserve">— Karol Słuszniak, CTO Fresha, Fresha Engineering Blog 2019</w:t>
            </w:r>
          </w:p>
        </w:tc>
      </w:tr>
    </w:tbl>
    <w:p>
      <w:pPr>
        <w:spacing w:after="120" w:before="120"/>
      </w:pPr>
    </w:p>
    <w:p>
      <w:pPr>
        <w:spacing w:after="80" w:before="80"/>
      </w:pPr>
      <w:r>
        <w:rPr>
          <w:rFonts w:ascii="Arial" w:cs="Arial" w:eastAsia="Arial" w:hAnsi="Arial"/>
          <w:sz w:val="22"/>
          <w:szCs w:val="22"/>
        </w:rPr>
        <w:t xml:space="preserve">Fresha's three reasons for staying with modular monolith over full microservices at that stage:</w:t>
      </w:r>
    </w:p>
    <w:p>
      <w:pPr>
        <w:pStyle w:val="ListParagraph"/>
        <w:numPr>
          <w:ilvl w:val="0"/>
          <w:numId w:val="2"/>
        </w:numPr>
        <w:spacing w:after="60" w:before="60"/>
      </w:pPr>
      <w:r>
        <w:rPr>
          <w:rFonts w:ascii="Arial" w:cs="Arial" w:eastAsia="Arial" w:hAnsi="Arial"/>
          <w:color w:val="1a1a1a"/>
          <w:sz w:val="21"/>
          <w:szCs w:val="21"/>
        </w:rPr>
        <w:t xml:space="preserve">Database transactions: They needed cross-context ACID transactions. Microservices cannot guarantee this easily. PostgreSQL transactions work within one service.</w:t>
      </w:r>
    </w:p>
    <w:p>
      <w:pPr>
        <w:pStyle w:val="ListParagraph"/>
        <w:numPr>
          <w:ilvl w:val="0"/>
          <w:numId w:val="2"/>
        </w:numPr>
        <w:spacing w:after="60" w:before="60"/>
      </w:pPr>
      <w:r>
        <w:rPr>
          <w:rFonts w:ascii="Arial" w:cs="Arial" w:eastAsia="Arial" w:hAnsi="Arial"/>
          <w:color w:val="1a1a1a"/>
          <w:sz w:val="21"/>
          <w:szCs w:val="21"/>
        </w:rPr>
        <w:t xml:space="preserve">Productivity vs independence tradeoff: Their team was not large enough to justify the operational overhead of true microservices. Productivity mattered more than deployment independence at that stage.</w:t>
      </w:r>
    </w:p>
    <w:p>
      <w:pPr>
        <w:pStyle w:val="ListParagraph"/>
        <w:numPr>
          <w:ilvl w:val="0"/>
          <w:numId w:val="2"/>
        </w:numPr>
        <w:spacing w:after="60" w:before="60"/>
      </w:pPr>
      <w:r>
        <w:rPr>
          <w:rFonts w:ascii="Arial" w:cs="Arial" w:eastAsia="Arial" w:hAnsi="Arial"/>
          <w:color w:val="1a1a1a"/>
          <w:sz w:val="21"/>
          <w:szCs w:val="21"/>
        </w:rPr>
        <w:t xml:space="preserve">Data sharing: The platform shares core entities (salons, artists, bookings) across all functional areas. Microservices would require expensive data replication or cross-service queries.</w:t>
      </w:r>
    </w:p>
    <w:p>
      <w:pPr>
        <w:spacing w:after="120" w:before="120"/>
      </w:pPr>
    </w:p>
    <w:p>
      <w:pPr>
        <w:shd w:fill="EFF6FF" w:val="clear"/>
        <w:spacing w:after="80" w:before="80"/>
      </w:pPr>
      <w:r>
        <w:rPr>
          <w:rFonts w:ascii="Arial" w:cs="Arial" w:eastAsia="Arial" w:hAnsi="Arial"/>
          <w:i/>
          <w:iCs/>
          <w:color w:val="1E40AF"/>
          <w:sz w:val="20"/>
          <w:szCs w:val="20"/>
        </w:rPr>
        <w:t xml:space="preserve">B-Edge insight: B-Edge Phase 1 is a modular monolith. Domain-driven folder structure. Go compiler enforces boundaries. Exactly what Fresha concluded was correct after 4 years of trying. B-Edge starts there on day one.</w:t>
      </w:r>
    </w:p>
    <w:p>
      <w:pPr>
        <w:spacing w:after="120" w:before="120"/>
      </w:pPr>
    </w:p>
    <w:p>
      <w:pPr>
        <w:pStyle w:val="Heading2"/>
      </w:pPr>
      <w:r>
        <w:rPr>
          <w:rFonts w:ascii="Arial" w:cs="Arial" w:eastAsia="Arial" w:hAnsi="Arial"/>
        </w:rPr>
        <w:t xml:space="preserve">2.4 Fresha's Code Structure (Project Scalpel)</w:t>
      </w:r>
    </w:p>
    <w:p>
      <w:pPr>
        <w:spacing w:after="80" w:before="80"/>
      </w:pPr>
      <w:r>
        <w:rPr>
          <w:rFonts w:ascii="Arial" w:cs="Arial" w:eastAsia="Arial" w:hAnsi="Arial"/>
          <w:sz w:val="22"/>
          <w:szCs w:val="22"/>
        </w:rPr>
        <w:t xml:space="preserve">From the Modular Elixir at Fresha series and Fresha Style Guide: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Fresha (Elixir/Phoenix)</w:t>
            </w:r>
          </w:p>
        </w:tc>
        <w:tc>
          <w:tcPr>
            <w:tcW w:type="dxa" w:w="40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 equivalent (Go/Fiber)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Entry point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mix phx.server → lib/app/application.ex</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go run ./cmd/main.go → cmd/main.go</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Business domains</w:t>
            </w:r>
          </w:p>
        </w:tc>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lib/app/accounts/ lib/app/bookings/ lib/app/payments/ (Phoenix Contexts)</w:t>
            </w:r>
          </w:p>
        </w:tc>
        <w:tc>
          <w:tcPr>
            <w:tcW w:type="dxa" w:w="40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internal/domain/auth/ internal/domain/booking/ internal/domain/notification/ (Go packages)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Domain boundary</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Context module: Accounts.get_user() Accounts.register() — public interface only</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Handler + Service + Repository pattern. Handler calls Service. Service calls Repository.</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Data access</w:t>
            </w:r>
          </w:p>
        </w:tc>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Ecto schemas + Ecto queries inside context</w:t>
            </w:r>
          </w:p>
        </w:tc>
        <w:tc>
          <w:tcPr>
            <w:tcW w:type="dxa" w:w="40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pgx/v5 queries in Repository layer. SQL is explicit, not hidden in ORM.</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HTTP layer</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Phoenix router → controllers → context calls</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Fiber router → handler → service → repository</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Cross-context communication</w:t>
            </w:r>
          </w:p>
        </w:tc>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Direct function calls (modular monolith). Kafka events for async.</w:t>
            </w:r>
          </w:p>
        </w:tc>
        <w:tc>
          <w:tcPr>
            <w:tcW w:type="dxa" w:w="40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Direct function calls Phase 1. Async via notification queue.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Configuration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config/config.exs + runtime.exs + env vars</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.env + joho/godotenv + internal/config/</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Tests</w:t>
            </w:r>
          </w:p>
        </w:tc>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ExUnit. Context-level tests. Integration tests with DB.</w:t>
            </w:r>
          </w:p>
        </w:tc>
        <w:tc>
          <w:tcPr>
            <w:tcW w:type="dxa" w:w="40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testify + httptest. Handler tests + service tests + repository tests.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Migration tool</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Ecto.Migration (checked by fresha/strong_migrations)</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golang-migrate (enforced by Technical Decisions rules)</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Code style</w:t>
            </w:r>
          </w:p>
        </w:tc>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fresha_style_guide + fresha_checks (Credo)</w:t>
            </w:r>
          </w:p>
        </w:tc>
        <w:tc>
          <w:tcPr>
            <w:tcW w:type="dxa" w:w="40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golangci-lint + CLAUDE.md coding rules</w:t>
            </w:r>
          </w:p>
        </w:tc>
      </w:tr>
    </w:tbl>
    <w:p>
      <w:pPr>
        <w:spacing w:after="120" w:before="120"/>
      </w:pPr>
    </w:p>
    <w:p>
      <w:pPr>
        <w:pStyle w:val="Heading2"/>
      </w:pPr>
      <w:r>
        <w:rPr>
          <w:rFonts w:ascii="Arial" w:cs="Arial" w:eastAsia="Arial" w:hAnsi="Arial"/>
        </w:rPr>
        <w:t xml:space="preserve">2.5 Fresha's Actual Coding Rules (From Public Style Guide)</w:t>
      </w:r>
    </w:p>
    <w:p>
      <w:pPr>
        <w:spacing w:after="80" w:before="80"/>
      </w:pPr>
      <w:r>
        <w:rPr>
          <w:rFonts w:ascii="Arial" w:cs="Arial" w:eastAsia="Arial" w:hAnsi="Arial"/>
          <w:sz w:val="22"/>
          <w:szCs w:val="22"/>
        </w:rPr>
        <w:t xml:space="preserve">Source: hexdocs.pm/fresha_style_guide — Fresha's official, public style guide. Written as executable Elixir code with examples. Covers both code style and software design. Every rule has a "preferred" and "bad" example.</w:t>
      </w:r>
    </w:p>
    <w:p>
      <w:pPr>
        <w:spacing w:after="120" w:before="120"/>
      </w:pPr>
    </w:p>
    <w:p>
      <w:pPr>
        <w:spacing w:after="80" w:before="80"/>
      </w:pPr>
      <w:r>
        <w:rPr>
          <w:rFonts w:ascii="Arial" w:cs="Arial" w:eastAsia="Arial" w:hAnsi="Arial"/>
          <w:sz w:val="22"/>
          <w:szCs w:val="22"/>
        </w:rPr>
        <w:t xml:space="preserve">These are the 12 most important software design rules Fresha enforces company-wide: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shd w:fill="F0F4FF" w:val="clear"/>
            <w:tcMar>
              <w:top w:type="dxa" w:w="120"/>
              <w:left w:type="dxa" w:w="200"/>
              <w:bottom w:type="dxa" w:w="120"/>
              <w:right w:type="dxa" w:w="200"/>
            </w:tcMar>
          </w:tcPr>
          <w:p>
            <w:pPr>
              <w:spacing w:after="60" w:before="0"/>
            </w:pPr>
            <w:r>
              <w:rPr>
                <w:rFonts w:ascii="Arial" w:cs="Arial" w:eastAsia="Arial" w:hAnsi="Arial"/>
                <w:b/>
                <w:bCs/>
                <w:color w:val="1E40AF"/>
                <w:sz w:val="22"/>
                <w:szCs w:val="22"/>
              </w:rPr>
              <w:t xml:space="preserve">Throw errors at the closest point to failure</w:t>
            </w:r>
          </w:p>
          <w:p>
            <w:pPr>
              <w:spacing w:after="40" w:before="0"/>
            </w:pPr>
            <w:r>
              <w:rPr>
                <w:rFonts w:ascii="Arial" w:cs="Arial" w:eastAsia="Arial" w:hAnsi="Arial"/>
                <w:b/>
                <w:bCs/>
                <w:sz w:val="20"/>
                <w:szCs w:val="20"/>
              </w:rPr>
              <w:t xml:space="preserve">Why: </w:t>
            </w:r>
            <w:r>
              <w:rPr>
                <w:rFonts w:ascii="Arial" w:cs="Arial" w:eastAsia="Arial" w:hAnsi="Arial"/>
                <w:sz w:val="20"/>
                <w:szCs w:val="20"/>
              </w:rPr>
              <w:t xml:space="preserve">When a hard failure happens, throw immediately. Don't return {:error, :something_generic} that forces every caller to handle it. Throwing close to the failure makes debugging faster and code more readable.</w:t>
            </w:r>
          </w:p>
          <w:p>
            <w:pPr>
              <w:spacing w:after="40" w:before="60"/>
            </w:pPr>
          </w:p>
          <w:p>
            <w:pPr>
              <w:shd w:fill="DCFCE7" w:val="clear"/>
              <w:spacing w:after="20" w:before="0"/>
            </w:pPr>
            <w:r>
              <w:rPr>
                <w:rFonts w:ascii="Courier New" w:cs="Courier New" w:eastAsia="Courier New" w:hAnsi="Courier New"/>
                <w:b/>
                <w:bCs/>
                <w:color w:val="16A34A"/>
                <w:sz w:val="19"/>
                <w:szCs w:val="19"/>
              </w:rPr>
              <w:t xml:space="preserve">✓ Good (Fresha): </w:t>
            </w:r>
            <w:r>
              <w:rPr>
                <w:rFonts w:ascii="Courier New" w:cs="Courier New" w:eastAsia="Courier New" w:hAnsi="Courier New"/>
                <w:color w:val="166534"/>
                <w:sz w:val="19"/>
                <w:szCs w:val="19"/>
              </w:rPr>
              <w:t xml:space="preserve">required = Keyword.fetch!(params, :required)  -- throws if missing</w:t>
            </w:r>
          </w:p>
          <w:p>
            <w:pPr>
              <w:shd w:fill="FEE2E2" w:val="clear"/>
              <w:spacing w:after="60" w:before="20"/>
            </w:pPr>
            <w:r>
              <w:rPr>
                <w:rFonts w:ascii="Courier New" w:cs="Courier New" w:eastAsia="Courier New" w:hAnsi="Courier New"/>
                <w:b/>
                <w:bCs/>
                <w:color w:val="DC2626"/>
                <w:sz w:val="19"/>
                <w:szCs w:val="19"/>
              </w:rPr>
              <w:t xml:space="preserve">✗ Bad (Fresha shows): </w:t>
            </w:r>
            <w:r>
              <w:rPr>
                <w:rFonts w:ascii="Courier New" w:cs="Courier New" w:eastAsia="Courier New" w:hAnsi="Courier New"/>
                <w:color w:val="991B1B"/>
                <w:sz w:val="19"/>
                <w:szCs w:val="19"/>
              </w:rPr>
              <w:t xml:space="preserve">required = Keyword.get(params, :required)     -- silently nil if missing</w:t>
            </w:r>
          </w:p>
          <w:p>
            <w:pPr>
              <w:spacing w:after="0" w:before="0"/>
            </w:pPr>
            <w:r>
              <w:rPr>
                <w:rFonts w:ascii="Arial" w:cs="Arial" w:eastAsia="Arial" w:hAnsi="Arial"/>
                <w:b/>
                <w:bCs/>
                <w:color w:val="16A34A"/>
                <w:sz w:val="20"/>
                <w:szCs w:val="20"/>
              </w:rPr>
              <w:t xml:space="preserve">B-Edge: </w:t>
            </w:r>
            <w:r>
              <w:rPr>
                <w:rFonts w:ascii="Arial" w:cs="Arial" w:eastAsia="Arial" w:hAnsi="Arial"/>
                <w:color w:val="166534"/>
                <w:sz w:val="20"/>
                <w:szCs w:val="20"/>
              </w:rPr>
              <w:t xml:space="preserve">In Go: return errors immediately with fmt.Errorf("context: %w", err). Never ignore errors with _. Never swallow errors with empty catch blocks.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shd w:fill="F0F4FF" w:val="clear"/>
            <w:tcMar>
              <w:top w:type="dxa" w:w="120"/>
              <w:left w:type="dxa" w:w="200"/>
              <w:bottom w:type="dxa" w:w="120"/>
              <w:right w:type="dxa" w:w="200"/>
            </w:tcMar>
          </w:tcPr>
          <w:p>
            <w:pPr>
              <w:spacing w:after="60" w:before="0"/>
            </w:pPr>
            <w:r>
              <w:rPr>
                <w:rFonts w:ascii="Arial" w:cs="Arial" w:eastAsia="Arial" w:hAnsi="Arial"/>
                <w:b/>
                <w:bCs/>
                <w:color w:val="1E40AF"/>
                <w:sz w:val="22"/>
                <w:szCs w:val="22"/>
              </w:rPr>
              <w:t xml:space="preserve">Map errors when they cross context boundaries</w:t>
            </w:r>
          </w:p>
          <w:p>
            <w:pPr>
              <w:spacing w:after="40" w:before="0"/>
            </w:pPr>
            <w:r>
              <w:rPr>
                <w:rFonts w:ascii="Arial" w:cs="Arial" w:eastAsia="Arial" w:hAnsi="Arial"/>
                <w:b/>
                <w:bCs/>
                <w:sz w:val="20"/>
                <w:szCs w:val="20"/>
              </w:rPr>
              <w:t xml:space="preserve">Why: </w:t>
            </w:r>
            <w:r>
              <w:rPr>
                <w:rFonts w:ascii="Arial" w:cs="Arial" w:eastAsia="Arial" w:hAnsi="Arial"/>
                <w:sz w:val="20"/>
                <w:szCs w:val="20"/>
              </w:rPr>
              <w:t xml:space="preserve">An error from a lower layer (e.g. HTTP client returns {:error, :forbidden}) is meaningless in a higher context. Re-map it to something that makes sense where it surfaces.</w:t>
            </w:r>
          </w:p>
          <w:p>
            <w:pPr>
              <w:spacing w:after="40" w:before="60"/>
            </w:pPr>
          </w:p>
          <w:p>
            <w:pPr>
              <w:shd w:fill="DCFCE7" w:val="clear"/>
              <w:spacing w:after="20" w:before="0"/>
            </w:pPr>
            <w:r>
              <w:rPr>
                <w:rFonts w:ascii="Courier New" w:cs="Courier New" w:eastAsia="Courier New" w:hAnsi="Courier New"/>
                <w:b/>
                <w:bCs/>
                <w:color w:val="16A34A"/>
                <w:sz w:val="19"/>
                <w:szCs w:val="19"/>
              </w:rPr>
              <w:t xml:space="preserve">✓ Good (Fresha): </w:t>
            </w:r>
            <w:r>
              <w:rPr>
                <w:rFonts w:ascii="Courier New" w:cs="Courier New" w:eastAsia="Courier New" w:hAnsi="Courier New"/>
                <w:color w:val="166534"/>
                <w:sz w:val="19"/>
                <w:szCs w:val="19"/>
              </w:rPr>
              <w:t xml:space="preserve">else {:error, :not_available} -&gt; {:error, :mailing_service_not_available}</w:t>
            </w:r>
          </w:p>
          <w:p>
            <w:pPr>
              <w:shd w:fill="FEE2E2" w:val="clear"/>
              <w:spacing w:after="60" w:before="20"/>
            </w:pPr>
            <w:r>
              <w:rPr>
                <w:rFonts w:ascii="Courier New" w:cs="Courier New" w:eastAsia="Courier New" w:hAnsi="Courier New"/>
                <w:b/>
                <w:bCs/>
                <w:color w:val="DC2626"/>
                <w:sz w:val="19"/>
                <w:szCs w:val="19"/>
              </w:rPr>
              <w:t xml:space="preserve">✗ Bad (Fresha shows): </w:t>
            </w:r>
            <w:r>
              <w:rPr>
                <w:rFonts w:ascii="Courier New" w:cs="Courier New" w:eastAsia="Courier New" w:hAnsi="Courier New"/>
                <w:color w:val="991B1B"/>
                <w:sz w:val="19"/>
                <w:szCs w:val="19"/>
              </w:rPr>
              <w:t xml:space="preserve">else {:error, :not_available} -&gt; {:error, :not_available}  -- ambiguous</w:t>
            </w:r>
          </w:p>
          <w:p>
            <w:pPr>
              <w:spacing w:after="0" w:before="0"/>
            </w:pPr>
            <w:r>
              <w:rPr>
                <w:rFonts w:ascii="Arial" w:cs="Arial" w:eastAsia="Arial" w:hAnsi="Arial"/>
                <w:b/>
                <w:bCs/>
                <w:color w:val="16A34A"/>
                <w:sz w:val="20"/>
                <w:szCs w:val="20"/>
              </w:rPr>
              <w:t xml:space="preserve">B-Edge: </w:t>
            </w:r>
            <w:r>
              <w:rPr>
                <w:rFonts w:ascii="Arial" w:cs="Arial" w:eastAsia="Arial" w:hAnsi="Arial"/>
                <w:color w:val="166534"/>
                <w:sz w:val="20"/>
                <w:szCs w:val="20"/>
              </w:rPr>
              <w:t xml:space="preserve">B-Edge pkg/apperror package maps all errors to AppError with code + message + HTTP status. HTTP client errors become booking errors with meaningful codes.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shd w:fill="F0F4FF" w:val="clear"/>
            <w:tcMar>
              <w:top w:type="dxa" w:w="120"/>
              <w:left w:type="dxa" w:w="200"/>
              <w:bottom w:type="dxa" w:w="120"/>
              <w:right w:type="dxa" w:w="200"/>
            </w:tcMar>
          </w:tcPr>
          <w:p>
            <w:pPr>
              <w:spacing w:after="60" w:before="0"/>
            </w:pPr>
            <w:r>
              <w:rPr>
                <w:rFonts w:ascii="Arial" w:cs="Arial" w:eastAsia="Arial" w:hAnsi="Arial"/>
                <w:b/>
                <w:bCs/>
                <w:color w:val="1E40AF"/>
                <w:sz w:val="22"/>
                <w:szCs w:val="22"/>
              </w:rPr>
              <w:t xml:space="preserve">Functions should not nest more than one level deep</w:t>
            </w:r>
          </w:p>
          <w:p>
            <w:pPr>
              <w:spacing w:after="40" w:before="0"/>
            </w:pPr>
            <w:r>
              <w:rPr>
                <w:rFonts w:ascii="Arial" w:cs="Arial" w:eastAsia="Arial" w:hAnsi="Arial"/>
                <w:b/>
                <w:bCs/>
                <w:sz w:val="20"/>
                <w:szCs w:val="20"/>
              </w:rPr>
              <w:t xml:space="preserve">Why: </w:t>
            </w:r>
            <w:r>
              <w:rPr>
                <w:rFonts w:ascii="Arial" w:cs="Arial" w:eastAsia="Arial" w:hAnsi="Arial"/>
                <w:sz w:val="20"/>
                <w:szCs w:val="20"/>
              </w:rPr>
              <w:t xml:space="preserve">Deeply nested code is hard to read and hard to test. Extract nested logic to private functions. This often reveals good names for the logic.</w:t>
            </w:r>
          </w:p>
          <w:p>
            <w:pPr>
              <w:spacing w:after="40" w:before="60"/>
            </w:pPr>
          </w:p>
          <w:p>
            <w:pPr>
              <w:shd w:fill="DCFCE7" w:val="clear"/>
              <w:spacing w:after="20" w:before="0"/>
            </w:pPr>
            <w:r>
              <w:rPr>
                <w:rFonts w:ascii="Courier New" w:cs="Courier New" w:eastAsia="Courier New" w:hAnsi="Courier New"/>
                <w:b/>
                <w:bCs/>
                <w:color w:val="16A34A"/>
                <w:sz w:val="19"/>
                <w:szCs w:val="19"/>
              </w:rPr>
              <w:t xml:space="preserve">✓ Good (Fresha): </w:t>
            </w:r>
            <w:r>
              <w:rPr>
                <w:rFonts w:ascii="Courier New" w:cs="Courier New" w:eastAsia="Courier New" w:hAnsi="Courier New"/>
                <w:color w:val="166534"/>
                <w:sz w:val="19"/>
                <w:szCs w:val="19"/>
              </w:rPr>
              <w:t xml:space="preserve">def total(cart) do
  reduce_items(cart[:items], 0)
end
defp reduce_items(nil, _), do: 0
defp reduce_items(items, acc) do ... end</w:t>
            </w:r>
          </w:p>
          <w:p>
            <w:pPr>
              <w:shd w:fill="FEE2E2" w:val="clear"/>
              <w:spacing w:after="60" w:before="20"/>
            </w:pPr>
            <w:r>
              <w:rPr>
                <w:rFonts w:ascii="Courier New" w:cs="Courier New" w:eastAsia="Courier New" w:hAnsi="Courier New"/>
                <w:b/>
                <w:bCs/>
                <w:color w:val="DC2626"/>
                <w:sz w:val="19"/>
                <w:szCs w:val="19"/>
              </w:rPr>
              <w:t xml:space="preserve">✗ Bad (Fresha shows): </w:t>
            </w:r>
            <w:r>
              <w:rPr>
                <w:rFonts w:ascii="Courier New" w:cs="Courier New" w:eastAsia="Courier New" w:hAnsi="Courier New"/>
                <w:color w:val="991B1B"/>
                <w:sz w:val="19"/>
                <w:szCs w:val="19"/>
              </w:rPr>
              <w:t xml:space="preserve">def total(cart) do
  if cart[:items] do
    Enum.reduce(cart[:items], 0, fn item, acc -&gt;
      if item.price &gt; 0 do acc + item.price else acc end
    end)
  else
    0
  end
end</w:t>
            </w:r>
          </w:p>
          <w:p>
            <w:pPr>
              <w:spacing w:after="0" w:before="0"/>
            </w:pPr>
            <w:r>
              <w:rPr>
                <w:rFonts w:ascii="Arial" w:cs="Arial" w:eastAsia="Arial" w:hAnsi="Arial"/>
                <w:b/>
                <w:bCs/>
                <w:color w:val="16A34A"/>
                <w:sz w:val="20"/>
                <w:szCs w:val="20"/>
              </w:rPr>
              <w:t xml:space="preserve">B-Edge: </w:t>
            </w:r>
            <w:r>
              <w:rPr>
                <w:rFonts w:ascii="Arial" w:cs="Arial" w:eastAsia="Arial" w:hAnsi="Arial"/>
                <w:color w:val="166534"/>
                <w:sz w:val="20"/>
                <w:szCs w:val="20"/>
              </w:rPr>
              <w:t xml:space="preserve">B-Edge rule: handler functions call service. Service functions call repository. No business logic in handlers. No DB queries in services. Maximum 1 level of nesting per function.</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shd w:fill="F0F4FF" w:val="clear"/>
            <w:tcMar>
              <w:top w:type="dxa" w:w="120"/>
              <w:left w:type="dxa" w:w="200"/>
              <w:bottom w:type="dxa" w:w="120"/>
              <w:right w:type="dxa" w:w="200"/>
            </w:tcMar>
          </w:tcPr>
          <w:p>
            <w:pPr>
              <w:spacing w:after="60" w:before="0"/>
            </w:pPr>
            <w:r>
              <w:rPr>
                <w:rFonts w:ascii="Arial" w:cs="Arial" w:eastAsia="Arial" w:hAnsi="Arial"/>
                <w:b/>
                <w:bCs/>
                <w:color w:val="1E40AF"/>
                <w:sz w:val="22"/>
                <w:szCs w:val="22"/>
              </w:rPr>
              <w:t xml:space="preserve">Group functions by relationship, not by public/private</w:t>
            </w:r>
          </w:p>
          <w:p>
            <w:pPr>
              <w:spacing w:after="40" w:before="0"/>
            </w:pPr>
            <w:r>
              <w:rPr>
                <w:rFonts w:ascii="Arial" w:cs="Arial" w:eastAsia="Arial" w:hAnsi="Arial"/>
                <w:b/>
                <w:bCs/>
                <w:sz w:val="20"/>
                <w:szCs w:val="20"/>
              </w:rPr>
              <w:t xml:space="preserve">Why: </w:t>
            </w:r>
            <w:r>
              <w:rPr>
                <w:rFonts w:ascii="Arial" w:cs="Arial" w:eastAsia="Arial" w:hAnsi="Arial"/>
                <w:sz w:val="20"/>
                <w:szCs w:val="20"/>
              </w:rPr>
              <w:t xml:space="preserve">Keep a private helper function directly below the public function that uses it. Do not put all public functions together and all private functions at the bottom.</w:t>
            </w:r>
          </w:p>
          <w:p>
            <w:pPr>
              <w:spacing w:after="40" w:before="60"/>
            </w:pPr>
          </w:p>
          <w:p>
            <w:pPr>
              <w:shd w:fill="DCFCE7" w:val="clear"/>
              <w:spacing w:after="20" w:before="0"/>
            </w:pPr>
            <w:r>
              <w:rPr>
                <w:rFonts w:ascii="Courier New" w:cs="Courier New" w:eastAsia="Courier New" w:hAnsi="Courier New"/>
                <w:b/>
                <w:bCs/>
                <w:color w:val="16A34A"/>
                <w:sz w:val="19"/>
                <w:szCs w:val="19"/>
              </w:rPr>
              <w:t xml:space="preserve">✓ Good (Fresha): </w:t>
            </w:r>
            <w:r>
              <w:rPr>
                <w:rFonts w:ascii="Courier New" w:cs="Courier New" w:eastAsia="Courier New" w:hAnsi="Courier New"/>
                <w:color w:val="166534"/>
                <w:sz w:val="19"/>
                <w:szCs w:val="19"/>
              </w:rPr>
              <w:t xml:space="preserve">def register(attrs), do: validate_and_create(attrs)
defp validate_and_create(attrs) do ... end
def login(creds), do: verify_and_token(creds)
defp verify_and_token(creds) do ... end</w:t>
            </w:r>
          </w:p>
          <w:p>
            <w:pPr>
              <w:shd w:fill="FEE2E2" w:val="clear"/>
              <w:spacing w:after="60" w:before="20"/>
            </w:pPr>
            <w:r>
              <w:rPr>
                <w:rFonts w:ascii="Courier New" w:cs="Courier New" w:eastAsia="Courier New" w:hAnsi="Courier New"/>
                <w:b/>
                <w:bCs/>
                <w:color w:val="DC2626"/>
                <w:sz w:val="19"/>
                <w:szCs w:val="19"/>
              </w:rPr>
              <w:t xml:space="preserve">✗ Bad (Fresha shows): </w:t>
            </w:r>
            <w:r>
              <w:rPr>
                <w:rFonts w:ascii="Courier New" w:cs="Courier New" w:eastAsia="Courier New" w:hAnsi="Courier New"/>
                <w:color w:val="991B1B"/>
                <w:sz w:val="19"/>
                <w:szCs w:val="19"/>
              </w:rPr>
              <w:t xml:space="preserve">def register(attrs), do: ...
def login(creds), do: ...
defp validate_and_create(attrs) do ... end
defp verify_and_token(creds) do ... end</w:t>
            </w:r>
          </w:p>
          <w:p>
            <w:pPr>
              <w:spacing w:after="0" w:before="0"/>
            </w:pPr>
            <w:r>
              <w:rPr>
                <w:rFonts w:ascii="Arial" w:cs="Arial" w:eastAsia="Arial" w:hAnsi="Arial"/>
                <w:b/>
                <w:bCs/>
                <w:color w:val="16A34A"/>
                <w:sz w:val="20"/>
                <w:szCs w:val="20"/>
              </w:rPr>
              <w:t xml:space="preserve">B-Edge: </w:t>
            </w:r>
            <w:r>
              <w:rPr>
                <w:rFonts w:ascii="Arial" w:cs="Arial" w:eastAsia="Arial" w:hAnsi="Arial"/>
                <w:color w:val="166534"/>
                <w:sz w:val="20"/>
                <w:szCs w:val="20"/>
              </w:rPr>
              <w:t xml:space="preserve">B-Edge: helper functions live close to their caller. Repository functions for one domain stay together. No scattered helper functions at the bottom of long files.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shd w:fill="F0F4FF" w:val="clear"/>
            <w:tcMar>
              <w:top w:type="dxa" w:w="120"/>
              <w:left w:type="dxa" w:w="200"/>
              <w:bottom w:type="dxa" w:w="120"/>
              <w:right w:type="dxa" w:w="200"/>
            </w:tcMar>
          </w:tcPr>
          <w:p>
            <w:pPr>
              <w:spacing w:after="60" w:before="0"/>
            </w:pPr>
            <w:r>
              <w:rPr>
                <w:rFonts w:ascii="Arial" w:cs="Arial" w:eastAsia="Arial" w:hAnsi="Arial"/>
                <w:b/>
                <w:bCs/>
                <w:color w:val="1E40AF"/>
                <w:sz w:val="22"/>
                <w:szCs w:val="22"/>
              </w:rPr>
              <w:t xml:space="preserve">Only document public API at context boundaries</w:t>
            </w:r>
          </w:p>
          <w:p>
            <w:pPr>
              <w:spacing w:after="40" w:before="0"/>
            </w:pPr>
            <w:r>
              <w:rPr>
                <w:rFonts w:ascii="Arial" w:cs="Arial" w:eastAsia="Arial" w:hAnsi="Arial"/>
                <w:b/>
                <w:bCs/>
                <w:sz w:val="20"/>
                <w:szCs w:val="20"/>
              </w:rPr>
              <w:t xml:space="preserve">Why: </w:t>
            </w:r>
            <w:r>
              <w:rPr>
                <w:rFonts w:ascii="Arial" w:cs="Arial" w:eastAsia="Arial" w:hAnsi="Arial"/>
                <w:sz w:val="20"/>
                <w:szCs w:val="20"/>
              </w:rPr>
              <w:t xml:space="preserve">Internal modules should have @moduledoc false. Only the public context interface gets documentation. This keeps generated docs clean and focused.</w:t>
            </w:r>
          </w:p>
          <w:p>
            <w:pPr>
              <w:spacing w:after="40" w:before="60"/>
            </w:pPr>
          </w:p>
          <w:p>
            <w:pPr>
              <w:shd w:fill="DCFCE7" w:val="clear"/>
              <w:spacing w:after="20" w:before="0"/>
            </w:pPr>
            <w:r>
              <w:rPr>
                <w:rFonts w:ascii="Courier New" w:cs="Courier New" w:eastAsia="Courier New" w:hAnsi="Courier New"/>
                <w:b/>
                <w:bCs/>
                <w:color w:val="16A34A"/>
                <w:sz w:val="19"/>
                <w:szCs w:val="19"/>
              </w:rPr>
              <w:t xml:space="preserve">✓ Good (Fresha): </w:t>
            </w:r>
            <w:r>
              <w:rPr>
                <w:rFonts w:ascii="Courier New" w:cs="Courier New" w:eastAsia="Courier New" w:hAnsi="Courier New"/>
                <w:color w:val="166534"/>
                <w:sz w:val="19"/>
                <w:szCs w:val="19"/>
              </w:rPr>
              <w:t xml:space="preserve">defmodule Accounts do
  @moduledoc "Account management"
  def register(attrs), do: RegistrationService.call(attrs)
end
defmodule Accounts.RegistrationService do
  @moduledoc false
end</w:t>
            </w:r>
          </w:p>
          <w:p>
            <w:pPr>
              <w:shd w:fill="FEE2E2" w:val="clear"/>
              <w:spacing w:after="60" w:before="20"/>
            </w:pPr>
            <w:r>
              <w:rPr>
                <w:rFonts w:ascii="Courier New" w:cs="Courier New" w:eastAsia="Courier New" w:hAnsi="Courier New"/>
                <w:b/>
                <w:bCs/>
                <w:color w:val="DC2626"/>
                <w:sz w:val="19"/>
                <w:szCs w:val="19"/>
              </w:rPr>
              <w:t xml:space="preserve">✗ Bad (Fresha shows): </w:t>
            </w:r>
            <w:r>
              <w:rPr>
                <w:rFonts w:ascii="Courier New" w:cs="Courier New" w:eastAsia="Courier New" w:hAnsi="Courier New"/>
                <w:color w:val="991B1B"/>
                <w:sz w:val="19"/>
                <w:szCs w:val="19"/>
              </w:rPr>
              <w:t xml:space="preserve">defmodule Accounts.RegistrationService do
  @moduledoc "Registers an account. Fails on Postgres connection issue."
end</w:t>
            </w:r>
          </w:p>
          <w:p>
            <w:pPr>
              <w:spacing w:after="0" w:before="0"/>
            </w:pPr>
            <w:r>
              <w:rPr>
                <w:rFonts w:ascii="Arial" w:cs="Arial" w:eastAsia="Arial" w:hAnsi="Arial"/>
                <w:b/>
                <w:bCs/>
                <w:color w:val="16A34A"/>
                <w:sz w:val="20"/>
                <w:szCs w:val="20"/>
              </w:rPr>
              <w:t xml:space="preserve">B-Edge: </w:t>
            </w:r>
            <w:r>
              <w:rPr>
                <w:rFonts w:ascii="Arial" w:cs="Arial" w:eastAsia="Arial" w:hAnsi="Arial"/>
                <w:color w:val="166534"/>
                <w:sz w:val="20"/>
                <w:szCs w:val="20"/>
              </w:rPr>
              <w:t xml:space="preserve">B-Edge: every exported function in handler, service, repository has a Go doc comment. Internal helpers have inline comments only. Swagger docs generated from code annotations on public endpoints only.</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shd w:fill="F0F4FF" w:val="clear"/>
            <w:tcMar>
              <w:top w:type="dxa" w:w="120"/>
              <w:left w:type="dxa" w:w="200"/>
              <w:bottom w:type="dxa" w:w="120"/>
              <w:right w:type="dxa" w:w="200"/>
            </w:tcMar>
          </w:tcPr>
          <w:p>
            <w:pPr>
              <w:spacing w:after="60" w:before="0"/>
            </w:pPr>
            <w:r>
              <w:rPr>
                <w:rFonts w:ascii="Arial" w:cs="Arial" w:eastAsia="Arial" w:hAnsi="Arial"/>
                <w:b/>
                <w:bCs/>
                <w:color w:val="1E40AF"/>
                <w:sz w:val="22"/>
                <w:szCs w:val="22"/>
              </w:rPr>
              <w:t xml:space="preserve">Tests should only use what they need</w:t>
            </w:r>
          </w:p>
          <w:p>
            <w:pPr>
              <w:spacing w:after="40" w:before="0"/>
            </w:pPr>
            <w:r>
              <w:rPr>
                <w:rFonts w:ascii="Arial" w:cs="Arial" w:eastAsia="Arial" w:hAnsi="Arial"/>
                <w:b/>
                <w:bCs/>
                <w:sz w:val="20"/>
                <w:szCs w:val="20"/>
              </w:rPr>
              <w:t xml:space="preserve">Why: </w:t>
            </w:r>
            <w:r>
              <w:rPr>
                <w:rFonts w:ascii="Arial" w:cs="Arial" w:eastAsia="Arial" w:hAnsi="Arial"/>
                <w:sz w:val="20"/>
                <w:szCs w:val="20"/>
              </w:rPr>
              <w:t xml:space="preserve">A test case should only use the support modules it actually needs. Importing everything pollutes the test context and makes failures harder to diagnose.</w:t>
            </w:r>
          </w:p>
          <w:p>
            <w:pPr>
              <w:spacing w:after="40" w:before="60"/>
            </w:pPr>
          </w:p>
          <w:p>
            <w:pPr>
              <w:shd w:fill="DCFCE7" w:val="clear"/>
              <w:spacing w:after="20" w:before="0"/>
            </w:pPr>
            <w:r>
              <w:rPr>
                <w:rFonts w:ascii="Courier New" w:cs="Courier New" w:eastAsia="Courier New" w:hAnsi="Courier New"/>
                <w:b/>
                <w:bCs/>
                <w:color w:val="16A34A"/>
                <w:sz w:val="19"/>
                <w:szCs w:val="19"/>
              </w:rPr>
              <w:t xml:space="preserve">✓ Good (Fresha): </w:t>
            </w:r>
            <w:r>
              <w:rPr>
                <w:rFonts w:ascii="Courier New" w:cs="Courier New" w:eastAsia="Courier New" w:hAnsi="Courier New"/>
                <w:color w:val="166534"/>
                <w:sz w:val="19"/>
                <w:szCs w:val="19"/>
              </w:rPr>
              <w:t xml:space="preserve">use MyApp.DataCase  -- only when DB access needed
use MyApp.ConnCase  -- only when HTTP testing needed</w:t>
            </w:r>
          </w:p>
          <w:p>
            <w:pPr>
              <w:shd w:fill="FEE2E2" w:val="clear"/>
              <w:spacing w:after="60" w:before="20"/>
            </w:pPr>
            <w:r>
              <w:rPr>
                <w:rFonts w:ascii="Courier New" w:cs="Courier New" w:eastAsia="Courier New" w:hAnsi="Courier New"/>
                <w:b/>
                <w:bCs/>
                <w:color w:val="DC2626"/>
                <w:sz w:val="19"/>
                <w:szCs w:val="19"/>
              </w:rPr>
              <w:t xml:space="preserve">✗ Bad (Fresha shows): </w:t>
            </w:r>
            <w:r>
              <w:rPr>
                <w:rFonts w:ascii="Courier New" w:cs="Courier New" w:eastAsia="Courier New" w:hAnsi="Courier New"/>
                <w:color w:val="991B1B"/>
                <w:sz w:val="19"/>
                <w:szCs w:val="19"/>
              </w:rPr>
              <w:t xml:space="preserve">use MyApp.ConnCase, async: false  -- in every test regardless of need</w:t>
            </w:r>
          </w:p>
          <w:p>
            <w:pPr>
              <w:spacing w:after="0" w:before="0"/>
            </w:pPr>
            <w:r>
              <w:rPr>
                <w:rFonts w:ascii="Arial" w:cs="Arial" w:eastAsia="Arial" w:hAnsi="Arial"/>
                <w:b/>
                <w:bCs/>
                <w:color w:val="16A34A"/>
                <w:sz w:val="20"/>
                <w:szCs w:val="20"/>
              </w:rPr>
              <w:t xml:space="preserve">B-Edge: </w:t>
            </w:r>
            <w:r>
              <w:rPr>
                <w:rFonts w:ascii="Arial" w:cs="Arial" w:eastAsia="Arial" w:hAnsi="Arial"/>
                <w:color w:val="166534"/>
                <w:sz w:val="20"/>
                <w:szCs w:val="20"/>
              </w:rPr>
              <w:t xml:space="preserve">B-Edge: unit tests use no DB (pure function tests). Integration tests use testutils with a real test database. Handler tests use httptest.NewRecorder without starting a real server.</w:t>
            </w:r>
          </w:p>
        </w:tc>
      </w:tr>
    </w:tbl>
    <w:p>
      <w:pPr>
        <w:spacing w:after="120" w:before="120"/>
      </w:pPr>
    </w:p>
    <w:p>
      <w:pPr>
        <w:pStyle w:val="Heading2"/>
      </w:pPr>
      <w:r>
        <w:rPr>
          <w:rFonts w:ascii="Arial" w:cs="Arial" w:eastAsia="Arial" w:hAnsi="Arial"/>
        </w:rPr>
        <w:t xml:space="preserve">2.6 Fresha's Deployment Architecture</w:t>
      </w:r>
    </w:p>
    <w:p>
      <w:pPr>
        <w:spacing w:after="80" w:before="80"/>
      </w:pPr>
      <w:r>
        <w:rPr>
          <w:rFonts w:ascii="Arial" w:cs="Arial" w:eastAsia="Arial" w:hAnsi="Arial"/>
          <w:sz w:val="22"/>
          <w:szCs w:val="22"/>
        </w:rPr>
        <w:t xml:space="preserve">Reconstructed from StackShare profile, GitHub repos (surgeventures EKS Terraform module), and Fresha Data Engineering blog:</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8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How it works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Source control</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GitHub</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Monorepo for related services. GitHub Actions for CI.</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CI pipeline</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CircleCI</w:t>
            </w:r>
          </w:p>
        </w:tc>
        <w:tc>
          <w:tcPr>
            <w:tcW w:type="dxa" w:w="4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Test → Build Docker image → Push to ECR. Runs on every PR and merge.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Deployment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ArgoCD (GitOps)</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Git repository is the source of truth for cluster state. ArgoCD watches the repo and syncs to the cluster.</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Container registry</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Amazon ECR</w:t>
            </w:r>
          </w:p>
        </w:tc>
        <w:tc>
          <w:tcPr>
            <w:tcW w:type="dxa" w:w="4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Docker images stored in ECR. Pulled by Kubernetes.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Orchestration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Kubernetes on AWS EKS</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Multiple clusters. EKS provisioned by Terraform (surgeventures published a Terraform EKS module).</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Infrastructure as code</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Terraform + Ansible</w:t>
            </w:r>
          </w:p>
        </w:tc>
        <w:tc>
          <w:tcPr>
            <w:tcW w:type="dxa" w:w="4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Terraform for cloud resources. Ansible for configuration management.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Service mesh</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Envoy</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Proxy for all service-to-service communication. Handles TLS, retries, circuit breaking.</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Secrets management</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AWS Secrets Manager (implied)</w:t>
            </w:r>
          </w:p>
        </w:tc>
        <w:tc>
          <w:tcPr>
            <w:tcW w:type="dxa" w:w="4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Environment variables injected into pods via Kubernetes secrets.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CDN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Fastly</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Global CDN for static assets and API edge caching.</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Load balancer</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AWS ALB</w:t>
            </w:r>
          </w:p>
        </w:tc>
        <w:tc>
          <w:tcPr>
            <w:tcW w:type="dxa" w:w="4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Application Load Balancer in front of EKS ingress.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Database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AWS RDS PostgreSQL</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200+ RDS instances. PgBouncer in front of each cluster.</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Monitoring</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Datadog</w:t>
            </w:r>
          </w:p>
        </w:tc>
        <w:tc>
          <w:tcPr>
            <w:tcW w:type="dxa" w:w="4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APM, logs, infrastructure metrics. Custom OTel → Datadog exporter.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Error tracking</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Sentry</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Application error reporting.</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Alerting</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Datadog alerts</w:t>
            </w:r>
          </w:p>
        </w:tc>
        <w:tc>
          <w:tcPr>
            <w:tcW w:type="dxa" w:w="4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Pagerduty integration for on-call (implied from scale).</w:t>
            </w:r>
          </w:p>
        </w:tc>
      </w:tr>
    </w:tbl>
    <w:p>
      <w:pPr>
        <w:spacing w:after="120" w:before="120"/>
      </w:pPr>
    </w:p>
    <w:p>
      <w:pPr>
        <w:pStyle w:val="Heading2"/>
      </w:pPr>
      <w:r>
        <w:rPr>
          <w:rFonts w:ascii="Arial" w:cs="Arial" w:eastAsia="Arial" w:hAnsi="Arial"/>
        </w:rPr>
        <w:t xml:space="preserve">2.7 Programming Problems Fresha Faced and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000"/>
        <w:gridCol w:w="2960"/>
      </w:tblGrid>
      <w:tr>
        <w:trPr>
          <w:tblHeader/>
        </w:trPr>
        <w:tc>
          <w:tcPr>
            <w:tcW w:type="dxa" w:w="2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c>
          <w:tcPr>
            <w:tcW w:type="dxa" w:w="1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When it hit</w:t>
            </w:r>
          </w:p>
        </w:tc>
        <w:tc>
          <w:tcPr>
            <w:tcW w:type="dxa" w:w="3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How they solved it</w:t>
            </w:r>
          </w:p>
        </w:tc>
        <w:tc>
          <w:tcPr>
            <w:tcW w:type="dxa" w:w="29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 prevention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Rails monolith performance ceiling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2016-2017</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Replaced Rails with Elixir microservices. 10x performance improvement in compute-heavy services.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B-Edge starts with Go — same performance profile as Elixir, better than Rails, with cleaner concurrency model.</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Database as global singleton causing coupling</w:t>
            </w:r>
          </w:p>
        </w:tc>
        <w:tc>
          <w:tcPr>
            <w:tcW w:type="dxa" w:w="1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2017</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Project Scalpel: each microservice owns its data. No cross-service table joins.</w:t>
            </w:r>
          </w:p>
        </w:tc>
        <w:tc>
          <w:tcPr>
            <w:tcW w:type="dxa" w:w="2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B-Edge domain-driven folder structure. Each domain owns its tables. Foreign key references cross domains sparingly.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Distributed monolith: services too coupled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2018</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Stricter context boundaries. gRPC for synchronous inter-service calls. Kafka events for async.</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B-Edge is a genuine monolith Phase 1. No distributed calls. Context boundaries enforced by Go packages.</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200+ databases hard to upgrade</w:t>
            </w:r>
          </w:p>
        </w:tc>
        <w:tc>
          <w:tcPr>
            <w:tcW w:type="dxa" w:w="1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2024</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Blue-green upgrade automation with Debezium connector orchestration, PgBouncer switchovers, sequence alignment.</w:t>
            </w:r>
          </w:p>
        </w:tc>
        <w:tc>
          <w:tcPr>
            <w:tcW w:type="dxa" w:w="2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B-Edge starts with 1 database. Upgrade path defined before needed. golang-migrate tracks schema state.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OLAP queries killing OLTP database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2024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StarRocks analytics layer. CDC pipeline from PostgreSQL.</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B-Edge Phase 1: no analytics on OLTP. Read replica when needed. StarRocks path defined for Phase 3.</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Code review inefficiency without enforced standards</w:t>
            </w:r>
          </w:p>
        </w:tc>
        <w:tc>
          <w:tcPr>
            <w:tcW w:type="dxa" w:w="1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2017</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Published fresha_style_guide. Automated with fresha_checks (Credo extensions).</w:t>
            </w:r>
          </w:p>
        </w:tc>
        <w:tc>
          <w:tcPr>
            <w:tcW w:type="dxa" w:w="2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B-Edge CLAUDE.md + golangci-lint. Every PR checked automatically.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Migration lockdowns in production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Ongoing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fresha/strong_migrations enforces CONCURRENTLY patterns. lock_timeout on every migration.</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B-Edge Technical Decisions document. Same rules enforced by code review.</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Notification delivery blocking transactions</w:t>
            </w:r>
          </w:p>
        </w:tc>
        <w:tc>
          <w:tcPr>
            <w:tcW w:type="dxa" w:w="1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Early</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Async queue pattern. Notification worker processes after transaction commits.</w:t>
            </w:r>
          </w:p>
        </w:tc>
        <w:tc>
          <w:tcPr>
            <w:tcW w:type="dxa" w:w="2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B-Edge design: notification table is written in transaction. Worker sends after.</w:t>
            </w:r>
          </w:p>
        </w:tc>
      </w:tr>
    </w:tbl>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CCCCCC" w:sz="1"/>
            </w:tcBorders>
            <w:shd w:fill="F8F9FA" w:val="clear"/>
            <w:tcMar>
              <w:top w:type="dxa" w:w="160"/>
              <w:left w:type="dxa" w:w="240"/>
              <w:bottom w:type="dxa" w:w="160"/>
              <w:right w:type="dxa" w:w="240"/>
            </w:tcMar>
          </w:tcPr>
          <w:p>
            <w:r>
              <w:rPr>
                <w:rFonts w:ascii="Arial" w:cs="Arial" w:eastAsia="Arial" w:hAnsi="Arial"/>
                <w:b/>
                <w:bCs/>
                <w:color w:val="1a1a1a"/>
                <w:sz w:val="30"/>
                <w:szCs w:val="30"/>
              </w:rPr>
              <w:t xml:space="preserve">Section 3: Zenoti — Code and Deployment Architecture</w:t>
            </w:r>
          </w:p>
        </w:tc>
      </w:tr>
    </w:tbl>
    <w:p>
      <w:pPr>
        <w:spacing w:after="120" w:before="120"/>
      </w:pPr>
    </w:p>
    <w:p>
      <w:pPr>
        <w:pStyle w:val="Heading2"/>
      </w:pPr>
      <w:r>
        <w:rPr>
          <w:rFonts w:ascii="Arial" w:cs="Arial" w:eastAsia="Arial" w:hAnsi="Arial"/>
        </w:rPr>
        <w:t xml:space="preserve">3.1 Zenoti's Official Architecture Description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AAAAAA" w:sz="8"/>
              <w:bottom w:val="single" w:color="CCCCCC" w:sz="1"/>
              <w:right w:val="single" w:color="CCCCCC" w:sz="1"/>
            </w:tcBorders>
            <w:shd w:fill="F9F9F9" w:val="clear"/>
            <w:tcMar>
              <w:top w:type="dxa" w:w="80"/>
              <w:left w:type="dxa" w:w="240"/>
              <w:bottom w:type="dxa" w:w="80"/>
              <w:right w:type="dxa" w:w="240"/>
            </w:tcMar>
          </w:tcPr>
          <w:p>
            <w:pPr>
              <w:spacing w:after="40" w:before="0"/>
            </w:pPr>
            <w:r>
              <w:rPr>
                <w:rFonts w:ascii="Arial" w:cs="Arial" w:eastAsia="Arial" w:hAnsi="Arial"/>
                <w:i/>
                <w:iCs/>
                <w:color w:val="444444"/>
                <w:sz w:val="20"/>
                <w:szCs w:val="20"/>
              </w:rPr>
              <w:t xml:space="preserve">"Our products are built on Windows .NET and SQL Server. Our middle tier is in C#. We build infrastructure on an extensive set of RESTful APIs. Our platform infrastructure is built in .NET Core and deployed on RHEL Enterprise Linux using Docker and Kubernetes. We deal with billions of API calls, millions of records in databases, and terabytes of data that have to run 24x7 at 99.99% availability."</w:t>
            </w:r>
          </w:p>
          <w:p>
            <w:pPr>
              <w:spacing w:after="0" w:before="0"/>
            </w:pPr>
            <w:r>
              <w:rPr>
                <w:rFonts w:ascii="Arial" w:cs="Arial" w:eastAsia="Arial" w:hAnsi="Arial"/>
                <w:color w:val="888888"/>
                <w:sz w:val="18"/>
                <w:szCs w:val="18"/>
              </w:rPr>
              <w:t xml:space="preserve">— Zenoti official job postings, Greenhouse 2024-2025 (identical text repeated in every posting)</w:t>
            </w:r>
          </w:p>
        </w:tc>
      </w:tr>
    </w:tbl>
    <w:p>
      <w:pPr>
        <w:spacing w:after="120" w:before="120"/>
      </w:pPr>
    </w:p>
    <w:p>
      <w:pPr>
        <w:pStyle w:val="Heading2"/>
      </w:pPr>
      <w:r>
        <w:rPr>
          <w:rFonts w:ascii="Arial" w:cs="Arial" w:eastAsia="Arial" w:hAnsi="Arial"/>
        </w:rPr>
        <w:t xml:space="preserve">3.2 Zenoti's Architecture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800"/>
        <w:gridCol w:w="2260"/>
      </w:tblGrid>
      <w:tr>
        <w:trPr>
          <w:tblHeader/>
        </w:trPr>
        <w:tc>
          <w:tcPr>
            <w:tcW w:type="dxa" w:w="1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Stack</w:t>
            </w:r>
          </w:p>
        </w:tc>
        <w:tc>
          <w:tcPr>
            <w:tcW w:type="dxa" w:w="2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c>
          <w:tcPr>
            <w:tcW w:type="dxa" w:w="22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2010-2018</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Windows .NET + SQL Server + jQuery/AngularJS monolith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Fast to build for enterprise sales. SQL Server was enterprise standard.</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Legacy. Still in production as core.</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2018-2022</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Adding .NET Core microservices alongside monolith</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Needed independent scaling for different components.</w:t>
            </w:r>
          </w:p>
        </w:tc>
        <w:tc>
          <w:tcPr>
            <w:tcW w:type="dxa" w:w="22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 progress. Not complete.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2019-present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Elasticsearch microservice for search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SQL LIKE queries too slow at scale. Search needed separate service.</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 LinkedIn engineer confirmed.</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2020-present</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Moving to Docker + Kubernetes on RHEL</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Container orchestration for microservices deployment.</w:t>
            </w:r>
          </w:p>
        </w:tc>
        <w:tc>
          <w:tcPr>
            <w:tcW w:type="dxa" w:w="22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 RHEL + K8s confirmed in job postings.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2021-present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AWS Lambda for select components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"Moving towards server-less components." Serverless for event-driven workloads.</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 progress. Moving toward serverless.</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2022-present</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Amazon Aurora alongside SQL Server</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SQL Server licensing cost and lock-in. Aurora PostgreSQL-compatible.</w:t>
            </w:r>
          </w:p>
        </w:tc>
        <w:tc>
          <w:tcPr>
            <w:tcW w:type="dxa" w:w="22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Parallel. Core data still SQL Server.</w:t>
            </w:r>
          </w:p>
        </w:tc>
      </w:tr>
    </w:tbl>
    <w:p>
      <w:pPr>
        <w:spacing w:after="120" w:before="120"/>
      </w:pPr>
    </w:p>
    <w:p>
      <w:pPr>
        <w:shd w:fill="EFF6FF" w:val="clear"/>
        <w:spacing w:after="80" w:before="80"/>
      </w:pPr>
      <w:r>
        <w:rPr>
          <w:rFonts w:ascii="Arial" w:cs="Arial" w:eastAsia="Arial" w:hAnsi="Arial"/>
          <w:i/>
          <w:iCs/>
          <w:color w:val="1E40AF"/>
          <w:sz w:val="20"/>
          <w:szCs w:val="20"/>
        </w:rPr>
        <w:t xml:space="preserve">B-Edge insight: Zenoti is still running Windows .NET and SQL Server as their core from 2010. Every new feature is bolted on. They are a 15-year-old codebase modernizing in-place — the hardest kind of engineering work. B-Edge has no legacy.</w:t>
      </w:r>
    </w:p>
    <w:p>
      <w:pPr>
        <w:spacing w:after="120" w:before="120"/>
      </w:pPr>
    </w:p>
    <w:p>
      <w:pPr>
        <w:pStyle w:val="Heading2"/>
      </w:pPr>
      <w:r>
        <w:rPr>
          <w:rFonts w:ascii="Arial" w:cs="Arial" w:eastAsia="Arial" w:hAnsi="Arial"/>
        </w:rPr>
        <w:t xml:space="preserve">3.3 Zenoti's Programming Interview Topics (Reveals Technical Focus)</w:t>
      </w:r>
    </w:p>
    <w:p>
      <w:pPr>
        <w:spacing w:after="80" w:before="80"/>
      </w:pPr>
      <w:r>
        <w:rPr>
          <w:rFonts w:ascii="Arial" w:cs="Arial" w:eastAsia="Arial" w:hAnsi="Arial"/>
          <w:sz w:val="22"/>
          <w:szCs w:val="22"/>
        </w:rPr>
        <w:t xml:space="preserve">Source: Glassdoor candidate reports for Zenoti 2024-2025 (verified). What Zenoti asks in interviews reveals what technical problems they actively fight in production.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Interview topic</w:t>
            </w:r>
          </w:p>
        </w:tc>
        <w:tc>
          <w:tcPr>
            <w:tcW w:type="dxa" w:w="6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What it reveals about Zenoti's real problems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SQL query tuning and performance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SQL Server queries at scale are slow. Engineers spend significant time on query optimization. EXPLAIN ANALYZE equivalent is a daily tool.</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Caching strategies (Redis, ElastiCache)</w:t>
            </w:r>
          </w:p>
        </w:tc>
        <w:tc>
          <w:tcPr>
            <w:tcW w:type="dxa" w:w="6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Heavy read load on SQL Server. Redis caches results. Cache invalidation is an ongoing design problem.</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Load balancing strategies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Multi-region or multi-zone deployment. Load distribution is not trivial at their scale.</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.NET Core Web API design patterns</w:t>
            </w:r>
          </w:p>
        </w:tc>
        <w:tc>
          <w:tcPr>
            <w:tcW w:type="dxa" w:w="6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Migrating from .NET Framework to .NET Core is ongoing. Engineers need to know both.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Microservices architecture and distributed systems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Ongoing monolith decomposition. Engineers need to understand service boundaries and communication patterns.</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API performance optimization</w:t>
            </w:r>
          </w:p>
        </w:tc>
        <w:tc>
          <w:tcPr>
            <w:tcW w:type="dxa" w:w="6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Billions of API calls. Performance is a daily concern.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System design: scalable architecture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Growth requires architectural thinking. Engineers design at 10x scale.</w:t>
            </w:r>
          </w:p>
        </w:tc>
      </w:tr>
    </w:tbl>
    <w:p>
      <w:pPr>
        <w:spacing w:after="120" w:before="120"/>
      </w:pPr>
    </w:p>
    <w:p>
      <w:pPr>
        <w:shd w:fill="EFF6FF" w:val="clear"/>
        <w:spacing w:after="80" w:before="80"/>
      </w:pPr>
      <w:r>
        <w:rPr>
          <w:rFonts w:ascii="Arial" w:cs="Arial" w:eastAsia="Arial" w:hAnsi="Arial"/>
          <w:i/>
          <w:iCs/>
          <w:color w:val="1E40AF"/>
          <w:sz w:val="20"/>
          <w:szCs w:val="20"/>
        </w:rPr>
        <w:t xml:space="preserve">B-Edge insight: Zenoti engineers spend more time on SQL tuning and caching than on feature development. B-Edge starts with GIST constraints, parameterized SQL, keyset pagination, and PostgreSQL on day one — every anti-pattern Zenoti is fighting is pre-solved in B-Edge.</w:t>
      </w:r>
    </w:p>
    <w:p>
      <w:pPr>
        <w:spacing w:after="120" w:before="120"/>
      </w:pPr>
    </w:p>
    <w:p>
      <w:pPr>
        <w:pStyle w:val="Heading2"/>
      </w:pPr>
      <w:r>
        <w:rPr>
          <w:rFonts w:ascii="Arial" w:cs="Arial" w:eastAsia="Arial" w:hAnsi="Arial"/>
        </w:rPr>
        <w:t xml:space="preserve">3.4 Zenoti's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5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RHEL Enterprise Linux</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Red Hat Enterprise Linux. Enterprise choice. Licensing cost.</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Container runtime</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Docker</w:t>
            </w:r>
          </w:p>
        </w:tc>
        <w:tc>
          <w:tcPr>
            <w:tcW w:type="dxa" w:w="4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Containers on RHEL.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Orchestration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Kubernetes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K8s on RHEL. Not EKS — likely self-managed or OpenShift.</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Cloud</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AWS</w:t>
            </w:r>
          </w:p>
        </w:tc>
        <w:tc>
          <w:tcPr>
            <w:tcW w:type="dxa" w:w="4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EC2, RDS, Lambda, Redshift, ElastiCache, Aurora.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Primary database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SQL Server on AWS RDS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Legacy. Still core as of 2025.</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Analytics</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Amazon Redshift</w:t>
            </w:r>
          </w:p>
        </w:tc>
        <w:tc>
          <w:tcPr>
            <w:tcW w:type="dxa" w:w="4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Data warehouse. Tableau on top for BI dashboards.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Caching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Amazon ElastiCache (Redis)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Application-level cache in front of SQL Server.</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Search</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Elasticsearch</w:t>
            </w:r>
          </w:p>
        </w:tc>
        <w:tc>
          <w:tcPr>
            <w:tcW w:type="dxa" w:w="4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Separate microservice. Migrated from SQL Server text search.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Mobile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Flutter + Dart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iOS and Android native apps.</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jQuery + AngularJS (legacy) + gradual React migration</w:t>
            </w:r>
          </w:p>
        </w:tc>
        <w:tc>
          <w:tcPr>
            <w:tcW w:type="dxa" w:w="4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Legacy frontend. Actively problematic for developers.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CI/CD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Not confirmed publicly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Likely Jenkins (enterprise) based on RHEL and age of codebase.</w:t>
            </w:r>
          </w:p>
        </w:tc>
      </w:tr>
    </w:tbl>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8"/>
              <w:left w:val="single" w:color="059669" w:sz="8"/>
              <w:bottom w:val="single" w:color="059669" w:sz="8"/>
              <w:right w:val="single" w:color="CCCCCC" w:sz="1"/>
            </w:tcBorders>
            <w:shd w:fill="F8F9FA" w:val="clear"/>
            <w:tcMar>
              <w:top w:type="dxa" w:w="160"/>
              <w:left w:type="dxa" w:w="240"/>
              <w:bottom w:type="dxa" w:w="160"/>
              <w:right w:type="dxa" w:w="240"/>
            </w:tcMar>
          </w:tcPr>
          <w:p>
            <w:r>
              <w:rPr>
                <w:rFonts w:ascii="Arial" w:cs="Arial" w:eastAsia="Arial" w:hAnsi="Arial"/>
                <w:b/>
                <w:bCs/>
                <w:color w:val="1a1a1a"/>
                <w:sz w:val="30"/>
                <w:szCs w:val="30"/>
              </w:rPr>
              <w:t xml:space="preserve">Section 4: DINGG — Code and Deployment Architecture (Inferred)</w:t>
            </w:r>
          </w:p>
        </w:tc>
      </w:tr>
    </w:tbl>
    <w:p>
      <w:pPr>
        <w:spacing w:after="120" w:before="120"/>
      </w:pPr>
    </w:p>
    <w:p>
      <w:pPr>
        <w:spacing w:after="80" w:before="80"/>
      </w:pPr>
      <w:r>
        <w:rPr>
          <w:rFonts w:ascii="Arial" w:cs="Arial" w:eastAsia="Arial" w:hAnsi="Arial"/>
          <w:sz w:val="22"/>
          <w:szCs w:val="22"/>
        </w:rPr>
        <w:t xml:space="preserve">DINGG has no engineering blog and no public repositories. Everything below is inferred from product behavior, feature set, and market context.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rPr>
          <w:tblHeader/>
        </w:trPr>
        <w:tc>
          <w:tcPr>
            <w:tcW w:type="dxa" w:w="1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2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Inferred</w:t>
            </w:r>
          </w:p>
        </w:tc>
        <w:tc>
          <w:tcPr>
            <w:tcW w:type="dxa" w:w="2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Evidence basis</w:t>
            </w:r>
          </w:p>
        </w:tc>
        <w:tc>
          <w:tcPr>
            <w:tcW w:type="dxa" w:w="19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Confidence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Codebase age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2018-present. Single codebase.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Founded 2018. No major stack migration documented.</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Architecture</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Monolith or simple microservices. Not enterprise microservices.</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Small team. Fast feature delivery. No evidence of service mesh.</w:t>
            </w:r>
          </w:p>
        </w:tc>
        <w:tc>
          <w:tcPr>
            <w:tcW w:type="dxa" w:w="1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Node.js + Express or Python + FastAPI</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WhatsApp integration easiest in Node.js. Indian startup patterns 2018.</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Low-Medium</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React or React Native</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iOS and Android apps. Web dashboard. Common for Indian SaaS 2018.</w:t>
            </w:r>
          </w:p>
        </w:tc>
        <w:tc>
          <w:tcPr>
            <w:tcW w:type="dxa" w:w="1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Low</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MySQL or PostgreSQL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Relational features confirmed. Financial calculations suggest relational.</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Cloud</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AWS Mumbai or GCP Mumbai</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UAE + India coverage. Both have Mumbai regions.</w:t>
            </w:r>
          </w:p>
        </w:tc>
        <w:tc>
          <w:tcPr>
            <w:tcW w:type="dxa" w:w="1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Deployment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Docker + basic Kubernetes or Heroku-style PaaS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Small team. K8s likely but not confirmed.</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Low</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CI/CD</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GitHub Actions or simple pipeline</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Common for 2018-era Node.js or Python SaaS.</w:t>
            </w:r>
          </w:p>
        </w:tc>
        <w:tc>
          <w:tcPr>
            <w:tcW w:type="dxa" w:w="1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Low</w:t>
            </w:r>
          </w:p>
        </w:tc>
      </w:tr>
    </w:tbl>
    <w:p>
      <w:pPr>
        <w:spacing w:after="120" w:before="120"/>
      </w:pPr>
    </w:p>
    <w:p>
      <w:pPr>
        <w:spacing w:after="80" w:before="80"/>
      </w:pPr>
      <w:r>
        <w:rPr>
          <w:rFonts w:ascii="Arial" w:cs="Arial" w:eastAsia="Arial" w:hAnsi="Arial"/>
          <w:sz w:val="22"/>
          <w:szCs w:val="22"/>
        </w:rPr>
        <w:t xml:space="preserve">Key confirmed technical fact about DINGG: No public API. No webhooks. No developer portal. This is an intentional closed ecosystem decision — or a technical limitation not yet addressed.</w:t>
      </w:r>
    </w:p>
    <w:p>
      <w:pPr>
        <w:spacing w:after="120" w:before="120"/>
      </w:pPr>
    </w:p>
    <w:p>
      <w:r>
        <w:br w:type="page"/>
      </w:r>
    </w:p>
    <w:p>
      <w:pPr>
        <w:pStyle w:val="Heading1"/>
      </w:pPr>
      <w:r>
        <w:rPr>
          <w:rFonts w:ascii="Arial" w:cs="Arial" w:eastAsia="Arial" w:hAnsi="Arial"/>
        </w:rPr>
        <w:t xml:space="preserve">5. Complete Code and Deployment Comparison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rPr>
          <w:tblHeader/>
        </w:trPr>
        <w:tc>
          <w:tcPr>
            <w:tcW w:type="dxa" w:w="2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17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Fresha</w:t>
            </w:r>
          </w:p>
        </w:tc>
        <w:tc>
          <w:tcPr>
            <w:tcW w:type="dxa" w:w="17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Zenoti</w:t>
            </w:r>
          </w:p>
        </w:tc>
        <w:tc>
          <w:tcPr>
            <w:tcW w:type="dxa" w:w="17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DINGG</w:t>
            </w:r>
          </w:p>
        </w:tc>
        <w:tc>
          <w:tcPr>
            <w:tcW w:type="dxa" w:w="20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Architecture pattern</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Modular monolith → distributed microservices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Legacy .NET monolith + microservices in progress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Monolith (inferred)</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Modular monolith (Phase 1). Go packages enforce domain boundaries.</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Backend language</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Elixir</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 .NET Core</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Node.js or Python (inferred)</w:t>
            </w:r>
          </w:p>
        </w:tc>
        <w:tc>
          <w:tcPr>
            <w:tcW w:type="dxa" w:w="20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Go 1.26</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Code structure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Phoenix Contexts (domain-driven). Project Scalpel.</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.NET namespaces. No public design doc.</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Unknown</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internal/domain/auth, internal/domain/booking, internal/pkg/</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Error handling</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Throw at closest point. Map errors at context boundaries. Published rules.</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Standard .NET exceptions</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Unknown</w:t>
            </w:r>
          </w:p>
        </w:tc>
        <w:tc>
          <w:tcPr>
            <w:tcW w:type="dxa" w:w="20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pkg/apperror with AppError type. Always check errors. Never _.</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Testing</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ExUnit. Context tests. DB tests isolated with DatabaseCleaner.</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NUnit or xUnit (inferred)</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Unknown</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testify + httptest. Unit + integration. DB cleaned between tests.</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Documentation</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fresha_style_guide enforces docs only on public context modules.</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Unknown</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Known gap — features launched without docs.</w:t>
            </w:r>
          </w:p>
        </w:tc>
        <w:tc>
          <w:tcPr>
            <w:tcW w:type="dxa" w:w="20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Swagger generated from code. Every exported function has Go doc.</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Code review</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Style guide used in every PR review. fresha_checks automates it.</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Unknown</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Unknown</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golangci-lint on every PR. CLAUDE.md rules enforced by code review.</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Migration safety</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fresha/strong_migrations enforces CONCURRENTLY.</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EF Core migrations (inferred)</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Unknown</w:t>
            </w:r>
          </w:p>
        </w:tc>
        <w:tc>
          <w:tcPr>
            <w:tcW w:type="dxa" w:w="20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golang-migrate + Technical Decisions rules. Same as Fresha.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Container OS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AWS EKS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RHEL Enterprise Linux + K8s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Unknown</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AWS EC2 t3.medium + kubeadm single-node K8s</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Orchestration</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Kubernetes (EKS)</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Kubernetes (self-managed on RHEL)</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Unknown (Docker likely)</w:t>
            </w:r>
          </w:p>
        </w:tc>
        <w:tc>
          <w:tcPr>
            <w:tcW w:type="dxa" w:w="20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Kubernetes (kubeadm)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Infrastructure as code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Terraform + Ansible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Unknown (likely Terraform)</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Unknown</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Planned (Terraform for Phase 2 production)</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CI/CD</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CircleCI + ArgoCD (GitOps)</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Unknown (likely Jenkins)</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Unknown</w:t>
            </w:r>
          </w:p>
        </w:tc>
        <w:tc>
          <w:tcPr>
            <w:tcW w:type="dxa" w:w="20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GitHub Actions + ArgoCD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Deployment pattern</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GitOps with ArgoCD. Git = source of truth.</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Unknown</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Unknown</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GitOps with ArgoCD. Git = source of truth.</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Monitoring</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Datadog + OpenTelemetry</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Unknown</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Unknown</w:t>
            </w:r>
          </w:p>
        </w:tc>
        <w:tc>
          <w:tcPr>
            <w:tcW w:type="dxa" w:w="20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Zap + OpenTelemetry + Jaeger (Phase 1). Datadog planned.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Database upgrades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Blue-green + logical replication + PgBouncer orchestration. Automated.</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Standard SQL Server upgrades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Unknown</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golang-migrate + staging mirror + upgrade path defined in Technical Decisions.</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Analytics separation</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StarRocks + Snowflake. Separate from OLTP.</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Redshift + Tableau. Separate from SQL Server.</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Unknown</w:t>
            </w:r>
          </w:p>
        </w:tc>
        <w:tc>
          <w:tcPr>
            <w:tcW w:type="dxa" w:w="20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1: OLTP only. Phase 3: read replica or StarRocks.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Feature flags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Unleash (surgeventures/unleash_ex is Fresha fork)</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Unknown</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Unknown</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Not in Phase 1 scope. Simple boolean env var for feature toggles.</w:t>
            </w:r>
          </w:p>
        </w:tc>
      </w:tr>
    </w:tbl>
    <w:p>
      <w:pPr>
        <w:spacing w:after="120" w:before="120"/>
      </w:pPr>
    </w:p>
    <w:p>
      <w:r>
        <w:br w:type="page"/>
      </w:r>
    </w:p>
    <w:p>
      <w:pPr>
        <w:pStyle w:val="Heading1"/>
      </w:pPr>
      <w:r>
        <w:rPr>
          <w:rFonts w:ascii="Arial" w:cs="Arial" w:eastAsia="Arial" w:hAnsi="Arial"/>
        </w:rPr>
        <w:t xml:space="preserve">6. B-Edge Code Architecture (Validated Against Competitors)</w:t>
      </w:r>
    </w:p>
    <w:p>
      <w:pPr>
        <w:spacing w:after="80" w:before="80"/>
      </w:pPr>
      <w:r>
        <w:rPr>
          <w:rFonts w:ascii="Arial" w:cs="Arial" w:eastAsia="Arial" w:hAnsi="Arial"/>
          <w:sz w:val="22"/>
          <w:szCs w:val="22"/>
        </w:rPr>
        <w:t xml:space="preserve">Every B-Edge architectural decision is now validated against what the three leading competitors built and learned. The table below shows exactly where B-Edge stands.</w:t>
      </w:r>
    </w:p>
    <w:p>
      <w:pPr>
        <w:spacing w:after="120" w:before="120"/>
      </w:pPr>
    </w:p>
    <w:p>
      <w:pPr>
        <w:pStyle w:val="Heading2"/>
      </w:pPr>
      <w:r>
        <w:rPr>
          <w:rFonts w:ascii="Arial" w:cs="Arial" w:eastAsia="Arial" w:hAnsi="Arial"/>
        </w:rPr>
        <w:t xml:space="preserve">6.1 B-Edge Folder Structure (Confirmed Correct)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000"/>
        <w:gridCol w:w="2660"/>
      </w:tblGrid>
      <w:tr>
        <w:trPr>
          <w:tblHeader/>
        </w:trPr>
        <w:tc>
          <w:tcPr>
            <w:tcW w:type="dxa" w:w="2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 folder</w:t>
            </w:r>
          </w:p>
        </w:tc>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2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Fresha equivalent</w:t>
            </w:r>
          </w:p>
        </w:tc>
        <w:tc>
          <w:tcPr>
            <w:tcW w:type="dxa" w:w="26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Why this structure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cmd/main.go</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Entry point. Starts server, DB, telemetry.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mix phx.server entrypoint</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Clean separation of entry from business logic.</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internal/domain/auth/</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Auth domain: handler, service, repository.</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lib/app/accounts/ context</w:t>
            </w:r>
          </w:p>
        </w:tc>
        <w:tc>
          <w:tcPr>
            <w:tcW w:type="dxa" w:w="2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Domain-driven. All auth code in one place.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internal/domain/booking/</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Booking domain: handler, service, repository.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lib/app/bookings/ context</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booking logic isolated. No cross-domain calls.</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internal/domain/notification/</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Notification domain.</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lib/app/notifications/ context</w:t>
            </w:r>
          </w:p>
        </w:tc>
        <w:tc>
          <w:tcPr>
            <w:tcW w:type="dxa" w:w="2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Notifications are async. Separate domain.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internal/config/</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Database pool, telemetry, swagger setup.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config/ folder</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Configuration separate from business logic.</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internal/middleware/</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Auth middleware, error handler, logger, rate limiter.</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Phoenix plugs</w:t>
            </w:r>
          </w:p>
        </w:tc>
        <w:tc>
          <w:tcPr>
            <w:tcW w:type="dxa" w:w="2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Cross-cutting concerns in one place.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internal/pkg/apperror/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AppError type. Error codes. HTTP status mapping.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Error handling patterns in style guide</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maps errors at context boundaries. B-Edge does same with AppError.</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internal/pkg/response/</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JSON response helpers. Consistent envelope format.</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surgeventures/spex JSON:API builder</w:t>
            </w:r>
          </w:p>
        </w:tc>
        <w:tc>
          <w:tcPr>
            <w:tcW w:type="dxa" w:w="2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All responses follow same format. No ad-hoc JSON marshaling.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internal/pkg/jwt/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JWT generate, verify, refresh.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Auth context in Fresha</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JWT logic isolated. Not scattered across handlers.</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internal/pkg/hash/</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bcrypt hash and verify.</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Auth context in Fresha</w:t>
            </w:r>
          </w:p>
        </w:tc>
        <w:tc>
          <w:tcPr>
            <w:tcW w:type="dxa" w:w="2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Password hashing isolated. Not in business logic.</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db/migrations/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golang-migrate SQL files.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priv/repo/migrations/ (Ecto)</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Every schema change is a versioned, reviewable file.</w:t>
            </w:r>
          </w:p>
        </w:tc>
      </w:tr>
    </w:tbl>
    <w:p>
      <w:pPr>
        <w:spacing w:after="120" w:before="120"/>
      </w:pPr>
    </w:p>
    <w:p>
      <w:pPr>
        <w:pStyle w:val="Heading2"/>
      </w:pPr>
      <w:r>
        <w:rPr>
          <w:rFonts w:ascii="Arial" w:cs="Arial" w:eastAsia="Arial" w:hAnsi="Arial"/>
        </w:rPr>
        <w:t xml:space="preserve">6.2 B-Edge Deployment Architecture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5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Why this choice vs competitors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Cloud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AWS EC2 t3.medium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Same as Fresha and Zenoti. AWS is the industry standard for SaaS in this space.</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OS</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Ubuntu 24 (via EC2)</w:t>
            </w:r>
          </w:p>
        </w:tc>
        <w:tc>
          <w:tcPr>
            <w:tcW w:type="dxa" w:w="4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Not RHEL like Zenoti. Ubuntu is simpler, cheaper, no licensing. Standard for Go deployments.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Container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Docker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Same as Fresha and Zenoti. Industry standard.</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Orchestration</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Kubernetes (kubeadm single node)</w:t>
            </w:r>
          </w:p>
        </w:tc>
        <w:tc>
          <w:tcPr>
            <w:tcW w:type="dxa" w:w="4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Same technology as Fresha (EKS) and Zenoti. Scales to multi-node when needed. Abdallah has K8s contributor experience.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CI/CD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GitHub Actions + ArgoCD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Same pattern as Fresha (CircleCI + ArgoCD). GitOps: Git is the source of truth. Declarative deployments.</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PostgreSQL 15 in Docker (local) + AWS RDS (prod)</w:t>
            </w:r>
          </w:p>
        </w:tc>
        <w:tc>
          <w:tcPr>
            <w:tcW w:type="dxa" w:w="4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Same as Fresha. Better than Zenoti's SQL Server. Open source, no licensing.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Connection pool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PgBouncer + pgx pool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uses PgBouncer in production. B-Edge adds it from day one.</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Tracing</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OpenTelemetry + Jaeger</w:t>
            </w:r>
          </w:p>
        </w:tc>
        <w:tc>
          <w:tcPr>
            <w:tcW w:type="dxa" w:w="4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 uses OpenTelemetry (they published an OTel exporter). Jaeger is the open-source backend. Same OTel, different destination.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Logging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Zap (structured JSON)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uses structured logging. Zap is the fastest Go logger.</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Reverse proxy</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Nginx (planned)</w:t>
            </w:r>
          </w:p>
        </w:tc>
        <w:tc>
          <w:tcPr>
            <w:tcW w:type="dxa" w:w="4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Standard for Go + K8s. TLS termination. Same as Fresha pattern.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Secrets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Kubernetes secrets + .env (local)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Standard K8s pattern. AWS Secrets Manager for Phase 2.</w:t>
            </w:r>
          </w:p>
        </w:tc>
      </w:tr>
    </w:tbl>
    <w:p>
      <w:pPr>
        <w:spacing w:after="120" w:before="120"/>
      </w:pPr>
    </w:p>
    <w:p>
      <w:pPr>
        <w:pStyle w:val="Heading2"/>
      </w:pPr>
      <w:r>
        <w:rPr>
          <w:rFonts w:ascii="Arial" w:cs="Arial" w:eastAsia="Arial" w:hAnsi="Arial"/>
        </w:rPr>
        <w:t xml:space="preserve">6.3 What B-Edge Does That No Competitor Did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 does from day one</w:t>
            </w:r>
          </w:p>
        </w:tc>
        <w:tc>
          <w:tcPr>
            <w:tcW w:type="dxa" w:w="58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What competitor had to learn the hard way</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Domain-driven folder structure from day one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spent 2 years copying Rails conventions before building Project Scalpel to fix it.</w:t>
            </w:r>
          </w:p>
        </w:tc>
      </w:tr>
      <w:tr>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Modular monolith (not premature microservices)</w:t>
            </w:r>
          </w:p>
        </w:tc>
        <w:tc>
          <w:tcPr>
            <w:tcW w:type="dxa" w:w="5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 built microservices too early, created a distributed monolith, then came back to modular monolith principles.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PgBouncer connection pool from day one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built emergency upgrade automation because PgBouncer was deeply embedded at 200 databases without a strategy.</w:t>
            </w:r>
          </w:p>
        </w:tc>
      </w:tr>
      <w:tr>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GIST exclusion constraint for double booking</w:t>
            </w:r>
          </w:p>
        </w:tc>
        <w:tc>
          <w:tcPr>
            <w:tcW w:type="dxa" w:w="5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Zenoti has double booking bugs in production in their core scheduling feature.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NUMERIC(10,2) for all money — no floats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Zenoti had an unresolved tax rounding bug for over a year (BBB complaint).</w:t>
            </w:r>
          </w:p>
        </w:tc>
      </w:tr>
      <w:tr>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Migration safety rules before first migration</w:t>
            </w:r>
          </w:p>
        </w:tc>
        <w:tc>
          <w:tcPr>
            <w:tcW w:type="dxa" w:w="5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 built fresha/strong_migrations after experiencing production migration incidents.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Async notifications outside transactions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learned this after WhatsApp API calls inside transactions caused booking failures.</w:t>
            </w:r>
          </w:p>
        </w:tc>
      </w:tr>
      <w:tr>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Swagger generated from code — always in sync</w:t>
            </w:r>
          </w:p>
        </w:tc>
        <w:tc>
          <w:tcPr>
            <w:tcW w:type="dxa" w:w="5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Zenoti has outdated documentation showing features that no longer exist.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Append-only audit log from day one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None of the three competitors have a public-facing audit trail. Booking.com-style disputes cannot be resolved without it.</w:t>
            </w:r>
          </w:p>
        </w:tc>
      </w:tr>
      <w:tr>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ArgoCD GitOps from day one</w:t>
            </w:r>
          </w:p>
        </w:tc>
        <w:tc>
          <w:tcPr>
            <w:tcW w:type="dxa" w:w="5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 uses ArgoCD. Zenoti uses unknown CI/CD, likely manual or Jenkins. B-Edge starts with best practice.</w:t>
            </w:r>
          </w:p>
        </w:tc>
      </w:tr>
    </w:tbl>
    <w:p>
      <w:pPr>
        <w:spacing w:after="120" w:before="200"/>
      </w:pPr>
    </w:p>
    <w:p>
      <w:pPr>
        <w:spacing w:after="80" w:before="80"/>
      </w:pPr>
      <w:r>
        <w:rPr>
          <w:rFonts w:ascii="Arial" w:cs="Arial" w:eastAsia="Arial" w:hAnsi="Arial"/>
          <w:i/>
          <w:iCs/>
          <w:color w:val="888888"/>
          <w:sz w:val="22"/>
          <w:szCs w:val="22"/>
        </w:rPr>
        <w:t xml:space="preserve">Document prepared by Spark (Claude)  ·  B-Edge Engineering  ·  May 2026  ·  Confidential</w:t>
      </w:r>
    </w:p>
    <w:p>
      <w:pPr>
        <w:spacing w:after="120" w:before="80"/>
      </w:pPr>
    </w:p>
    <w:p>
      <w:pPr>
        <w:spacing w:after="80" w:before="80"/>
      </w:pPr>
      <w:r>
        <w:rPr>
          <w:rFonts w:ascii="Arial" w:cs="Arial" w:eastAsia="Arial" w:hAnsi="Arial"/>
          <w:i/>
          <w:iCs/>
          <w:color w:val="888888"/>
          <w:sz w:val="22"/>
          <w:szCs w:val="22"/>
        </w:rPr>
        <w:t xml:space="preserve">Sources: Fresha Engineering Blog (medium.com/fresha-engineering), Fresha Style Guide (hexdocs.pm/fresha_style_guide, surgeventures/fresha_style_guide), Fresha GitHub organizations (github.com/fresha and github.com/surgeventures), Zenoti Glassdoor interview reports 2024-2025, Zenoti Greenhouse job postings, LinkedIn Zenoti engineer profiles, industry research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8"/>
      </w:pBdr>
      <w:spacing w:after="0" w:before="120"/>
      <w:jc w:val="center"/>
    </w:pPr>
    <w:r>
      <w:rPr>
        <w:rFonts w:ascii="Arial" w:cs="Arial" w:eastAsia="Arial" w:hAnsi="Arial"/>
        <w:color w:val="888888"/>
        <w:sz w:val="18"/>
        <w:szCs w:val="18"/>
      </w:rPr>
      <w:t xml:space="preserve">Confidential  ·  B-Edge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8"/>
      </w:pBdr>
      <w:spacing w:after="160" w:before="0"/>
    </w:pPr>
    <w:r>
      <w:rPr>
        <w:rFonts w:ascii="Arial" w:cs="Arial" w:eastAsia="Arial" w:hAnsi="Arial"/>
        <w:b/>
        <w:bCs/>
        <w:sz w:val="20"/>
        <w:szCs w:val="20"/>
      </w:rPr>
      <w:t xml:space="preserve">B-Edge  </w:t>
    </w:r>
    <w:r>
      <w:rPr>
        <w:rFonts w:ascii="Arial" w:cs="Arial" w:eastAsia="Arial" w:hAnsi="Arial"/>
        <w:color w:val="888888"/>
        <w:sz w:val="20"/>
        <w:szCs w:val="20"/>
      </w:rPr>
      <w:t xml:space="preserve">Competitor Code &amp; Deployment Architecture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44252947263e571711c854cd50f263b3831b9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2026-05-30T21:19:09.354Z</dcterms:created>
  <dcterms:modified xsi:type="dcterms:W3CDTF">2026-05-30T21:19:09.370Z</dcterms:modified>
</cp:coreProperties>
</file>

<file path=docProps/custom.xml><?xml version="1.0" encoding="utf-8"?>
<Properties xmlns="http://schemas.openxmlformats.org/officeDocument/2006/custom-properties" xmlns:vt="http://schemas.openxmlformats.org/officeDocument/2006/docPropsVTypes"/>
</file>