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p>
    <w:p>
      <w:r>
        <w:drawing>
          <wp:inline distT="0" distB="0" distL="0" distR="0">
            <wp:extent cx="3238500" cy="714375"/>
            <wp:effectExtent t="0" r="0" b="0" l="0"/>
            <wp:docPr id="1" name="logo" descr="B-Edge logo" title="B-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714375"/>
                    </a:xfrm>
                    <a:prstGeom prst="rect">
                      <a:avLst/>
                    </a:prstGeom>
                  </pic:spPr>
                </pic:pic>
              </a:graphicData>
            </a:graphic>
          </wp:inline>
        </w:drawing>
      </w:r>
    </w:p>
    <w:p>
      <w:pPr>
        <w:spacing w:after="120" w:before="400"/>
      </w:pPr>
    </w:p>
    <w:p>
      <w:r>
        <w:rPr>
          <w:rFonts w:ascii="Arial" w:cs="Arial" w:eastAsia="Arial" w:hAnsi="Arial"/>
          <w:b/>
          <w:bCs/>
          <w:sz w:val="40"/>
          <w:szCs w:val="40"/>
        </w:rPr>
        <w:t xml:space="preserve">Competitor Implementation Limitations,</w:t>
      </w:r>
    </w:p>
    <w:p>
      <w:r>
        <w:rPr>
          <w:rFonts w:ascii="Arial" w:cs="Arial" w:eastAsia="Arial" w:hAnsi="Arial"/>
          <w:b/>
          <w:bCs/>
          <w:sz w:val="40"/>
          <w:szCs w:val="40"/>
        </w:rPr>
        <w:t xml:space="preserve">Regrets &amp; What They Would Do Differently</w:t>
      </w:r>
    </w:p>
    <w:p>
      <w:pPr>
        <w:spacing w:after="120" w:before="120"/>
      </w:pPr>
    </w:p>
    <w:p>
      <w:r>
        <w:rPr>
          <w:rFonts w:ascii="Arial" w:cs="Arial" w:eastAsia="Arial" w:hAnsi="Arial"/>
          <w:i/>
          <w:iCs/>
          <w:color w:val="444444"/>
          <w:sz w:val="24"/>
          <w:szCs w:val="24"/>
        </w:rPr>
        <w:t xml:space="preserve">Fresha  ·  DINGG  ·  Zenoti  ·  Industry-wide SaaS booking platforms</w:t>
      </w:r>
    </w:p>
    <w:p>
      <w:pPr>
        <w:spacing w:after="120" w:before="80"/>
      </w:pPr>
    </w:p>
    <w:p>
      <w:r>
        <w:rPr>
          <w:rFonts w:ascii="Arial" w:cs="Arial" w:eastAsia="Arial" w:hAnsi="Arial"/>
          <w:color w:val="888888"/>
          <w:sz w:val="22"/>
          <w:szCs w:val="22"/>
        </w:rPr>
        <w:t xml:space="preserve">Version 1  ·  May 2026</w:t>
      </w:r>
    </w:p>
    <w:p>
      <w:pPr>
        <w:spacing w:after="120" w:before="80"/>
      </w:pPr>
    </w:p>
    <w:p>
      <w:r>
        <w:rPr>
          <w:rFonts w:ascii="Arial" w:cs="Arial" w:eastAsia="Arial" w:hAnsi="Arial"/>
          <w:i/>
          <w:iCs/>
          <w:color w:val="888888"/>
          <w:sz w:val="19"/>
          <w:szCs w:val="19"/>
        </w:rPr>
        <w:t xml:space="preserve">Sources: Fresha Data Engineering Blog (Medium), BBB complaints, Capterra, GetApp, G2, SoftwareAdvice, industry research</w:t>
      </w:r>
    </w:p>
    <w:p>
      <w:pPr>
        <w:spacing w:after="120" w:before="1200"/>
      </w:pPr>
    </w:p>
    <w:p>
      <w:pPr>
        <w:pBdr>
          <w:top w:val="single" w:color="1a1a1a" w:sz="4" w:space="1"/>
        </w:pBdr>
        <w:spacing w:after="160" w:before="0"/>
      </w:pPr>
    </w:p>
    <w:p>
      <w:r>
        <w:rPr>
          <w:rFonts w:ascii="Arial" w:cs="Arial" w:eastAsia="Arial" w:hAnsi="Arial"/>
          <w:i/>
          <w:iCs/>
          <w:color w:val="888888"/>
          <w:sz w:val="18"/>
          <w:szCs w:val="18"/>
        </w:rPr>
        <w:t xml:space="preserve">Prepared by Spark (Claude)  ·  B-Edge Engineering  ·  Confidential</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 and Methodology</w:t>
      </w:r>
    </w:p>
    <w:p>
      <w:pPr>
        <w:spacing w:after="80" w:before="80"/>
      </w:pPr>
      <w:r>
        <w:rPr>
          <w:rFonts w:ascii="Arial" w:cs="Arial" w:eastAsia="Arial" w:hAnsi="Arial"/>
          <w:sz w:val="22"/>
          <w:szCs w:val="22"/>
        </w:rPr>
        <w:t xml:space="preserve">This document catalogs every publicly known implementation limitation, architectural regret, and technical constraint of the three main B-Edge competitors: Fresha, DINGG, and Zenoti. It also covers the broader SaaS booking software industry's documented regrets and common implementation mistakes.</w:t>
      </w:r>
    </w:p>
    <w:p>
      <w:pPr>
        <w:spacing w:after="120" w:before="120"/>
      </w:pPr>
    </w:p>
    <w:p>
      <w:pPr>
        <w:spacing w:after="80" w:before="80"/>
      </w:pPr>
      <w:r>
        <w:rPr>
          <w:rFonts w:ascii="Arial" w:cs="Arial" w:eastAsia="Arial" w:hAnsi="Arial"/>
          <w:sz w:val="22"/>
          <w:szCs w:val="22"/>
        </w:rPr>
        <w:t xml:space="preserve">The most valuable source for this document is Fresha's own engineering blog on Medium (fresha-data-engineering publication), where Fresha engineers have published detailed postmortems and technical retrospectives about their own architecture choices and the problems they encountered. This is a rare and credible primary source.</w:t>
      </w:r>
    </w:p>
    <w:p>
      <w:pPr>
        <w:spacing w:after="120" w:before="120"/>
      </w:pPr>
    </w:p>
    <w:p>
      <w:pPr>
        <w:spacing w:after="80" w:before="80"/>
      </w:pPr>
      <w:r>
        <w:rPr>
          <w:rFonts w:ascii="Arial" w:cs="Arial" w:eastAsia="Arial" w:hAnsi="Arial"/>
          <w:sz w:val="22"/>
          <w:szCs w:val="22"/>
        </w:rPr>
        <w:t xml:space="preserve">For DINGG and Zenoti, the evidence comes from verified user reviews (GetApp, Capterra, SoftwareAdvice, BBB) and industry analysis. Neither publishes engineering blogs with the same level of transparency as Fresha.</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760"/>
        <w:gridCol w:w="2600"/>
      </w:tblGrid>
      <w:tr>
        <w:trPr>
          <w:tblHeader/>
        </w:trPr>
        <w:tc>
          <w:tcPr>
            <w:tcW w:type="dxa" w:w="14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16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Evidence quality</w:t>
            </w:r>
          </w:p>
        </w:tc>
        <w:tc>
          <w:tcPr>
            <w:tcW w:type="dxa" w:w="37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Best sources</w:t>
            </w:r>
          </w:p>
        </w:tc>
        <w:tc>
          <w:tcPr>
            <w:tcW w:type="dxa" w:w="26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relevance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Excellent — primary engineering blog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Data Engineering Medium blog (Anton Borisov, 2025). PostgreSQL upgrade postmortem. StarRocks migration postmortem.</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Directly applicable: Fresha uses PostgreSQL like B-Edge. Their mistakes are our warnings.</w:t>
            </w:r>
          </w:p>
        </w:tc>
      </w:tr>
      <w:tr>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DINGG</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Moderate — user reviews and feature gaps</w:t>
            </w:r>
          </w:p>
        </w:tc>
        <w:tc>
          <w:tcPr>
            <w:tcW w:type="dxa" w:w="3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GetApp 1,251 reviews, Capterra, SoftwareWorld product page.</w:t>
            </w:r>
          </w:p>
        </w:tc>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Applicable for feature depth and market limitations.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Zenoti</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Good — verified user reviews and BBB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GetApp aggregated analysis, BBB complaints, SoftwareAdvice 1,254 reviews.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Applicable for complexity trap and billing model warnings.</w:t>
            </w:r>
          </w:p>
        </w:tc>
      </w:tr>
      <w:tr>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Industry wide</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Good — academic and industry research</w:t>
            </w:r>
          </w:p>
        </w:tc>
        <w:tc>
          <w:tcPr>
            <w:tcW w:type="dxa" w:w="3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McKinsey, Gartner, DORA metrics, microservices research 2024-2025.</w:t>
            </w:r>
          </w:p>
        </w:tc>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Directly applicable to all architectural decisions for B-Edge.</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single" w:color="1D4ED8"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2: Fresha — Implementation Limitations and Regrets</w:t>
            </w:r>
          </w:p>
        </w:tc>
      </w:tr>
    </w:tbl>
    <w:p>
      <w:pPr>
        <w:spacing w:after="120" w:before="120"/>
      </w:pPr>
    </w:p>
    <w:p>
      <w:pPr>
        <w:spacing w:after="80" w:before="80"/>
      </w:pPr>
      <w:r>
        <w:rPr>
          <w:rFonts w:ascii="Arial" w:cs="Arial" w:eastAsia="Arial" w:hAnsi="Arial"/>
          <w:sz w:val="22"/>
          <w:szCs w:val="22"/>
        </w:rPr>
        <w:t xml:space="preserve">Fresha is the most transparent of the three competitors. Their data engineering team publishes detailed engineering retrospectives. Two key articles published in 2025 reveal critical architectural limitations and what they wish they had done differently.</w:t>
      </w:r>
    </w:p>
    <w:p>
      <w:pPr>
        <w:spacing w:after="120" w:before="120"/>
      </w:pPr>
    </w:p>
    <w:p>
      <w:pPr>
        <w:pStyle w:val="Heading2"/>
      </w:pPr>
      <w:r>
        <w:rPr>
          <w:rFonts w:ascii="Arial" w:cs="Arial" w:eastAsia="Arial" w:hAnsi="Arial"/>
        </w:rPr>
        <w:t xml:space="preserve">2.1 Architectural Decisions They Regret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#F-I1  </w:t>
            </w:r>
            <w:r>
              <w:rPr>
                <w:rFonts w:ascii="Arial" w:cs="Arial" w:eastAsia="Arial" w:hAnsi="Arial"/>
                <w:b/>
                <w:bCs/>
                <w:color w:val="1a1a1a"/>
                <w:sz w:val="22"/>
                <w:szCs w:val="22"/>
              </w:rPr>
              <w:t xml:space="preserve">Running OLAP queries directly on PostgreSQL OLTP database</w:t>
            </w:r>
            <w:r>
              <w:rPr>
                <w:rFonts w:ascii="Arial" w:cs="Arial" w:eastAsia="Arial" w:hAnsi="Arial"/>
                <w:color w:val="888888"/>
                <w:sz w:val="20"/>
                <w:szCs w:val="20"/>
              </w:rPr>
              <w:t xml:space="preserve">  [Architecture regret]</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Fresha ran ad-hoc analytics, product dashboards, and BI queries directly against their customer-facing PostgreSQL databases. As the platform scaled to 130,000+ businesses, analytical queries began competing with transactional workloads.</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By mid-2024 our data platform had a split personality. Postgres — our customer-facing OLTP — was taking an OLAP beating from ad-hoc analytics and product dashboards. It worked… until it didn't: slowdowns during traffic spikes, unpredictable dashboard latency, and a creeping fear that one more "quick" team query would tip an important transaction path over. (Fresha Data Engineering Blog, Anton Borisov, August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Analytics queries caused transaction slowdowns for real customers during traffic spikes. Dashboard latency became unpredictable. Risk of a single rogue query taking down transactional paths for all 130,000+ businesses.</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Phase 1 keeps analytics separate from transactions from day one. The audit_events table is append-only and read by a separate query path. When B-Edge reaches Fresha's scale, a read replica or dedicated analytics layer is added — not bolted onto the OLTP database.</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#F-I2  </w:t>
            </w:r>
            <w:r>
              <w:rPr>
                <w:rFonts w:ascii="Arial" w:cs="Arial" w:eastAsia="Arial" w:hAnsi="Arial"/>
                <w:b/>
                <w:bCs/>
                <w:color w:val="1a1a1a"/>
                <w:sz w:val="22"/>
                <w:szCs w:val="22"/>
              </w:rPr>
              <w:t xml:space="preserve">200+ PostgreSQL databases with no upgrade strategy for years</w:t>
            </w:r>
            <w:r>
              <w:rPr>
                <w:rFonts w:ascii="Arial" w:cs="Arial" w:eastAsia="Arial" w:hAnsi="Arial"/>
                <w:color w:val="888888"/>
                <w:sz w:val="20"/>
                <w:szCs w:val="20"/>
              </w:rPr>
              <w:t xml:space="preserve">  [Operations regret]</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Fresha accumulated 200+ separate PostgreSQL databases. Some of the most critical ones were stuck on PostgreSQL 12 — heading for end-of-life — because the pain of upgrading was high enough to keep postponing. This created a dangerous situation: business-critical data on a soon-to-be unsupported database version.</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By the end of 2024 some of our most critical and heavily loaded ones were still stuck on Postgres 12. PostgreSQL 12 was heading for end-of-life in November 2024-February 2025 on RDS, but the risk and pain of upgrades had been high enough that we had postponed them again and again. This created a dangerous situation: business-critical data on a soon-to-be unsupported version, and no safe path forward. For years, upgrades had been treated like staring into car headlights and everyone froze. (Fresha Data Engineering Blog, Anton Borisov, September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Business-critical databases on unsupported PostgreSQL versions for months. Emergency upgrade project required combining RDS snapshots, logical replication, PgBouncer orchestration, Debezium CDC connector management, and outbox event ordering — all while maintaining zero downtime.</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starts on PostgreSQL 15. Upgrade path to PostgreSQL 17 and 18 is already defined in the Technical Decisions document. Upgrades are planned and tested in staging first. Migration files via golang-migrate make schema state always known. No database accumulation over 200+ instances at launch.</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#F-I3  </w:t>
            </w:r>
            <w:r>
              <w:rPr>
                <w:rFonts w:ascii="Arial" w:cs="Arial" w:eastAsia="Arial" w:hAnsi="Arial"/>
                <w:b/>
                <w:bCs/>
                <w:color w:val="1a1a1a"/>
                <w:sz w:val="22"/>
                <w:szCs w:val="22"/>
              </w:rPr>
              <w:t xml:space="preserve">Debezium CDC connectors tied to PostgreSQL replication slots</w:t>
            </w:r>
            <w:r>
              <w:rPr>
                <w:rFonts w:ascii="Arial" w:cs="Arial" w:eastAsia="Arial" w:hAnsi="Arial"/>
                <w:color w:val="888888"/>
                <w:sz w:val="20"/>
                <w:szCs w:val="20"/>
              </w:rPr>
              <w:t xml:space="preserve">  [Architecture limitation]</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Fresha uses Debezium for Change Data Capture (CDC) streaming from PostgreSQL to Kafka. When they needed to upgrade PostgreSQL, the Debezium connectors were tightly coupled to replication slots on the source database. Upgrading required coordinating connector pauses, slot preservation, sequence alignment, and idempotency guarantees simultaneously.</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In practice it doesn't address the messy parts we faced: Debezium connectors tied to those slots, outbox event ordering, sequence alignment, PgBouncer switchovers, and idempotency guarantees. Those were the hard problems we had to solve. (Fresha Data Engineering Blog, September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Every future PostgreSQL upgrade became a complex multi-system orchestration rather than a routine maintenance task. Teams froze at the sight of upgrades. Technical debt compounded.</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Phase 1 does not use CDC or Kafka. The audit_events table captures changes at the application layer. When CDC is needed at scale, the lesson from Fresha is to design the connector lifecycle into the upgrade process from day one — not discover it during an emergency.</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#F-I4  </w:t>
            </w:r>
            <w:r>
              <w:rPr>
                <w:rFonts w:ascii="Arial" w:cs="Arial" w:eastAsia="Arial" w:hAnsi="Arial"/>
                <w:b/>
                <w:bCs/>
                <w:color w:val="1a1a1a"/>
                <w:sz w:val="22"/>
                <w:szCs w:val="22"/>
              </w:rPr>
              <w:t xml:space="preserve">Data platform split personality: Snowflake plus Postgres with no clear boundary</w:t>
            </w:r>
            <w:r>
              <w:rPr>
                <w:rFonts w:ascii="Arial" w:cs="Arial" w:eastAsia="Arial" w:hAnsi="Arial"/>
                <w:color w:val="888888"/>
                <w:sz w:val="20"/>
                <w:szCs w:val="20"/>
              </w:rPr>
              <w:t xml:space="preserve">  [Architecture regret]</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Fresha's data platform grew into two separate systems with unclear ownership boundaries. Snowflake handled classic BI. Postgres handled OLTP. But engineers used both for ad-hoc analytics, creating a confused data platform where nobody was sure which system to query for what.</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By mid-2024 our data platform had a split personality. Snowflake powered classic BI and the occasional heavy export, while Postgres was taking an OLAP beating from ad-hoc analytics and product dashboards. (Fresha Data Engineering Blog, August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Engineers spent time deciding which system to query. BI tools connected to both. Analytics results were inconsistent depending on which system was queried. The boundary between transactional and analytical workloads was undefined.</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defines the boundary from day one: PostgreSQL for all transactional data, a separate analytics layer only when traffic justifies it. No ambiguous dual-system setup at launch.</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#F-I5  </w:t>
            </w:r>
            <w:r>
              <w:rPr>
                <w:rFonts w:ascii="Arial" w:cs="Arial" w:eastAsia="Arial" w:hAnsi="Arial"/>
                <w:b/>
                <w:bCs/>
                <w:color w:val="1a1a1a"/>
                <w:sz w:val="22"/>
                <w:szCs w:val="22"/>
              </w:rPr>
              <w:t xml:space="preserve">Bait-and-switch from free to paid model — trust destroyed</w:t>
            </w:r>
            <w:r>
              <w:rPr>
                <w:rFonts w:ascii="Arial" w:cs="Arial" w:eastAsia="Arial" w:hAnsi="Arial"/>
                <w:color w:val="888888"/>
                <w:sz w:val="20"/>
                <w:szCs w:val="20"/>
              </w:rPr>
              <w:t xml:space="preserve">  [Business model regret]</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Fresha built its entire growth strategy on being completely free. 130,000 businesses onboarded because there was no cost. In 2025 they introduced per-team-member monthly fees with minimal notice. The sudden change betrayed the trust of the user base that had adopted Fresha specifically because it was free.</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I don't understand what upgrade there was, apart from the fact that starting in March, I will need to pay monthly fees for each staff member to have their calendars visible in the marketplace. While I can choose not to pay and opt out, it means clients cannot find us. (Fresha user, Reddit 2025). Now giving a full ONE months notice they will start to charge a monthly subscription from 1st August 2025 for core features. Unfortunately as the software and your data is held in the cloud you will no longer have access after this date. (SoftwareAdvice review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Mass user anger. Trust destroyed. Salons that built their business around the free model felt trapped. Some had to pay ~$220/month for a Canadian salon that previously paid nothing. Many started researching alternatives.</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pricing model is defined and published before the first salon onboards. No bait-and-switch. Any future pricing changes announced minimum 3 months in advance with full rationale.</w:t>
            </w:r>
          </w:p>
        </w:tc>
      </w:tr>
    </w:tbl>
    <w:p>
      <w:pPr>
        <w:spacing w:after="120" w:before="160"/>
      </w:pPr>
    </w:p>
    <w:p>
      <w:pPr>
        <w:pStyle w:val="Heading2"/>
      </w:pPr>
      <w:r>
        <w:rPr>
          <w:rFonts w:ascii="Arial" w:cs="Arial" w:eastAsia="Arial" w:hAnsi="Arial"/>
        </w:rPr>
        <w:t xml:space="preserve">2.2 What Fresha Would Do Differently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 they did</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 they should have done</w:t>
            </w:r>
          </w:p>
        </w:tc>
        <w:tc>
          <w:tcPr>
            <w:tcW w:type="dxa" w:w="25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approach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Analytics architecture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Ran OLAP queries directly on OLTP PostgreSQL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Separate analytics workload from transactional workload from day one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 OLTP only. Read replica when needed. Dedicated analytics layer at scale.</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Database upgrade strategy</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Accumulated 200+ databases with no upgrade culture. Let critical DBs go end-of-life.</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Treat database upgrades as routine maintenance, not crises. Automate and practice regularly.</w:t>
            </w:r>
          </w:p>
        </w:tc>
        <w:tc>
          <w:tcPr>
            <w:tcW w:type="dxa" w:w="2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golang-migrate for all schema changes. PostgreSQL upgrade path defined before it is needed. Staging environment mirrors production.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CDC architecture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Coupled Debezium connectors to replication slots without considering upgrade paths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Design connector lifecycle into the database upgrade process from day one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Audit log at application layer in Phase 1. CDC designed with upgrade isolation if needed at scale.</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Pricing model</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Launched free, then charged with minimal notice. Trust destroyed.</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Define pricing model transparently from day one. Never change terms without long notice.</w:t>
            </w:r>
          </w:p>
        </w:tc>
        <w:tc>
          <w:tcPr>
            <w:tcW w:type="dxa" w:w="2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Transparent pricing from launch. 3-month minimum notice for any changes.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 ownership</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data held by Fresha, not the salon. No clean export.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Give salons full ownership and export capability over their own data.</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data belongs to the salon. Full export at any time. No platform lock on client data.</w:t>
            </w:r>
          </w:p>
        </w:tc>
      </w:tr>
    </w:tbl>
    <w:p>
      <w:pPr>
        <w:spacing w:after="12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8"/>
              <w:bottom w:val="single" w:color="059669"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3: DINGG — Implementation Limitations</w:t>
            </w:r>
          </w:p>
        </w:tc>
      </w:tr>
    </w:tbl>
    <w:p>
      <w:pPr>
        <w:spacing w:after="120" w:before="120"/>
      </w:pPr>
    </w:p>
    <w:p>
      <w:pPr>
        <w:spacing w:after="80" w:before="80"/>
      </w:pPr>
      <w:r>
        <w:rPr>
          <w:rFonts w:ascii="Arial" w:cs="Arial" w:eastAsia="Arial" w:hAnsi="Arial"/>
          <w:sz w:val="22"/>
          <w:szCs w:val="22"/>
        </w:rPr>
        <w:t xml:space="preserve">DINGG is a newer platform (2018) with fewer public engineering posts. Implementation limitations are inferred from product gaps, user reviews, and the platform's documented feature limitations. DINGG has fewer documented regrets because they are still in the rapid growth phase.</w:t>
      </w:r>
    </w:p>
    <w:p>
      <w:pPr>
        <w:spacing w:after="120" w:before="120"/>
      </w:pPr>
    </w:p>
    <w:p>
      <w:pPr>
        <w:pStyle w:val="Heading2"/>
      </w:pPr>
      <w:r>
        <w:rPr>
          <w:rFonts w:ascii="Arial" w:cs="Arial" w:eastAsia="Arial" w:hAnsi="Arial"/>
        </w:rPr>
        <w:t xml:space="preserve">3.1 Implementation Limitations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#D-I1  </w:t>
            </w:r>
            <w:r>
              <w:rPr>
                <w:rFonts w:ascii="Arial" w:cs="Arial" w:eastAsia="Arial" w:hAnsi="Arial"/>
                <w:b/>
                <w:bCs/>
                <w:color w:val="1a1a1a"/>
                <w:sz w:val="22"/>
                <w:szCs w:val="22"/>
              </w:rPr>
              <w:t xml:space="preserve">No public API — closed ecosystem</w:t>
            </w:r>
            <w:r>
              <w:rPr>
                <w:rFonts w:ascii="Arial" w:cs="Arial" w:eastAsia="Arial" w:hAnsi="Arial"/>
                <w:color w:val="888888"/>
                <w:sz w:val="20"/>
                <w:szCs w:val="20"/>
              </w:rPr>
              <w:t xml:space="preserve">  [Architecture limitation]</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DINGG does not offer a public API. Salons cannot build custom integrations, connect third-party tools, or create automated workflows beyond what DINGG natively provides. This is a fundamental architectural choice that limits the platform's extensibility.</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No, DINGG does not offer an API. (SoftwareWorld independent review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Salons with custom needs are blocked. No third-party developer ecosystem possible. Integration partners cannot connect to DINGG. Enterprise customers requiring API access must look elsewhere. Growth ceiling reached when market demands integrations.</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API is the entire product. The Go Fiber backend is a public REST API with Swagger documentation. Every feature in the PWA is built through the API. Third-party integration is possible from day one.</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#D-I2  </w:t>
            </w:r>
            <w:r>
              <w:rPr>
                <w:rFonts w:ascii="Arial" w:cs="Arial" w:eastAsia="Arial" w:hAnsi="Arial"/>
                <w:b/>
                <w:bCs/>
                <w:color w:val="1a1a1a"/>
                <w:sz w:val="22"/>
                <w:szCs w:val="22"/>
              </w:rPr>
              <w:t xml:space="preserve">No free trial or freemium tier — high adoption friction</w:t>
            </w:r>
            <w:r>
              <w:rPr>
                <w:rFonts w:ascii="Arial" w:cs="Arial" w:eastAsia="Arial" w:hAnsi="Arial"/>
                <w:color w:val="888888"/>
                <w:sz w:val="20"/>
                <w:szCs w:val="20"/>
              </w:rPr>
              <w:t xml:space="preserve">  [Business model limitation]</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DINGG requires a paid commitment before salons can test the software. No free trial, no sandbox, no freemium tier. This creates significant adoption friction, especially for independent artists and small Lebanese salons who want to evaluate before committing.</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No, DINGG does not offer a free version. No, DINGG does not offer any free trial. (SoftwareWorld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High barrier to first-time adoption. Salons with limited budgets cannot afford to risk a monthly subscription on untested software. Fresha's growth was largely driven by its zero-cost entry point. DINGG cannot replicate this.</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pricing model decision is pending but will prioritize low-friction onboarding for independent artists like Hadia and Mirvat who need to evaluate before committing.</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#D-I3  </w:t>
            </w:r>
            <w:r>
              <w:rPr>
                <w:rFonts w:ascii="Arial" w:cs="Arial" w:eastAsia="Arial" w:hAnsi="Arial"/>
                <w:b/>
                <w:bCs/>
                <w:color w:val="1a1a1a"/>
                <w:sz w:val="22"/>
                <w:szCs w:val="22"/>
              </w:rPr>
              <w:t xml:space="preserve">Financial calculation bug: cancelled appointments not reflected in daily sales</w:t>
            </w:r>
            <w:r>
              <w:rPr>
                <w:rFonts w:ascii="Arial" w:cs="Arial" w:eastAsia="Arial" w:hAnsi="Arial"/>
                <w:color w:val="888888"/>
                <w:sz w:val="20"/>
                <w:szCs w:val="20"/>
              </w:rPr>
              <w:t xml:space="preserve">  [Data integrity bug]</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When an appointment is cancelled or edited after a bill has been generated, the revised sale amount sometimes does not update in the daily sales totals. Salon owners see incorrect revenue figures in their dashboard.</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When an appointment is cancelled or edited after the bill is generated, sometimes the revised sale amount does not show in daily sales. (SoftwareAdvice verified review, September 2023)</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Salon owners make business decisions based on incorrect revenue data. End-of-day reconciliation is wrong. Trust in the reporting system is undermined.</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calculates all financial totals from the audit_events table. Every status change — including cancellations and edits — appends an immutable record. Daily totals are always computed from the audit trail, never from cached values. No stale number is possible.</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#D-I4  </w:t>
            </w:r>
            <w:r>
              <w:rPr>
                <w:rFonts w:ascii="Arial" w:cs="Arial" w:eastAsia="Arial" w:hAnsi="Arial"/>
                <w:b/>
                <w:bCs/>
                <w:color w:val="1a1a1a"/>
                <w:sz w:val="22"/>
                <w:szCs w:val="22"/>
              </w:rPr>
              <w:t xml:space="preserve">New features launched without documentation</w:t>
            </w:r>
            <w:r>
              <w:rPr>
                <w:rFonts w:ascii="Arial" w:cs="Arial" w:eastAsia="Arial" w:hAnsi="Arial"/>
                <w:color w:val="888888"/>
                <w:sz w:val="20"/>
                <w:szCs w:val="20"/>
              </w:rPr>
              <w:t xml:space="preserve">  [Quality process limitation]</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DINGG launches features without corresponding user guides or support documentation. Staff cannot self-serve to learn new functionality and must contact support for every new feature.</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Gift card functionality that they recently launched does not have proper support documentation to guide us, which hopefully will get fixed in some time. (Capterra verified review, November 2023)</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Support team overwhelmed with basic how-to questions. Feature adoption is slow. Staff frustration. Perceived product quality suffers even when the feature itself works correctly.</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shipping rule: no feature ships without Swagger docs (API), user documentation (PWA), and release notes. Documentation is part of the definition of done. Swagger is generated directly from code comments so it is always current.</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#D-I5  </w:t>
            </w:r>
            <w:r>
              <w:rPr>
                <w:rFonts w:ascii="Arial" w:cs="Arial" w:eastAsia="Arial" w:hAnsi="Arial"/>
                <w:b/>
                <w:bCs/>
                <w:color w:val="1a1a1a"/>
                <w:sz w:val="22"/>
                <w:szCs w:val="22"/>
              </w:rPr>
              <w:t xml:space="preserve">No Lebanon or Levantine market knowledge</w:t>
            </w:r>
            <w:r>
              <w:rPr>
                <w:rFonts w:ascii="Arial" w:cs="Arial" w:eastAsia="Arial" w:hAnsi="Arial"/>
                <w:color w:val="888888"/>
                <w:sz w:val="20"/>
                <w:szCs w:val="20"/>
              </w:rPr>
              <w:t xml:space="preserve">  [Market positioning limitation]</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DINGG is built for India and the UAE. Its service catalogue, occasion types, payment methods, and support infrastructure have no Lebanon-specific context. No Wish Money integration, no layliye or sahra occasion types, no understanding of the Lebanese market dynamics.</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DINGG has full Arabic UI for GCC but does not recognize Lebanese-specific occasion types. No Lebanon market presence, no Wish Money integration. (Market research analysis, May 2026)</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DINGG cannot compete in the Lebanese market without a complete market-specific adaptation. The product was built for different operational realities.</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is Lebanese by design. Built by Lebanese, for Lebanese beauty artists. Wish Money is the primary deposit channel. Lebanese occasion types are first-class service categories.</w:t>
            </w:r>
          </w:p>
        </w:tc>
      </w:tr>
    </w:tbl>
    <w:p>
      <w:pPr>
        <w:spacing w:after="120" w:before="160"/>
      </w:pPr>
    </w:p>
    <w:p>
      <w:pPr>
        <w:pStyle w:val="Heading2"/>
      </w:pPr>
      <w:r>
        <w:rPr>
          <w:rFonts w:ascii="Arial" w:cs="Arial" w:eastAsia="Arial" w:hAnsi="Arial"/>
        </w:rPr>
        <w:t xml:space="preserve">3.2 What DINGG Would Do Differently (Inferred)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Current limitation</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 they should have done</w:t>
            </w:r>
          </w:p>
        </w:tc>
        <w:tc>
          <w:tcPr>
            <w:tcW w:type="dxa" w:w="25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approach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 strategy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Closed ecosystem. No public API.</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Build API-first from day one. Every feature accessible via API. Developer ecosystem as a moat.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is API-first. Swagger docs generated from code. Third-party integration built in.</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Onboarding model</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free trial. High adoption friction.</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Freemium or free trial to reduce onboarding barrier. Especially important for independent artists.</w:t>
            </w:r>
          </w:p>
        </w:tc>
        <w:tc>
          <w:tcPr>
            <w:tcW w:type="dxa" w:w="2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TBD. Low-friction onboarding is a design priority.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Documentation process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Features launched without docs.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Documentation is part of the definition of done. Never ship without it.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Swagger generated from code. Always current. No manual documentation required for API.</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Financial calculation</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Cancelled appointments sometimes not reflected in totals.</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Calculate totals from event log, not from cached state. Immutable audit trail.</w:t>
            </w:r>
          </w:p>
        </w:tc>
        <w:tc>
          <w:tcPr>
            <w:tcW w:type="dxa" w:w="2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All financial totals derived from audit_events. Immutable. Always correct.</w:t>
            </w:r>
          </w:p>
        </w:tc>
      </w:tr>
    </w:tbl>
    <w:p>
      <w:pPr>
        <w:spacing w:after="12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4: Zenoti — Implementation Limitations and Regrets</w:t>
            </w:r>
          </w:p>
        </w:tc>
      </w:tr>
    </w:tbl>
    <w:p>
      <w:pPr>
        <w:spacing w:after="120" w:before="120"/>
      </w:pPr>
    </w:p>
    <w:p>
      <w:pPr>
        <w:spacing w:after="80" w:before="80"/>
      </w:pPr>
      <w:r>
        <w:rPr>
          <w:rFonts w:ascii="Arial" w:cs="Arial" w:eastAsia="Arial" w:hAnsi="Arial"/>
          <w:sz w:val="22"/>
          <w:szCs w:val="22"/>
        </w:rPr>
        <w:t xml:space="preserve">Zenoti is the most feature-complete platform but also the most complained-about by non-enterprise users. Its implementation problems are systematic: complexity as a feature that becomes a liability, pricing opacity, and a billing system that continues charging after cancellation. These are documented in 1,254 verified reviews and BBB complaints.</w:t>
      </w:r>
    </w:p>
    <w:p>
      <w:pPr>
        <w:spacing w:after="120" w:before="120"/>
      </w:pPr>
    </w:p>
    <w:p>
      <w:pPr>
        <w:pStyle w:val="Heading2"/>
      </w:pPr>
      <w:r>
        <w:rPr>
          <w:rFonts w:ascii="Arial" w:cs="Arial" w:eastAsia="Arial" w:hAnsi="Arial"/>
        </w:rPr>
        <w:t xml:space="preserve">4.1 Architectural and Implementation Limitations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#Z-I1  </w:t>
            </w:r>
            <w:r>
              <w:rPr>
                <w:rFonts w:ascii="Arial" w:cs="Arial" w:eastAsia="Arial" w:hAnsi="Arial"/>
                <w:b/>
                <w:bCs/>
                <w:color w:val="1a1a1a"/>
                <w:sz w:val="22"/>
                <w:szCs w:val="22"/>
              </w:rPr>
              <w:t xml:space="preserve">Tax rounding calculation error unresolved for over a year</w:t>
            </w:r>
            <w:r>
              <w:rPr>
                <w:rFonts w:ascii="Arial" w:cs="Arial" w:eastAsia="Arial" w:hAnsi="Arial"/>
                <w:color w:val="888888"/>
                <w:sz w:val="20"/>
                <w:szCs w:val="20"/>
              </w:rPr>
              <w:t xml:space="preserve">  [Critical financial bug]</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A salon owner discovered in February 2025 that Zenoti was systematically miscalculating sales tax due to incorrect rounding. They reported it multiple times via support. Zenoti's response was that the system was operating as designed. After escalation, multiple Zoom meetings with senior technical staff, and months of back-and-forth, the core defect remained uncorrected. The owner covered the shortfall personally.</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I am filing this complaint against Zenoti for a persistent, unresolved programming error that miscalculates sales tax due to incorrect rounding. In February 2025 I discovered the error and reported it multiple times. They consistently replied the system is operating as designed. Because of Zenoti's rounding flaw I have had to cover the shortfall in sales tax personally, putting my business at audit risk and creating financial exposure. (BBB complaint, verified, February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Salon owner personally liable for incorrect tax calculations. Audit risk. Financial exposure. One year of incorrect tax filings. Loss of trust in the platform for financial accuracy.</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stores all monetary values as NUMERIC(10,2) in PostgreSQL. No floating point arithmetic used anywhere in the money chain. This class of rounding error is architecturally impossible in B-Edge. Documented and verified in the Technical Decisions document.</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#Z-I2  </w:t>
            </w:r>
            <w:r>
              <w:rPr>
                <w:rFonts w:ascii="Arial" w:cs="Arial" w:eastAsia="Arial" w:hAnsi="Arial"/>
                <w:b/>
                <w:bCs/>
                <w:color w:val="1a1a1a"/>
                <w:sz w:val="22"/>
                <w:szCs w:val="22"/>
              </w:rPr>
              <w:t xml:space="preserve">Billing continues after cancellation — repeated in multiple BBB complaints</w:t>
            </w:r>
            <w:r>
              <w:rPr>
                <w:rFonts w:ascii="Arial" w:cs="Arial" w:eastAsia="Arial" w:hAnsi="Arial"/>
                <w:color w:val="888888"/>
                <w:sz w:val="20"/>
                <w:szCs w:val="20"/>
              </w:rPr>
              <w:t xml:space="preserve">  [Billing bug]</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Multiple verified accounts of Zenoti continuing to charge salon accounts after confirmed written cancellation. The process of stopping the charges required escalation to BBB and in some cases legal discussion.</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Despite providing clear written notice and receiving acknowledgment from Zenoti, my account continued to be charged after the stated cancellation date. Resolving billing issues required repeated escalation and eventually a settlement offer. (SoftwareFinder verified review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Salon owners paying for a service they are not using for months. Difficulty recovering funds. Legal threat required to resolve. Reputation damage for Zenoti.</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billing at launch is manual and transparent. No automatic recurring charges until Phase 3. Any subscription model will include an explicit, instant cancellation mechanism with confirmation sent to the salon owner immediately.</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#Z-I3  </w:t>
            </w:r>
            <w:r>
              <w:rPr>
                <w:rFonts w:ascii="Arial" w:cs="Arial" w:eastAsia="Arial" w:hAnsi="Arial"/>
                <w:b/>
                <w:bCs/>
                <w:color w:val="1a1a1a"/>
                <w:sz w:val="22"/>
                <w:szCs w:val="22"/>
              </w:rPr>
              <w:t xml:space="preserve">Appointment scheduling described as complicated and unintuitive with double bookings</w:t>
            </w:r>
            <w:r>
              <w:rPr>
                <w:rFonts w:ascii="Arial" w:cs="Arial" w:eastAsia="Arial" w:hAnsi="Arial"/>
                <w:color w:val="888888"/>
                <w:sz w:val="20"/>
                <w:szCs w:val="20"/>
              </w:rPr>
              <w:t xml:space="preserve">  [UX and correctness bug]</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Zenoti's appointment scheduling — the core feature — is consistently described as having too many steps, double bookings, and syncing issues. The most basic operation of the platform causes frustration for both staff and clients.</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Appointment scheduling in Zenoti is frequently described as complicated and unintuitive. Users mention too many steps, double bookings, syncing issues, and difficulties with both staff and client scheduling, leading to frustration for both employees and customers. (SoftwareAdvice aggregated review analysis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Double bookings for enterprise clients managing 5+ locations. Staff training burden from complex UI. Client-facing booking errors. The core problem the platform is supposed to solve is itself a source of problems.</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prevents double booking at the database level via PostgreSQL GIST exclusion constraint. No application-level race condition is possible. The booking UI is designed for a single artist in Lebanon — simplicity is the design goal, not enterprise configurability.</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#Z-I4  </w:t>
            </w:r>
            <w:r>
              <w:rPr>
                <w:rFonts w:ascii="Arial" w:cs="Arial" w:eastAsia="Arial" w:hAnsi="Arial"/>
                <w:b/>
                <w:bCs/>
                <w:color w:val="1a1a1a"/>
                <w:sz w:val="22"/>
                <w:szCs w:val="22"/>
              </w:rPr>
              <w:t xml:space="preserve">Reports are slow, inaccurate, and hard to use</w:t>
            </w:r>
            <w:r>
              <w:rPr>
                <w:rFonts w:ascii="Arial" w:cs="Arial" w:eastAsia="Arial" w:hAnsi="Arial"/>
                <w:color w:val="888888"/>
                <w:sz w:val="20"/>
                <w:szCs w:val="20"/>
              </w:rPr>
              <w:t xml:space="preserve">  [Analytics limitation]</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Zenoti's reporting module is consistently rated as one of its weakest areas. Reports are slow to load, difficult to configure, and sometimes produce inaccurate results — especially for payroll and commission calculations.</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Users report that Zenoti's reporting tools are difficult to navigate, overly complex, and often lack flexibility. Many find it challenging to generate custom or comprehensive reports, experience slow load times, and struggle with accuracy and usability, making data analysis and payroll tasks more cumbersome. (SoftwareAdvice aggregated review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Owners cannot trust payroll reports. Commission disputes with staff. Slow dashboards impact daily decision-making. The analytics that enterprise clients pay for are less reliable than they expect.</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Phase 1 reporting is intentionally simple: upcoming appointments, pending deposits, refund queue, daily revenue. Accuracy before complexity. No feature is shipped until it is correct.</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#Z-I5  </w:t>
            </w:r>
            <w:r>
              <w:rPr>
                <w:rFonts w:ascii="Arial" w:cs="Arial" w:eastAsia="Arial" w:hAnsi="Arial"/>
                <w:b/>
                <w:bCs/>
                <w:color w:val="1a1a1a"/>
                <w:sz w:val="22"/>
                <w:szCs w:val="22"/>
              </w:rPr>
              <w:t xml:space="preserve">Outdated documentation shows features that no longer exist</w:t>
            </w:r>
            <w:r>
              <w:rPr>
                <w:rFonts w:ascii="Arial" w:cs="Arial" w:eastAsia="Arial" w:hAnsi="Arial"/>
                <w:color w:val="888888"/>
                <w:sz w:val="20"/>
                <w:szCs w:val="20"/>
              </w:rPr>
              <w:t xml:space="preserve">  [Documentation bug]</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Zenoti's help guides are not updated when the product changes. Staff follow documented steps only to find the feature described no longer exists or has moved. This makes the platform harder to use and creates unnecessary support load.</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Their guides are outdated, showing features and settings that no longer exist, which makes an already complicated system even more frustrating. (Capterra verified review, April 2026)</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Staff cannot self-serve. Support tickets increase. New employee onboarding takes longer. Confidence in the platform suffers.</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Swagger documentation is generated from live code via swag init. It is impossible for the documentation to go out of sync with the running API. PWA user documentation is versioned alongside code releases.</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#Z-I6  </w:t>
            </w:r>
            <w:r>
              <w:rPr>
                <w:rFonts w:ascii="Arial" w:cs="Arial" w:eastAsia="Arial" w:hAnsi="Arial"/>
                <w:b/>
                <w:bCs/>
                <w:color w:val="1a1a1a"/>
                <w:sz w:val="22"/>
                <w:szCs w:val="22"/>
              </w:rPr>
              <w:t xml:space="preserve">No sandbox environment for staff to practice before going live</w:t>
            </w:r>
            <w:r>
              <w:rPr>
                <w:rFonts w:ascii="Arial" w:cs="Arial" w:eastAsia="Arial" w:hAnsi="Arial"/>
                <w:color w:val="888888"/>
                <w:sz w:val="20"/>
                <w:szCs w:val="20"/>
              </w:rPr>
              <w:t xml:space="preserve">  [Onboarding limitation]</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Zenoti provides no testing or practice environment. Staff must learn the system in production. At 10 weeks after launch, users report still feeling unprepared for daily tasks.</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There is no ability for your staff to practice operations until you have launched so everyone feels incredibly unprepared for daily, weekly, and monthly tasks still at 10 weeks after launch. (Capterra verified review, May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10-week ramp-up for staff is a long time to feel unprepared in a live environment. Mistakes in production during the learning period. Client-facing errors during onboarding. High training cost.</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artist PWA is designed to require zero training. If an artist needs a manual to book an appointment or mark a booking as complete, the interface has failed. Simplicity is the sandbox.</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2"/>
                <w:szCs w:val="22"/>
              </w:rPr>
              <w:t xml:space="preserve">#Z-I7  </w:t>
            </w:r>
            <w:r>
              <w:rPr>
                <w:rFonts w:ascii="Arial" w:cs="Arial" w:eastAsia="Arial" w:hAnsi="Arial"/>
                <w:b/>
                <w:bCs/>
                <w:color w:val="1a1a1a"/>
                <w:sz w:val="22"/>
                <w:szCs w:val="22"/>
              </w:rPr>
              <w:t xml:space="preserve">Essential operational features gated behind extra paid credits</w:t>
            </w:r>
            <w:r>
              <w:rPr>
                <w:rFonts w:ascii="Arial" w:cs="Arial" w:eastAsia="Arial" w:hAnsi="Arial"/>
                <w:color w:val="888888"/>
                <w:sz w:val="20"/>
                <w:szCs w:val="20"/>
              </w:rPr>
              <w:t xml:space="preserve">  [Pricing architecture mistake]</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Zenoti ties operational functions (like emailing receipts) to the same credit pool as marketing emails. When marketing email credits are exhausted, receipt emails also stop. There is no warning before hitting the cap.</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The lack of automatic notifications for low credits in email marketing has been particularly infuriating. Hitting our cap also impacts essential functions like emailing receipts, without prior warning from Zenoti. (SoftwareFinder review, May 2024)</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Salons unknowingly lose the ability to send booking confirmations and receipts when marketing credits run out. This is a critical operational failure caused by an arbitrary architectural coupling.</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separates transactional notifications (booking confirmations, deposit reminders, receipts) from marketing messages. Transactional notifications are always available and never credit-limited. Marketing is a separate opt-in feature.</w:t>
            </w:r>
          </w:p>
        </w:tc>
      </w:tr>
    </w:tbl>
    <w:p>
      <w:pPr>
        <w:spacing w:after="120" w:before="160"/>
      </w:pPr>
    </w:p>
    <w:p>
      <w:pPr>
        <w:pStyle w:val="Heading2"/>
      </w:pPr>
      <w:r>
        <w:rPr>
          <w:rFonts w:ascii="Arial" w:cs="Arial" w:eastAsia="Arial" w:hAnsi="Arial"/>
        </w:rPr>
        <w:t xml:space="preserve">4.2 What Zenoti Would Do Differently (Based on Evidence)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Current problem</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 they should have done</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approach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Money arithmetic</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Tax rounding error from float arithmetic. Unresolved for a year.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 fixed-precision decimal arithmetic for all money. No floats ever.</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NUMERIC(10,2) for all money in PostgreSQL. No float64 for money in Go. Documented in Technical Decisions.</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Billing cancellation</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Charges continue after cancellation. Legal disputes required.</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Instant, verified cancellation with immediate confirmation and refund processing.</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automatic recurring billing at launch. Manual transparent billing until Phase 3.</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Core scheduling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Double bookings and syncing issues in the most basic feature.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Database-level concurrency control. GIST constraint. Not application-level checks.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GIST exclusion constraint prevents double booking at DB level. No race condition possible.</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Documentation</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Outdated guides show features that no longer exist.</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Generate documentation from code. It cannot go out of sync if it is generated.</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Swagger generated from code via swag init. Always current. Always accurate.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Transactional vs marketing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Receipt emails stop when marketing credits run out.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Never couple operational functions to marketing credits. Separate them completely.</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Transactional notifications always free. Marketing is separate.</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Complexity creep</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Platform so complex it requires 2-4 month implementation and staff are unprepared at 10 weeks.</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Start simple. Add complexity only when users demand it. Never add features that require training.</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Phase 1 is intentionally minimal. If it requires a manual, the design is wrong.</w:t>
            </w:r>
          </w:p>
        </w:tc>
      </w:tr>
    </w:tbl>
    <w:p>
      <w:pPr>
        <w:spacing w:after="120" w:before="200"/>
      </w:pPr>
    </w:p>
    <w:p>
      <w:r>
        <w:br w:type="page"/>
      </w:r>
    </w:p>
    <w:p>
      <w:pPr>
        <w:pStyle w:val="Heading1"/>
      </w:pPr>
      <w:r>
        <w:rPr>
          <w:rFonts w:ascii="Arial" w:cs="Arial" w:eastAsia="Arial" w:hAnsi="Arial"/>
        </w:rPr>
        <w:t xml:space="preserve">5. Industry-Wide SaaS Booking Platform Regrets</w:t>
      </w:r>
    </w:p>
    <w:p>
      <w:pPr>
        <w:spacing w:after="80" w:before="80"/>
      </w:pPr>
      <w:r>
        <w:rPr>
          <w:rFonts w:ascii="Arial" w:cs="Arial" w:eastAsia="Arial" w:hAnsi="Arial"/>
          <w:sz w:val="22"/>
          <w:szCs w:val="22"/>
        </w:rPr>
        <w:t xml:space="preserve">Beyond the three competitors, industry research reveals a consistent set of architectural and product decisions that SaaS booking platforms universally regret. These are the lessons that took other companies years to learn. B-Edge has the opportunity to start with all of them already solved.</w:t>
      </w:r>
    </w:p>
    <w:p>
      <w:pPr>
        <w:spacing w:after="120" w:before="120"/>
      </w:pPr>
    </w:p>
    <w:p>
      <w:pPr>
        <w:pStyle w:val="Heading2"/>
      </w:pPr>
      <w:r>
        <w:rPr>
          <w:rFonts w:ascii="Arial" w:cs="Arial" w:eastAsia="Arial" w:hAnsi="Arial"/>
        </w:rPr>
        <w:t xml:space="preserve">5.1 The Universal Regret List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#IND-1  </w:t>
            </w:r>
            <w:r>
              <w:rPr>
                <w:rFonts w:ascii="Arial" w:cs="Arial" w:eastAsia="Arial" w:hAnsi="Arial"/>
                <w:b/>
                <w:bCs/>
                <w:color w:val="1a1a1a"/>
                <w:sz w:val="22"/>
                <w:szCs w:val="22"/>
              </w:rPr>
              <w:t xml:space="preserve">Starting as a monolith without modular boundaries</w:t>
            </w:r>
            <w:r>
              <w:rPr>
                <w:rFonts w:ascii="Arial" w:cs="Arial" w:eastAsia="Arial" w:hAnsi="Arial"/>
                <w:color w:val="888888"/>
                <w:sz w:val="20"/>
                <w:szCs w:val="20"/>
              </w:rPr>
              <w:t xml:space="preserve">  [Industry-wide architectural regret]</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Over 70% of teams report difficulties maintaining monolithic architectures as they scale. Many SaaS platforms that started as simple Rails or Django monoliths ended up with tightly coupled code where a change in one area caused regressions everywhere. Shopify, Uber, and others spent years refactoring.</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Technical debt accumulates and performance concerns come to the forefront. 70% of teams report difficulties in maintaining monolithic architectures when they reach a certain scale. (MoldStud research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Feature velocity slows dramatically. Release cycles lengthen. Engineers afraid to touch core code. Scaling becomes expensive. The codebase becomes unmaintainable.</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uses domain-driven folder structure: internal/domain/auth, internal/domain/booking, etc. Each domain is independent. The Go compiler enforces boundaries. Modular from day one without the overhead of microservices.</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#IND-2  </w:t>
            </w:r>
            <w:r>
              <w:rPr>
                <w:rFonts w:ascii="Arial" w:cs="Arial" w:eastAsia="Arial" w:hAnsi="Arial"/>
                <w:b/>
                <w:bCs/>
                <w:color w:val="1a1a1a"/>
                <w:sz w:val="22"/>
                <w:szCs w:val="22"/>
              </w:rPr>
              <w:t xml:space="preserve">Building with OFFSET pagination instead of keyset</w:t>
            </w:r>
            <w:r>
              <w:rPr>
                <w:rFonts w:ascii="Arial" w:cs="Arial" w:eastAsia="Arial" w:hAnsi="Arial"/>
                <w:color w:val="888888"/>
                <w:sz w:val="20"/>
                <w:szCs w:val="20"/>
              </w:rPr>
              <w:t xml:space="preserve">  [Universal performance regret]</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Almost every booking platform starts with OFFSET pagination for lists. It is simple to implement. At small scale it is invisible. At 10,000+ bookings per salon, every list page gets slower. The fix requires rewriting every list query.</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Offset pagination is easy. It is also one of the most common medium-scale SaaS performance mistakes. Tenant lists often grow slowly enough that offset pagination looks fine for months. (Elysiate SaaS PostgreSQL guide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Lists slow down as data grows. Customers notice. The fix is a complete rewrite of all pagination logic across the API. Every endpoint that returns a list is affected.</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uses keyset pagination from day one on all list endpoints. WHERE created_at &lt; cursor ORDER BY created_at DESC LIMIT size. Every page equally fast regardless of dataset size. Documented and enforced in Technical Decisions.</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#IND-3  </w:t>
            </w:r>
            <w:r>
              <w:rPr>
                <w:rFonts w:ascii="Arial" w:cs="Arial" w:eastAsia="Arial" w:hAnsi="Arial"/>
                <w:b/>
                <w:bCs/>
                <w:color w:val="1a1a1a"/>
                <w:sz w:val="22"/>
                <w:szCs w:val="22"/>
              </w:rPr>
              <w:t xml:space="preserve">No audit trail for financial disputes</w:t>
            </w:r>
            <w:r>
              <w:rPr>
                <w:rFonts w:ascii="Arial" w:cs="Arial" w:eastAsia="Arial" w:hAnsi="Arial"/>
                <w:color w:val="888888"/>
                <w:sz w:val="20"/>
                <w:szCs w:val="20"/>
              </w:rPr>
              <w:t xml:space="preserve">  [Industry-wide operational regret]</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Most early-stage SaaS platforms do not build audit logs. They seem unnecessary. The first time a customer disputes a charge, cancellation, or action, the platform has no way to prove what happened. Booking.com and others have faced multi-month disputes due to missing audit trails.</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Many hotel operators have not received payments from Booking.com for months. Booking.com called it a technical issue. Real owners were owed thousands and risked losing their businesses. They placed numerous support requests and saw no resolution. (Booking.com dispute research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Disputes cannot be resolved. Trust is destroyed. Legal liability. Financial losses on both sides. The cost of adding audit trails after the fact is enormous — every past action is lost forever.</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has an append-only audit_events table from day one. Every status change, deposit action, and admin action is recorded with who did it, when, and from where. 7-year retention. Dispute resolution is always possible.</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#IND-4  </w:t>
            </w:r>
            <w:r>
              <w:rPr>
                <w:rFonts w:ascii="Arial" w:cs="Arial" w:eastAsia="Arial" w:hAnsi="Arial"/>
                <w:b/>
                <w:bCs/>
                <w:color w:val="1a1a1a"/>
                <w:sz w:val="22"/>
                <w:szCs w:val="22"/>
              </w:rPr>
              <w:t xml:space="preserve">Notifications inside database transactions</w:t>
            </w:r>
            <w:r>
              <w:rPr>
                <w:rFonts w:ascii="Arial" w:cs="Arial" w:eastAsia="Arial" w:hAnsi="Arial"/>
                <w:color w:val="888888"/>
                <w:sz w:val="20"/>
                <w:szCs w:val="20"/>
              </w:rPr>
              <w:t xml:space="preserve">  [Universal reliability regret]</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Many platforms put WhatsApp, SMS, or email API calls inside the database booking transaction. When the notification service is slow or down, bookings fail. This is one of the most common bugs in small booking platforms and is invisible in testing.</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Common in small booking platforms built by developers who put external API calls inside database transactions. Invisible in testing, catastrophic under real conditions.</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Bookings fail during WhatsApp or Twilio outages. Customers cannot complete bookings. The business loses revenue not because of a database problem but because of a notification API timeout.</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notifications are async. The booking transaction commits first. A background worker sends the notification after. Booking never depends on notification delivery. Already planned and documented.</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#IND-5  </w:t>
            </w:r>
            <w:r>
              <w:rPr>
                <w:rFonts w:ascii="Arial" w:cs="Arial" w:eastAsia="Arial" w:hAnsi="Arial"/>
                <w:b/>
                <w:bCs/>
                <w:color w:val="1a1a1a"/>
                <w:sz w:val="22"/>
                <w:szCs w:val="22"/>
              </w:rPr>
              <w:t xml:space="preserve">Tenant data leakage from missing tenant ID in queries</w:t>
            </w:r>
            <w:r>
              <w:rPr>
                <w:rFonts w:ascii="Arial" w:cs="Arial" w:eastAsia="Arial" w:hAnsi="Arial"/>
                <w:color w:val="888888"/>
                <w:sz w:val="20"/>
                <w:szCs w:val="20"/>
              </w:rPr>
              <w:t xml:space="preserve">  [Universal security regret]</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In multi-tenant SaaS, forgetting WHERE salon_id = $1 in a single query allows one salon to see another salon's data. This happens more often than anyone admits, and it is a GDPR violation and a trust-destroying event.</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The biggest PostgreSQL SaaS mistake: failing to make tenant boundaries explicit in schema design, indexes, queries, and roles. That creates both security risk and performance problems. (Elysiate SaaS security guide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Salon A sees Salon B's clients, bookings, and pricing. GDPR violation. Trust destroyed. Legal liability. The platform must be taken offline for emergency patching.</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enforces salon_id on every query at the service layer via context injection from JWT. The salon_id is never trusted from the request body. Code review enforces this on every PR. No exception.</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6"/>
              <w:bottom w:val="single" w:color="CCCCCC" w:sz="1"/>
              <w:right w:val="single" w:color="CCCCCC" w:sz="1"/>
            </w:tcBorders>
            <w:shd w:fill="FFF7ED"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#IND-6  </w:t>
            </w:r>
            <w:r>
              <w:rPr>
                <w:rFonts w:ascii="Arial" w:cs="Arial" w:eastAsia="Arial" w:hAnsi="Arial"/>
                <w:b/>
                <w:bCs/>
                <w:color w:val="1a1a1a"/>
                <w:sz w:val="22"/>
                <w:szCs w:val="22"/>
              </w:rPr>
              <w:t xml:space="preserve">No slot holding during checkout causing simultaneous booking conflicts</w:t>
            </w:r>
            <w:r>
              <w:rPr>
                <w:rFonts w:ascii="Arial" w:cs="Arial" w:eastAsia="Arial" w:hAnsi="Arial"/>
                <w:color w:val="888888"/>
                <w:sz w:val="20"/>
                <w:szCs w:val="20"/>
              </w:rPr>
              <w:t xml:space="preserve">  [Industry-wide UX regret]</w:t>
            </w:r>
          </w:p>
          <w:p>
            <w:pPr>
              <w:spacing w:after="40" w:before="60"/>
            </w:pPr>
          </w:p>
          <w:p>
            <w:pPr>
              <w:spacing w:after="40" w:before="0"/>
            </w:pPr>
            <w:r>
              <w:rPr>
                <w:rFonts w:ascii="Arial" w:cs="Arial" w:eastAsia="Arial" w:hAnsi="Arial"/>
                <w:b/>
                <w:bCs/>
                <w:sz w:val="20"/>
                <w:szCs w:val="20"/>
              </w:rPr>
              <w:t xml:space="preserve">Problem: </w:t>
            </w:r>
            <w:r>
              <w:rPr>
                <w:rFonts w:ascii="Arial" w:cs="Arial" w:eastAsia="Arial" w:hAnsi="Arial"/>
                <w:sz w:val="20"/>
                <w:szCs w:val="20"/>
              </w:rPr>
              <w:t xml:space="preserve">Without a temporary slot hold during checkout, two customers can simultaneously fill in the booking form for the same slot. Both see it as available. Both submit. One gets an error after wasting 3 minutes. This destroys conversion rates and customer trust.</w:t>
            </w:r>
          </w:p>
          <w:p>
            <w:pPr>
              <w:spacing w:after="40" w:before="40"/>
            </w:pPr>
          </w:p>
          <w:p>
            <w:pPr>
              <w:spacing w:after="40" w:before="0"/>
            </w:pPr>
            <w:r>
              <w:rPr>
                <w:rFonts w:ascii="Arial" w:cs="Arial" w:eastAsia="Arial" w:hAnsi="Arial"/>
                <w:b/>
                <w:bCs/>
                <w:sz w:val="20"/>
                <w:szCs w:val="20"/>
              </w:rPr>
              <w:t xml:space="preserve">Evidence: </w:t>
            </w:r>
            <w:r>
              <w:rPr>
                <w:rFonts w:ascii="Arial" w:cs="Arial" w:eastAsia="Arial" w:hAnsi="Arial"/>
                <w:i/>
                <w:iCs/>
                <w:color w:val="444444"/>
                <w:sz w:val="20"/>
                <w:szCs w:val="20"/>
              </w:rPr>
              <w:t xml:space="preserve">The plight of two users who get assigned the same seat and realize this just before the event leads to loss of customer trust and users think twice before booking again. Airbnb solved this in 2012. Most small booking platforms still have this bug in 2025. (Booking system research 2025)</w:t>
            </w:r>
          </w:p>
          <w:p>
            <w:pPr>
              <w:spacing w:after="40" w:before="40"/>
            </w:pPr>
          </w:p>
          <w:p>
            <w:pPr>
              <w:spacing w:after="40" w:before="0"/>
            </w:pPr>
            <w:r>
              <w:rPr>
                <w:rFonts w:ascii="Arial" w:cs="Arial" w:eastAsia="Arial" w:hAnsi="Arial"/>
                <w:b/>
                <w:bCs/>
                <w:sz w:val="20"/>
                <w:szCs w:val="20"/>
              </w:rPr>
              <w:t xml:space="preserve">Business impact: </w:t>
            </w:r>
            <w:r>
              <w:rPr>
                <w:rFonts w:ascii="Arial" w:cs="Arial" w:eastAsia="Arial" w:hAnsi="Arial"/>
                <w:sz w:val="20"/>
                <w:szCs w:val="20"/>
              </w:rPr>
              <w:t xml:space="preserve">Double bookings confirmed to two different customers. Artist arrives and finds two clients. For a bridal makeup artist, this is catastrophic. Trust is permanently damaged.</w:t>
            </w:r>
          </w:p>
          <w:p>
            <w:pPr>
              <w:spacing w:after="40" w:before="4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implements a 10-minute slot hold during checkout. First write wins at database level via GIST constraint. Second customer gets an immediate slot unavailable response. No application-level race condition.</w:t>
            </w:r>
          </w:p>
        </w:tc>
      </w:tr>
    </w:tbl>
    <w:p>
      <w:pPr>
        <w:spacing w:after="120" w:before="200"/>
      </w:pPr>
    </w:p>
    <w:p>
      <w:r>
        <w:br w:type="page"/>
      </w:r>
    </w:p>
    <w:p>
      <w:pPr>
        <w:pStyle w:val="Heading1"/>
      </w:pPr>
      <w:r>
        <w:rPr>
          <w:rFonts w:ascii="Arial" w:cs="Arial" w:eastAsia="Arial" w:hAnsi="Arial"/>
        </w:rPr>
        <w:t xml:space="preserve">6. Summary: What B-Edge Does Differently From Day One</w:t>
      </w:r>
    </w:p>
    <w:p>
      <w:pPr>
        <w:spacing w:after="80" w:before="80"/>
      </w:pPr>
      <w:r>
        <w:rPr>
          <w:rFonts w:ascii="Arial" w:cs="Arial" w:eastAsia="Arial" w:hAnsi="Arial"/>
          <w:sz w:val="22"/>
          <w:szCs w:val="22"/>
        </w:rPr>
        <w:t xml:space="preserve">Every item in this document is a lesson learned the hard way by a platform that came before. B-Edge starts with all of them already solved. The table below is the complete reference.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Platform that learned it</w:t>
            </w:r>
          </w:p>
        </w:tc>
        <w:tc>
          <w:tcPr>
            <w:tcW w:type="dxa" w:w="35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solution from day one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OLAP queries killing OLTP database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(2024 — public postmortem)</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Separate transactional and analytical workloads. Phase 1 is OLTP only.</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200+ databases with no upgrade culture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(2025 — public postmortem)</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golang-migrate for all changes. PostgreSQL upgrade path defined before needed.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CDC connectors blocking database upgrades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(2025 — public postmortem)</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Audit log at application layer. No CDC dependency at launch.</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Bait-and-switch pricing destroyed trust</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(2025 — user revolt)</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Transparent pricing from day one. 3-month notice for any changes.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Closed ecosystem, no API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DINGG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API-first. Swagger docs generated from code.</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Features launched without documentation</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DINGG</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Swagger generated from code. Always in sync.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Financial calculation bugs in cancellations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DINGG (2023 — user review)</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Totals from audit_events, not cached state. Always correct.</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Tax rounding from float arithmetic</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 (2025 — BBB complaint)</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NUMERIC(10,2) everywhere. No float64 for money. Architecturally impossible.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Billing continues after cancellation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Zenoti (2025 — BBB complaints)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Manual billing at launch. Instant cancellation in Phase 3.</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Double booking under concurrency</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 all platforms</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GIST exclusion constraint at DB level. No race condition.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Outdated documentation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Zenoti (2026 — Capterra review)</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Swagger generated from code. Cannot go out of sync.</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Transactional notifications gated by marketing credits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 (2024)</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Transactional notifications always free. Marketing is separate.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Monolith without domain boundaries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Industry-wide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Domain-driven structure from day one. Go compiler enforces boundaries.</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OFFSET pagination slows with scale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Industry-wide</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Keyset pagination on all list endpoints. Always O(1).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audit trail for financial disputes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Industry-wide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Append-only audit_events table. 7-year retention.</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Notifications inside DB transactions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Industry-wide</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Async notification queue. Transaction commits first.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Missing tenant ID causes data leaks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Industry-wide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salon_id injected from JWT. Never from request body. Enforced in code review.</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slot hold during checkout</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Industry-wide (Airbnb solved in 2012)</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10-minute hold via GIST constraint. First write wins.</w:t>
            </w:r>
          </w:p>
        </w:tc>
      </w:tr>
    </w:tbl>
    <w:p>
      <w:pPr>
        <w:spacing w:after="120" w:before="200"/>
      </w:pPr>
    </w:p>
    <w:p>
      <w:pPr>
        <w:spacing w:after="80" w:before="80"/>
      </w:pPr>
      <w:r>
        <w:rPr>
          <w:rFonts w:ascii="Arial" w:cs="Arial" w:eastAsia="Arial" w:hAnsi="Arial"/>
          <w:i/>
          <w:iCs/>
          <w:color w:val="888888"/>
          <w:sz w:val="22"/>
          <w:szCs w:val="22"/>
        </w:rPr>
        <w:t xml:space="preserve">Document prepared by Spark (Claude)  ·  B-Edge Engineering  ·  May 2026  ·  Confidential</w:t>
      </w:r>
    </w:p>
    <w:p>
      <w:pPr>
        <w:spacing w:after="120" w:before="80"/>
      </w:pPr>
    </w:p>
    <w:p>
      <w:pPr>
        <w:spacing w:after="80" w:before="80"/>
      </w:pPr>
      <w:r>
        <w:rPr>
          <w:rFonts w:ascii="Arial" w:cs="Arial" w:eastAsia="Arial" w:hAnsi="Arial"/>
          <w:i/>
          <w:iCs/>
          <w:color w:val="888888"/>
          <w:sz w:val="22"/>
          <w:szCs w:val="22"/>
        </w:rPr>
        <w:t xml:space="preserve">Sources: Fresha Data Engineering Blog (medium.com/fresha-data-engineering), Anton Borisov (2025), BBB complaints database, Capterra verified reviews 2023-2026, GetApp aggregated analysis 1,251+ reviews, SoftwareAdvice 1,254 reviews, McKinsey Digital Survey 2024, Gartner reports, Elysiate SaaS PostgreSQL guide, DORA metrics 2024-2025.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spacing w:after="0" w:before="120"/>
      <w:jc w:val="center"/>
    </w:pPr>
    <w:r>
      <w:rPr>
        <w:rFonts w:ascii="Arial" w:cs="Arial" w:eastAsia="Arial" w:hAnsi="Arial"/>
        <w:color w:val="888888"/>
        <w:sz w:val="18"/>
        <w:szCs w:val="18"/>
      </w:rPr>
      <w:t xml:space="preserve">Confidential  ·  B-Edge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8"/>
      </w:pBdr>
      <w:spacing w:after="160" w:before="0"/>
    </w:pPr>
    <w:r>
      <w:rPr>
        <w:rFonts w:ascii="Arial" w:cs="Arial" w:eastAsia="Arial" w:hAnsi="Arial"/>
        <w:b/>
        <w:bCs/>
        <w:sz w:val="20"/>
        <w:szCs w:val="20"/>
      </w:rPr>
      <w:t xml:space="preserve">B-Edge  </w:t>
    </w:r>
    <w:r>
      <w:rPr>
        <w:rFonts w:ascii="Arial" w:cs="Arial" w:eastAsia="Arial" w:hAnsi="Arial"/>
        <w:color w:val="888888"/>
        <w:sz w:val="20"/>
        <w:szCs w:val="20"/>
      </w:rPr>
      <w:t xml:space="preserve">Competitor Implementation Limitations &amp; Regrets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44252947263e571711c854cd50f263b3831b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2026-05-30T14:38:26.188Z</dcterms:created>
  <dcterms:modified xsi:type="dcterms:W3CDTF">2026-05-30T14:38:26.200Z</dcterms:modified>
</cp:coreProperties>
</file>

<file path=docProps/custom.xml><?xml version="1.0" encoding="utf-8"?>
<Properties xmlns="http://schemas.openxmlformats.org/officeDocument/2006/custom-properties" xmlns:vt="http://schemas.openxmlformats.org/officeDocument/2006/docPropsVTypes"/>
</file>