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0"/>
      </w:pPr>
    </w:p>
    <w:p>
      <w:r>
        <w:drawing>
          <wp:inline distT="0" distB="0" distL="0" distR="0">
            <wp:extent cx="3238500" cy="714375"/>
            <wp:effectExtent t="0" r="0" b="0" l="0"/>
            <wp:docPr id="1" name="logo" descr="logo" title="B-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0"/>
      </w:pPr>
    </w:p>
    <w:p>
      <w:r>
        <w:rPr>
          <w:rFonts w:ascii="Arial" w:cs="Arial" w:eastAsia="Arial" w:hAnsi="Arial"/>
          <w:b/>
          <w:bCs/>
          <w:sz w:val="52"/>
          <w:szCs w:val="52"/>
        </w:rPr>
        <w:t xml:space="preserve">B-EDGE</w:t>
      </w:r>
    </w:p>
    <w:p>
      <w:r>
        <w:rPr>
          <w:rFonts w:ascii="Arial" w:cs="Arial" w:eastAsia="Arial" w:hAnsi="Arial"/>
          <w:b/>
          <w:bCs/>
          <w:color w:val="444444"/>
          <w:sz w:val="36"/>
          <w:szCs w:val="36"/>
        </w:rPr>
        <w:t xml:space="preserve">High Level Design Document</w:t>
      </w:r>
    </w:p>
    <w:p>
      <w:pPr>
        <w:spacing w:after="100" w:before="120"/>
      </w:pPr>
    </w:p>
    <w:p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Beauty at the Edge  ·  الجمال عند الحافة</w:t>
      </w:r>
    </w:p>
    <w:p>
      <w:pPr>
        <w:spacing w:after="100" w:before="80"/>
      </w:pPr>
    </w:p>
    <w:p>
      <w:r>
        <w:rPr>
          <w:rFonts w:ascii="Arial" w:cs="Arial" w:eastAsia="Arial" w:hAnsi="Arial"/>
          <w:color w:val="888888"/>
          <w:sz w:val="22"/>
          <w:szCs w:val="22"/>
        </w:rPr>
        <w:t xml:space="preserve">Version 1.1  ·  Confidential  ·  2026</w:t>
      </w:r>
    </w:p>
    <w:p>
      <w:pPr>
        <w:spacing w:after="100" w:before="80"/>
      </w:pPr>
    </w:p>
    <w:p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Updated v1.1: Go 1.26 + Fiber v2 (was Node.js). WhatsApp as primary notification. Updated K8s resources.</w:t>
      </w:r>
    </w:p>
    <w:p>
      <w:pPr>
        <w:spacing w:after="100" w:before="1200"/>
      </w:pPr>
    </w:p>
    <w:p>
      <w:pPr>
        <w:pBdr>
          <w:top w:val="single" w:color="1a1a1a" w:sz="4" w:space="1"/>
        </w:pBdr>
        <w:spacing w:after="160" w:before="0"/>
      </w:pPr>
    </w:p>
    <w:p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B-Edge Engineering  ·  Confidential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8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1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25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(Founder)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BRD v1.1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</w:tr>
    </w:tbl>
    <w:p>
      <w:pPr>
        <w:spacing w:after="100" w:before="100"/>
      </w:pPr>
    </w:p>
    <w:p>
      <w:pPr>
        <w:pStyle w:val="Heading1"/>
      </w:pPr>
      <w:r>
        <w:rPr>
          <w:rFonts w:ascii="Arial" w:cs="Arial" w:eastAsia="Arial" w:hAnsi="Arial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defines the high level design of B-Edge. It translates the business requirements into a concrete system architecture, covering components, flows, technology decisions, and integration points.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Level Design (HLD)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Depends 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BRD v1.1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Style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Modular monolith (Phase 1) — domain-driven folder structure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node Kubernetes on AWS EC2 t3.medium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 21 Progressive Web App (PWA)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1.26 + Fiber v2 REST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Access Tokens (15 min) + Refresh Tokens (7 days)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via Twilio (primary) + SMS via Twilio (fallback)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OpenTelemetry + Jaeger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 CDN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Zap (structured JSON)</w:t>
            </w:r>
          </w:p>
        </w:tc>
      </w:tr>
    </w:tbl>
    <w:p>
      <w:pPr>
        <w:spacing w:after="100" w:before="100"/>
      </w:pPr>
    </w:p>
    <w:p>
      <w:pPr>
        <w:pStyle w:val="Heading1"/>
      </w:pPr>
      <w:r>
        <w:rPr>
          <w:rFonts w:ascii="Arial" w:cs="Arial" w:eastAsia="Arial" w:hAnsi="Arial"/>
        </w:rPr>
        <w:t xml:space="preserve">2. System Architecture</w:t>
      </w:r>
    </w:p>
    <w:p>
      <w:pPr>
        <w:pStyle w:val="Heading2"/>
      </w:pPr>
      <w:r>
        <w:rPr>
          <w:rFonts w:ascii="Arial" w:cs="Arial" w:eastAsia="Arial" w:hAnsi="Arial"/>
        </w:rPr>
        <w:t xml:space="preserve">2.1 Architecture Layers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B-Edge is structured in four clear layers: client, API, service, and data. Each layer has a single responsibility and communicates only with the layer directly below it.</w:t>
      </w:r>
    </w:p>
    <w:p>
      <w:pPr>
        <w:spacing w:after="100"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2.2 Component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3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PWA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Discovery, search, booking, reviews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 21 + PWA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 PWA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Profile, calendar, bookings, CRM, deposit queue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 21 + PWA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business logic and data access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1.26 + Fiber v2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Domain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Register, login, token issue and validation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golang-jwt + bcrypt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Domain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 algorithm, confirmation, cancellation, GIST constraint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+ pgx + PostgreSQL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 Domain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Profile, portfolio, services, availability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Domain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WhatsApp/SMS triggers on booking events — async, outside transactions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 + async worker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 discovery with filters and ranking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full-text search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relational data persistence. 17 tables.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RDS PostgreSQL 15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 portfolio image storage and CDN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 free tier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Jaeger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tracing — all requests traced end-to-end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OpenTelemetry OTLP/HTTP</w:t>
            </w:r>
          </w:p>
        </w:tc>
      </w:tr>
    </w:tbl>
    <w:p>
      <w:pPr>
        <w:spacing w:after="100"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2.3 API Structure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API follows RESTful conventions with versioned endpoints under /api/v1. All responses return JSON with the standard envelope: {"data":...,"error":null,"meta":null}. All protected routes require a valid JWT Bearer token.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060"/>
      </w:tblGrid>
      <w:tr>
        <w:trPr>
          <w:tblHeader/>
        </w:trPr>
        <w:tc>
          <w:tcPr>
            <w:tcW w:type="dxa" w:w="1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5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Route</w:t>
            </w:r>
          </w:p>
        </w:tc>
        <w:tc>
          <w:tcPr>
            <w:tcW w:type="dxa" w:w="50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Endpoints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/register  POST /login  POST /refresh  POST /logout  POST /forgot-password  POST /reset-password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/api/v1/artists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  GET /:id  PATCH /:id  GET /:id/slots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/api/v1/bookings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  GET /:id  PATCH /:id  DELETE /:id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/api/v1/customers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/:id  GET /:id/bookings  GET /:id/reviews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/api/v1/reviews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  GET /artist/:id  DELETE /:id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/api/v1/media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/upload-signature  POST /  DELETE /:id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only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Triggered by booking domain events via async worker</w:t>
            </w:r>
          </w:p>
        </w:tc>
      </w:tr>
    </w:tbl>
    <w:p>
      <w:pPr>
        <w:spacing w:after="100" w:before="100"/>
      </w:pPr>
    </w:p>
    <w:p>
      <w:pPr>
        <w:pStyle w:val="Heading1"/>
      </w:pPr>
      <w:r>
        <w:rPr>
          <w:rFonts w:ascii="Arial" w:cs="Arial" w:eastAsia="Arial" w:hAnsi="Arial"/>
        </w:rPr>
        <w:t xml:space="preserve">3. Key System Flows</w:t>
      </w:r>
    </w:p>
    <w:p>
      <w:pPr>
        <w:pStyle w:val="Heading2"/>
      </w:pPr>
      <w:r>
        <w:rPr>
          <w:rFonts w:ascii="Arial" w:cs="Arial" w:eastAsia="Arial" w:hAnsi="Arial"/>
        </w:rPr>
        <w:t xml:space="preserve">3.1 Booking Flow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booking flow involves three actors: the customer, the B-Edge system, and the artist. Every state change triggers an async WhatsApp notification to the relevant parties.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3500"/>
        <w:gridCol w:w="3860"/>
      </w:tblGrid>
      <w:tr>
        <w:trPr>
          <w:tblHeader/>
        </w:trPr>
        <w:tc>
          <w:tcPr>
            <w:tcW w:type="dxa" w:w="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5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8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WhatsApp sent 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Selects service and time slot. Slot held for 10 minutes.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booking in pending status. GIST constraint prevents double booking.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Sends booking received notification.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Approves or declines booking.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(approval + deposit deadline)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Sends deposit via Wish Money before deadline.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Marks deposit as received in dashboard.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(booking confirmed)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Sends 24h and 2h reminders before appointment.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Marks booking as completed after service.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Leaves review (optional).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3.2 Authentication Flow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B-Edge uses a dual token strategy. A short-lived access token (15 minutes) handles API authorization. A long-lived refresh token (7 days) silently renews access without requiring re-login. All passwords are hashed with bcrypt (cost 10). Refresh tokens are stored in httpOnly cookies.</w:t>
      </w:r>
    </w:p>
    <w:p>
      <w:pPr>
        <w:spacing w:after="100"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3.3 Notification Flow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Notifications are never sent inside a database transaction. The booking transaction commits first, then writes a row to the notifications table. A background worker goroutine polls the notifications table every 5 seconds and sends pending notifications via Twilio WhatsApp API.</w:t>
      </w:r>
    </w:p>
    <w:p>
      <w:pPr>
        <w:spacing w:after="100" w:before="100"/>
      </w:pPr>
    </w:p>
    <w:p>
      <w:pPr>
        <w:pStyle w:val="Heading1"/>
      </w:pPr>
      <w:r>
        <w:rPr>
          <w:rFonts w:ascii="Arial" w:cs="Arial" w:eastAsia="Arial" w:hAnsi="Arial"/>
        </w:rPr>
        <w:t xml:space="preserve">4. High Level Data Model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database is PostgreSQL 15. Full schema with indexes, constraints, and migration rules is in the Technical Decisions document and LLD v2.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5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40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email, password_hash, role, phone, status, created_at, deleted_at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for artists and customers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owner_id, name, subscription_plan, plan_expires_at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owner, many stores and staff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salon_id, name, city, open_time, close_time, same_day_notice_hours, weekday_buffer_min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locations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salon_id, bio, rating, is_verified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Extends users, has many services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salon_id, artist_id, customer_id, start_time, end_time, status, deposit_amount, channel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transactional table. GIST constraint.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booking_id, user_id, template_name, channel, status, payload, attempts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queue. Worker sends after transaction.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audit_events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salon_id, actor_id, entity_type, entity_id, action, old_values, new_values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Append-only. Dispute resolution. 7-year retention.</w:t>
            </w:r>
          </w:p>
        </w:tc>
      </w:tr>
    </w:tbl>
    <w:p>
      <w:pPr>
        <w:spacing w:after="100" w:before="100"/>
      </w:pPr>
    </w:p>
    <w:p>
      <w:pPr>
        <w:pStyle w:val="Heading1"/>
      </w:pPr>
      <w:r>
        <w:rPr>
          <w:rFonts w:ascii="Arial" w:cs="Arial" w:eastAsia="Arial" w:hAnsi="Arial"/>
        </w:rPr>
        <w:t xml:space="preserve">5. Infrastructure Overview</w:t>
      </w:r>
    </w:p>
    <w:p>
      <w:pPr>
        <w:pStyle w:val="Heading2"/>
      </w:pPr>
      <w:r>
        <w:rPr>
          <w:rFonts w:ascii="Arial" w:cs="Arial" w:eastAsia="Arial" w:hAnsi="Arial"/>
        </w:rPr>
        <w:t xml:space="preserve">5.1 Deployment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5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EC2 t3.medium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vCPU  4GB RAM  Single node K8s via kubeadm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15 in Docker (dev) / AWS RDS (prod)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15  17 tables  GIST constraint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 and CDN  Free tier  25GB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OpenTelemetry OTLP/HTTP  localhost:16686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Route 53 + Namecheap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bedge.app domain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cert-manager + Let's Encrypt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Auto-renewing certificate  Kubernetes managed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 Secrets (Phase 1)  AWS Secrets Manager (Phase 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keys, DB credentials, API keys</w:t>
            </w:r>
          </w:p>
        </w:tc>
      </w:tr>
    </w:tbl>
    <w:p>
      <w:pPr>
        <w:spacing w:after="100"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5.2 Kubernetes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5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8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bedge-api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Go Fiber API binary (single binary, no runtime required)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bedge-frontend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Serves Angular PWA via Nginx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bedge-api-svc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ClusterIP service for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bedge-frontend-svc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LoadBalancer for public traffic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bedge-ingress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 traffic by subdomain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ConfigMap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bedge-config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Non-sensitive environment variables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bedge-secrets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keys, DB credentials, Twilio keys, Cloudinary secret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CronJob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bedge-hold-cleanup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Releases expired slot holds every minute</w:t>
            </w:r>
          </w:p>
        </w:tc>
      </w:tr>
    </w:tbl>
    <w:p>
      <w:pPr>
        <w:spacing w:after="100"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5.3 Security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All traffic over HTTPS enforced at ingress level via cert-manager + Let's Encrypt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Passwords hashed with bcrypt cost 10 — never stored in plain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JWT access tokens expire in 15 minutes to minimize exposure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Refresh tokens stored in httpOnly cookies — not accessible to JavaScript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All API inputs validated with go-playground/validator before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Parameterized SQL queries via pgx throughout — SQL injection impossible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salon_id always from JWT context — never trusted from request body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AWS Security Groups restrict EC2 to ports 80 and 443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RDS accessible only from within the VPC — no public internet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Rate limiting on all public endpoints: 100 requests per 15 minutes per IP</w:t>
      </w:r>
    </w:p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B-Edge  ·  Beauty at the Edge  ·  الجمال عند الحافة  ·  Confidential  · 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8"/>
      </w:pBdr>
      <w:spacing w:after="0"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 ·  B-Edge  · 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8"/>
      </w:pBdr>
      <w:spacing w:after="160" w:before="0"/>
    </w:pPr>
    <w:r>
      <w:rPr>
        <w:rFonts w:ascii="Arial" w:cs="Arial" w:eastAsia="Arial" w:hAnsi="Arial"/>
        <w:color w:val="888888"/>
        <w:sz w:val="20"/>
        <w:szCs w:val="20"/>
      </w:rPr>
      <w:t xml:space="preserve">B-Edge  ·  HLD  · 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d44252947263e571711c854cd50f263b3831b9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2026-06-01T11:57:39.571Z</dcterms:created>
  <dcterms:modified xsi:type="dcterms:W3CDTF">2026-06-01T11:57:39.571Z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