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</w:p>
    <w:p>
      <w:r>
        <w:drawing>
          <wp:inline distT="0" distB="0" distL="0" distR="0">
            <wp:extent cx="3238500" cy="714375"/>
            <wp:effectExtent t="0" r="0" b="0" l="0"/>
            <wp:docPr id="1" name="logo" descr="logo" title="B-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</w:pPr>
    </w:p>
    <w:p>
      <w:r>
        <w:rPr>
          <w:rFonts w:ascii="Arial" w:cs="Arial" w:eastAsia="Arial" w:hAnsi="Arial"/>
          <w:b/>
          <w:bCs/>
          <w:sz w:val="44"/>
          <w:szCs w:val="44"/>
        </w:rPr>
        <w:t xml:space="preserve">Lebanese Market &amp; Go-to-Market Strategy</w:t>
      </w:r>
    </w:p>
    <w:p>
      <w:pPr>
        <w:spacing w:after="0" w:before="0"/>
      </w:pPr>
    </w:p>
    <w:p>
      <w:pPr>
        <w:spacing w:after="120" w:before="120"/>
      </w:pP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Market research, competitive landscape, and growth playbook for Lebanon Phase 1</w:t>
      </w:r>
    </w:p>
    <w:p>
      <w:pPr>
        <w:spacing w:after="120" w:before="80"/>
      </w:pP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Version 1  ·  May 2026</w:t>
      </w:r>
    </w:p>
    <w:p>
      <w:pPr>
        <w:spacing w:after="120" w:before="1400"/>
      </w:pPr>
    </w:p>
    <w:p>
      <w:pPr>
        <w:pBdr>
          <w:top w:val="single" w:color="1a1a1a" w:sz="4" w:space="1"/>
        </w:pBdr>
        <w:spacing w:after="160" w:before="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Spark (Claude)  ·  B-Edge Engineering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Lebanese Beauty Market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beauty salons in Lebanon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1,003 as of April 2026. 94% single-owner.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Rentechdigital business database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distribution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Beirut: 287 (29%). Mount Lebanon: 268 (27%). South: 181 (18%). North: estimated 120. Bekaa: estimated 80. Tripoli (North Lebanon): included in North figure.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Rentechdigital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vs independent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946 single-owner (94%). 57 part of larger brands (6%).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Rentechdigital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salon 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years and 1 month. Very young market — most salons founded post-2022.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Rentechdigital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booking adoption (Lebanon estimate)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~10-20% based on global 41% adoption rate adjusted for Lebanon market maturity.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Global: Market Research Future 2024. Lebanon estimate: B-Edge analysis.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booking 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Primarily WhatsApp DMs, phone calls, walk-in. No booking software widely used.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observation + Rania interview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salon software market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$1.01 billion in 2025. Growing at 10.9% CAGR to $1.69B by 2030.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Mordor Intelligence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Lebanon as MENA gateway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Lebanon has one of the highest beauty spend per capita in MENA. Beirut is a regional beauty hub. Lebanese diaspora in Gulf creates MENA expansion path.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knowledge + B-Edge strategic analysis</w:t>
            </w:r>
          </w:p>
        </w:tc>
      </w:tr>
    </w:tbl>
    <w:p>
      <w:pPr>
        <w:spacing w:after="120" w:before="120"/>
      </w:pPr>
    </w:p>
    <w:p>
      <w:pPr>
        <w:shd w:fill="EFF6FF" w:val="clear"/>
        <w:spacing w:after="80" w:before="8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  1,003 registered salons is the formal economy. Independent freelance artists working from home, from shared studios, or mobile are not counted. Real addressable market is 2x-3x larger: estimated 2,000-3,000 beauty professionals in Lebanon.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2. Lebanese Market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B-Edge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WhatsApp-first communication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Lebanese professionals and clients communicate almost exclusively on WhatsApp. Instagram is the primary discovery channel. Websites are secondary.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B-Edge uses WhatsApp as the primary notification channel. Instagram integration is a Phase 1 priority.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economy post-2019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Lebanon's financial collapse destroyed the LBP. Professional services priced in USD. Cash economy.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B-Edge prices in USD. Deposit is Wish Money (USD-denominated). No LBP complexity.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and word of mouth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Lebanese market is relationship-driven. A recommendation from a trusted artist (Rania) carries more weight than any advertisement.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Rania launch strategy is the entire GTM plan. Her recommendation opens every door.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Arabic-first preference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Lebanese professionals prefer Arabic UI for daily use tools. English is fine for international platforms but Arabic shows respect for the market.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B-Edge is Arabic-first by design. Full Arabic RTL in both PWAs.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as the business 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Lebanese beauty artists use Instagram as their primary business presence. Bookings come from Instagram DMs.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B-Edge converts Instagram DMs into structured bookings. This is the core value proposition.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Occasion-based beauty calendar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Lebanon has a very active social calendar: engagements, weddings, layliye, sahra, henna nights, Eid. These are predictable seasonal demand spikes.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B-Edge occasion types are built into the service catalogue. No competitor supports this.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sensitivity post-crisis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Lebanon experienced 90%+ currency devaluation. Dollar income is protected. But any cost must have obvious ROI.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B-Edge free solo tier removes cost as an adoption barrier. Studio tier ROI is clear: one extra booking per month covers the cost.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3. Competition in Lebanon Today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2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Lebanon presence</w:t>
            </w:r>
          </w:p>
        </w:tc>
        <w:tc>
          <w:tcPr>
            <w:tcW w:type="dxa" w:w="1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Arabic</w:t>
            </w:r>
          </w:p>
        </w:tc>
        <w:tc>
          <w:tcPr>
            <w:tcW w:type="dxa" w:w="1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Lebanese occasions</w:t>
            </w:r>
          </w:p>
        </w:tc>
        <w:tc>
          <w:tcPr>
            <w:tcW w:type="dxa" w:w="3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but rarely used. No Lebanon-specific marketing.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(Incomplete Arabic)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real competitor in Lebanon today. No local presence.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DINGG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Lebanon presence.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(GCC-focused)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market.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Zenoti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Lebanon presence.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market.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DMs (informal)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current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(ad-hoc)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real competitor. B-Edge must be better than DMs.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groups (informal)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current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(ad-hoc)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real competitor. Unstructured.</w:t>
            </w:r>
          </w:p>
        </w:tc>
      </w:tr>
    </w:tbl>
    <w:p>
      <w:pPr>
        <w:spacing w:after="120" w:before="120"/>
      </w:pPr>
    </w:p>
    <w:p>
      <w:pPr>
        <w:shd w:fill="FEF9C3" w:val="clear"/>
        <w:spacing w:after="80" w:before="80"/>
      </w:pPr>
      <w:r>
        <w:rPr>
          <w:rFonts w:ascii="Arial" w:cs="Arial" w:eastAsia="Arial" w:hAnsi="Arial"/>
          <w:b/>
          <w:bCs/>
          <w:color w:val="854D0E"/>
          <w:sz w:val="20"/>
          <w:szCs w:val="20"/>
        </w:rPr>
        <w:t xml:space="preserve">  ⚠ The real competition is not Fresha or DINGG. It is the current state: Instagram DMs and WhatsApp messages. B-Edge must be measurably better than what artists are doing today.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4. Go-to-Market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8"/>
              <w:bottom w:val="single" w:color="16A34A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Phase 1: The Rania Effect (Month 1-3)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Rania is not just the first customer. She is the entire marketing strategy for Phase 1. Her 400K Instagram followers and two physical stores create a distribution channel that no advertising budget could replicate.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2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onboards and starts using B-Edge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+ Edge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white-gloves the setup. Rania's full catalogue, team, and availability configured.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B-Edge has one live salon with real bookings.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posts about B-Edge on Instagram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story or post showing how B-Edge replaced her Instagram DMs. Authentic, not promotional.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50,000-100,000+ impressions. Dozens of DM inquiries from other artists.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refers other Lebanese beauty artists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of mouth at her Beirut and Tripoli locations. Referral to her professional network.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warm leads in the first month.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follows up with referred artists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WhatsApp message from Edge to each referred artist. Demo via screen share.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new salons onboarded in Month 2-3.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new salon posts about B-Edge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artists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Instagram content. Arabic audience.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effect begins.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8"/>
              <w:bottom w:val="single" w:color="16A34A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Phase 2: The Lebanese Beauty Network (Month 3-6)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organic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@bedge.lb account in Arabic. Post tips, tutorials, client success stories. Not ads.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Lebanese beauty artists and salon owners.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organic followers = 500 potential customers.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ambassador program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gets a custom referral code. Each referred salon gives Rania a commission or service credit.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Rania's professional network of 100+ beauty artists in Lebanon.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 referrals from Rania network.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testimonials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and share how B-Edge saved each artist time. Before/after: Instagram DMs vs B-Edge dashboard.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Lebanese beauty community.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builds trust.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Tripoli market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Rania's Tripoli store makes B-Edge visible in North Lebanon. Second major city.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Tripoli beauty professionals.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Tripoli salons in Month 4-6.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Lebanese diaspora artists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Lebanese beauty artists in Dubai, KSA, France already follow Rania. B-Edge works for them too.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Diaspora Lebanese beauty professionals.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MENA expansion seeds planted.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8"/>
              <w:bottom w:val="single" w:color="16A34A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Phase 3: Open Platform (Month 6+)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public 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salons using B-Edge. Product is stable.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registration. Any Lebanese beauty professional can join without invitation.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B-Edge marketplace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salons. Customer-facing discovery works.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can discover and book any B-Edge artist. Network effect accelerates.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My Business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salons.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B-Edge salons appear in Google searches. Organic SEO traffic.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MENA expansion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150+ Lebanon salons. Product is proven.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in UAE, then Jordan. Arabic-first gives immediate advantage.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5. The Rania Pitch (for Subsequent Artists)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Edge or Rania speaks to a new Lebanese beauty artist, this is the one-sentence value proposition:</w:t>
      </w:r>
    </w:p>
    <w:p>
      <w:pPr>
        <w:spacing w:after="120" w:before="120"/>
      </w:pPr>
    </w:p>
    <w:p>
      <w:pPr>
        <w:shd w:fill="F0FDF4" w:val="clear"/>
        <w:spacing w:after="80" w:before="80"/>
      </w:pPr>
      <w:r>
        <w:rPr>
          <w:rFonts w:ascii="Arial" w:cs="Arial" w:eastAsia="Arial" w:hAnsi="Arial"/>
          <w:b/>
          <w:bCs/>
          <w:i/>
          <w:iCs/>
          <w:color w:val="166534"/>
          <w:sz w:val="22"/>
          <w:szCs w:val="22"/>
        </w:rPr>
        <w:t xml:space="preserve">  "Stop answering booking DMs at midnight. B-Edge handles it in Arabic, sends the deposit reminder, and never lets two clients book the same slot. Rania uses it. It's free to start."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elements: pain (midnight DMs), solution (automated + Arabic), social proof (Rania), zero risk (free).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by Spark (Claude)  ·  B-Edge Engineering  ·  May 2026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B-Edge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160" w:before="0"/>
    </w:pPr>
    <w:r>
      <w:rPr>
        <w:rFonts w:ascii="Arial" w:cs="Arial" w:eastAsia="Arial" w:hAnsi="Arial"/>
        <w:b/>
        <w:bCs/>
        <w:sz w:val="20"/>
        <w:szCs w:val="20"/>
      </w:rPr>
      <w:t xml:space="preserve">B-Edge  </w:t>
    </w:r>
    <w:r>
      <w:rPr>
        <w:rFonts w:ascii="Arial" w:cs="Arial" w:eastAsia="Arial" w:hAnsi="Arial"/>
        <w:color w:val="888888"/>
        <w:sz w:val="20"/>
        <w:szCs w:val="20"/>
      </w:rPr>
      <w:t xml:space="preserve">Lebanese Market &amp; GTM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44252947263e571711c854cd50f263b3831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2026-05-31T10:07:54.026Z</dcterms:created>
  <dcterms:modified xsi:type="dcterms:W3CDTF">2026-05-31T10:07:54.026Z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