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0"/>
      </w:pPr>
    </w:p>
    <w:p>
      <w:r>
        <w:drawing>
          <wp:inline distT="0" distB="0" distL="0" distR="0">
            <wp:extent cx="3238500" cy="714375"/>
            <wp:effectExtent t="0" r="0" b="0" l="0"/>
            <wp:docPr id="1" name="logo" descr="logo" title="B-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0"/>
      </w:pPr>
    </w:p>
    <w:p>
      <w:r>
        <w:rPr>
          <w:rFonts w:ascii="Arial" w:cs="Arial" w:eastAsia="Arial" w:hAnsi="Arial"/>
          <w:b/>
          <w:bCs/>
          <w:sz w:val="44"/>
          <w:szCs w:val="44"/>
        </w:rPr>
        <w:t xml:space="preserve">B-Edge Pricing Strategy</w:t>
      </w:r>
    </w:p>
    <w:p>
      <w:pPr>
        <w:spacing w:after="0" w:before="0"/>
      </w:pPr>
    </w:p>
    <w:p>
      <w:pPr>
        <w:spacing w:after="120" w:before="120"/>
      </w:pPr>
    </w:p>
    <w:p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Competitor pricing analysis, Lebanese market context, B-Edge pricing model and rationale</w:t>
      </w:r>
    </w:p>
    <w:p>
      <w:pPr>
        <w:spacing w:after="120" w:before="80"/>
      </w:pPr>
    </w:p>
    <w:p>
      <w:r>
        <w:rPr>
          <w:rFonts w:ascii="Arial" w:cs="Arial" w:eastAsia="Arial" w:hAnsi="Arial"/>
          <w:color w:val="888888"/>
          <w:sz w:val="22"/>
          <w:szCs w:val="22"/>
        </w:rPr>
        <w:t xml:space="preserve">Version 1  ·  May 2026</w:t>
      </w:r>
    </w:p>
    <w:p>
      <w:pPr>
        <w:spacing w:after="120" w:before="1400"/>
      </w:pPr>
    </w:p>
    <w:p>
      <w:pPr>
        <w:pBdr>
          <w:top w:val="single" w:color="1a1a1a" w:sz="4" w:space="1"/>
        </w:pBdr>
        <w:spacing w:after="160" w:before="0"/>
      </w:pPr>
    </w:p>
    <w:p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Prepared by Spark (Claude)  ·  B-Edge Engineering  ·  Confidential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Competitor Pricing Landscape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salon software market has two dominant pricing philosophies: subscription-per-staff-member and freemium-plus-commission. Understanding both is essential before setting B-Edge pricing.</w:t>
      </w:r>
    </w:p>
    <w:p>
      <w:pPr>
        <w:spacing w:after="120" w:before="120"/>
      </w:pP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400"/>
        <w:gridCol w:w="1800"/>
        <w:gridCol w:w="1800"/>
        <w:gridCol w:w="2000"/>
        <w:gridCol w:w="1360"/>
      </w:tblGrid>
      <w:tr>
        <w:trPr>
          <w:tblHeader/>
        </w:trPr>
        <w:tc>
          <w:tcPr>
            <w:tcW w:type="dxa" w:w="1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6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Solo price/mo</w:t>
            </w:r>
          </w:p>
        </w:tc>
        <w:tc>
          <w:tcPr>
            <w:tcW w:type="dxa" w:w="1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5-staff price/mo</w:t>
            </w:r>
          </w:p>
        </w:tc>
        <w:tc>
          <w:tcPr>
            <w:tcW w:type="dxa" w:w="1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10-staff price/mo</w:t>
            </w:r>
          </w:p>
        </w:tc>
        <w:tc>
          <w:tcPr>
            <w:tcW w:type="dxa" w:w="20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Commission</w:t>
            </w:r>
          </w:p>
        </w:tc>
        <w:tc>
          <w:tcPr>
            <w:tcW w:type="dxa" w:w="13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Fresha (2025)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staff member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$19.95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$14.95×5 = $74.75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$14.95×10 = $149.50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 on marketplace new clients (min $6)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Changed from free in 2025. Trust destroyed.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Booksy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staff member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$29.99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$29.99 + $20×4 = $109.99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$119.99 (unlimited plan)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pricing. Capped at $119.99/month.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GlossGenius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 per plan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$48 (Gold, up to 9 staff)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Simplest pricing. All-inclusive.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Vagaro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calendar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 + $10×4 = $70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 + $10×9 = $120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competitive at scale.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DINGG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 per location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$79/location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$149 multi-location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 market. Not Lebanon.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Boulevard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location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$158+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$158+ add-ons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$225+ avg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Enterprise. Annual contract required.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Zenoti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location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$225+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$225+ per location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$225+ per location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only. Complex pricing.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Mindbody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tier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$99-$179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$179+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Declining. Annual lock-in.</w:t>
            </w:r>
          </w:p>
        </w:tc>
      </w:tr>
    </w:tbl>
    <w:p>
      <w:pPr>
        <w:spacing w:after="120" w:before="120"/>
      </w:pPr>
    </w:p>
    <w:p>
      <w:pPr>
        <w:shd w:fill="EFF6FF" w:val="clear"/>
        <w:spacing w:after="80" w:before="80"/>
      </w:pPr>
      <w:r>
        <w:rPr>
          <w:rFonts w:ascii="Arial" w:cs="Arial" w:eastAsia="Arial" w:hAnsi="Arial"/>
          <w:i/>
          <w:iCs/>
          <w:color w:val="1E40AF"/>
          <w:sz w:val="20"/>
          <w:szCs w:val="20"/>
        </w:rPr>
        <w:t xml:space="preserve">  Key insight: The sweet spot for small-to-medium salons (1-10 staff) is $30-$120/month with no commission. Fresha proved that bait-and-switch pricing destroys trust. B-Edge must be transparent from day one.</w:t>
      </w:r>
    </w:p>
    <w:p>
      <w:pPr>
        <w:spacing w:after="120" w:before="120"/>
      </w:pPr>
    </w:p>
    <w:p>
      <w:pPr>
        <w:pStyle w:val="Heading1"/>
      </w:pPr>
      <w:r>
        <w:rPr>
          <w:rFonts w:ascii="Arial" w:cs="Arial" w:eastAsia="Arial" w:hAnsi="Arial"/>
        </w:rPr>
        <w:t xml:space="preserve">2. Lebanese Market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32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41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Implication for pricing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Lebanon beauty salons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1,003 registered salons (April 2026). 94% single-owner operations. 287 in Beirut, 268 in Mount Lebanon.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addressable market Phase 1: ~1,000 salons. Realistic capture Year 1: 20-50 salons.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Lebanese pound (LBP) collapsed. USD is the de facto currency for professional services.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B-Edge pricing in USD. Same as the PRD states. No LBP pricing.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adoption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41% of salons globally use online booking tools (2024). Lebanon likely lower — estimated 10-20%.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first-mover advantage. B-Edge is the first Arabic-first platform for Lebanon.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booking 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calls, WhatsApp DMs, walk-in. No software. Zero monthly cost.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must be justified against $0 current spend. Value must be clear.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service revenue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Rania: $50-$300+ per service. Typical Lebanese salon: $20-$150 per service.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$30/month subscription is &lt; 1 booking worth of revenue. Easy ROI justification.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Economic climate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Lebanon has experienced severe economic crisis since 2019. Dollar income protects.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Dollar pricing works for established salons. Extremely price-sensitive market.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existing competitor in market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Fresha operates in Lebanon but English-only, no WhatsApp, no local occasions. DINGG: no Lebanon presence.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mover. No direct price competition in the Arabic-first Lebanese segment.</w:t>
            </w:r>
          </w:p>
        </w:tc>
      </w:tr>
    </w:tbl>
    <w:p>
      <w:pPr>
        <w:spacing w:after="120" w:before="120"/>
      </w:pPr>
    </w:p>
    <w:p>
      <w:pPr>
        <w:pStyle w:val="Heading1"/>
      </w:pPr>
      <w:r>
        <w:rPr>
          <w:rFonts w:ascii="Arial" w:cs="Arial" w:eastAsia="Arial" w:hAnsi="Arial"/>
        </w:rPr>
        <w:t xml:space="preserve">3. B-Edge Pricing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2563EB" w:sz="8"/>
              <w:bottom w:val="single" w:color="2563EB" w:sz="8"/>
              <w:right w:val="single" w:color="CCCCCC" w:sz="1"/>
            </w:tcBorders>
            <w:shd w:fill="F8F9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30"/>
                <w:szCs w:val="30"/>
              </w:rPr>
              <w:t xml:space="preserve">3.1 Recommended Pricing Structure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B-Edge uses a per-staff-member subscription model with a free solo tier to maximize adoption. This mirrors Fresha's current structure but with one critical difference: no marketplace commission, no hidden fees, transparent pricing from day one.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400"/>
        <w:gridCol w:w="2800"/>
        <w:gridCol w:w="960"/>
      </w:tblGrid>
      <w:tr>
        <w:trPr>
          <w:tblHeader/>
        </w:trPr>
        <w:tc>
          <w:tcPr>
            <w:tcW w:type="dxa" w:w="1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price</w:t>
            </w:r>
          </w:p>
        </w:tc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it's for</w:t>
            </w:r>
          </w:p>
        </w:tc>
        <w:tc>
          <w:tcPr>
            <w:tcW w:type="dxa" w:w="2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What's included</w:t>
            </w:r>
          </w:p>
        </w:tc>
        <w:tc>
          <w:tcPr>
            <w:tcW w:type="dxa" w:w="9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(Free)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 forever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artists with no team. Rania's team members (Hadia, Mirvat) on their own.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core booking features. Calendar. Services. Notifications. WhatsApp. Portfolio. No staff management.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— attract artists before charging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$19/month per bookable staff member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Salons with 2-10 staff. Rania's salon ($19 × 6 = $114/month).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Everything in Solo. Staff management. Multi-store. Travel buffers. Deposit verification queue. Refund queue. Analytics.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3 — after Rania validates the product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Salon+ (future)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$15/month per staff member (10+ staff)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Larger salons with 10+ bookable staff.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Everything in Studio. Volume discount. Priority support.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</w:tbl>
    <w:p>
      <w:pPr>
        <w:spacing w:after="120" w:before="120"/>
      </w:pPr>
    </w:p>
    <w:p>
      <w:pPr>
        <w:shd w:fill="FEF9C3" w:val="clear"/>
        <w:spacing w:after="80" w:before="80"/>
      </w:pPr>
      <w:r>
        <w:rPr>
          <w:rFonts w:ascii="Arial" w:cs="Arial" w:eastAsia="Arial" w:hAnsi="Arial"/>
          <w:b/>
          <w:bCs/>
          <w:color w:val="854D0E"/>
          <w:sz w:val="20"/>
          <w:szCs w:val="20"/>
        </w:rPr>
        <w:t xml:space="preserve">  ⚠ Rania gets free access for 6 months as the launch partner. Her feedback shapes the product. After 6 months, she moves to Studio at $114/month. This should be in the Artist Agreement.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2563EB" w:sz="8"/>
              <w:bottom w:val="single" w:color="2563EB" w:sz="8"/>
              <w:right w:val="single" w:color="CCCCCC" w:sz="1"/>
            </w:tcBorders>
            <w:shd w:fill="F8F9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30"/>
                <w:szCs w:val="30"/>
              </w:rPr>
              <w:t xml:space="preserve">3.2 Why This Pricing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8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solo tier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Removes adoption friction entirely. Rania's team members (Hadia, Mirvat) can join B-Edge for free. Every independent artist who joins becomes a potential referral to their salon. Fresha grew to 130,000 salons on free — B-Edge uses the same entry strategy.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$19/month per staff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Below Fresha's $14.95 at small scale but competitive at medium scale (5 staff = $95/mo vs Fresha $74.75). Positioned as premium Lebanese product with WhatsApp + Arabic. Premium is justified.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commission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marketplace commission. This is the explicit differentiator from Fresha's 20% new client fee. Artists keep 100% of their revenue. B-Edge makes money from subscriptions only.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 pricing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Lebanon operates in USD for professional services. No LBP pricing needed at launch.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annual contract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lock-in. Cancel anytime. This is the explicit anti-Mindbody positioning. Trust is the product.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payment processing cut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B-Edge does not process payments at launch. Wish Money is manual. No transaction fee possible or needed.</w:t>
            </w:r>
          </w:p>
        </w:tc>
      </w:tr>
    </w:tbl>
    <w:p>
      <w:pPr>
        <w:spacing w:after="120" w:before="120"/>
      </w:pPr>
    </w:p>
    <w:p>
      <w:pPr>
        <w:pStyle w:val="Heading1"/>
      </w:pPr>
      <w:r>
        <w:rPr>
          <w:rFonts w:ascii="Arial" w:cs="Arial" w:eastAsia="Arial" w:hAnsi="Arial"/>
        </w:rPr>
        <w:t xml:space="preserve">4. Revenue Projections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1800"/>
        <w:gridCol w:w="2000"/>
        <w:gridCol w:w="3460"/>
      </w:tblGrid>
      <w:tr>
        <w:trPr>
          <w:tblHeader/>
        </w:trPr>
        <w:tc>
          <w:tcPr>
            <w:tcW w:type="dxa" w:w="25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6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Salons</w:t>
            </w:r>
          </w:p>
        </w:tc>
        <w:tc>
          <w:tcPr>
            <w:tcW w:type="dxa" w:w="1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staff/salon</w:t>
            </w:r>
          </w:p>
        </w:tc>
        <w:tc>
          <w:tcPr>
            <w:tcW w:type="dxa" w:w="20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revenue</w:t>
            </w:r>
          </w:p>
        </w:tc>
        <w:tc>
          <w:tcPr>
            <w:tcW w:type="dxa" w:w="34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revenue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3 (Rania live + 2 more)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× 5 × $19 = $285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~$3,400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6 (10 salons)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× 4 × $19 = $760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~$9,100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12 (30 salons)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× 4 × $19 = $2,280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~$27,400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(100 salons)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× 5 × $17 avg = $8,500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~$102,000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(300 salons MENA)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 × 6 × $15 avg = $27,000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~$324,000</w:t>
            </w:r>
          </w:p>
        </w:tc>
      </w:tr>
    </w:tbl>
    <w:p>
      <w:pPr>
        <w:spacing w:after="120" w:before="120"/>
      </w:pPr>
    </w:p>
    <w:p>
      <w:pPr>
        <w:shd w:fill="EFF6FF" w:val="clear"/>
        <w:spacing w:after="80" w:before="80"/>
      </w:pPr>
      <w:r>
        <w:rPr>
          <w:rFonts w:ascii="Arial" w:cs="Arial" w:eastAsia="Arial" w:hAnsi="Arial"/>
          <w:i/>
          <w:iCs/>
          <w:color w:val="1E40AF"/>
          <w:sz w:val="20"/>
          <w:szCs w:val="20"/>
        </w:rPr>
        <w:t xml:space="preserve">  Even at 10 salons, B-Edge covers its entire infrastructure cost ($30-50/month EC2 + backups). The business is infrastructure-profitable from the first paying customer.</w:t>
      </w:r>
    </w:p>
    <w:p>
      <w:pPr>
        <w:spacing w:after="120" w:before="120"/>
      </w:pPr>
    </w:p>
    <w:p>
      <w:pPr>
        <w:pStyle w:val="Heading1"/>
      </w:pPr>
      <w:r>
        <w:rPr>
          <w:rFonts w:ascii="Arial" w:cs="Arial" w:eastAsia="Arial" w:hAnsi="Arial"/>
        </w:rPr>
        <w:t xml:space="preserve">5. Pricing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Pricing is published publicly on the B-Edge website from day one. No "contact us for pricing."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Any pricing change is announced minimum 3 months in advance with full written rationale.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Existing customers are grandfathered at their current price for minimum 12 months after any price change.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No commission on any booking, ever, at any phase. B-Edge earns from subscriptions only.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No annual contracts at launch. Monthly billing only. Cancel anytime.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Launch partner (Rania): 6 months free. Documented in Artist Agreement.</w:t>
      </w:r>
    </w:p>
    <w:p>
      <w:pPr>
        <w:spacing w:after="120" w:before="8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Document prepared by Spark (Claude)  ·  B-Edge Engineering  ·  May 2026  · 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8"/>
      </w:pBdr>
      <w:spacing w:after="0"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 ·  B-Edge  · 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8"/>
      </w:pBdr>
      <w:spacing w:after="160" w:before="0"/>
    </w:pPr>
    <w:r>
      <w:rPr>
        <w:rFonts w:ascii="Arial" w:cs="Arial" w:eastAsia="Arial" w:hAnsi="Arial"/>
        <w:b/>
        <w:bCs/>
        <w:sz w:val="20"/>
        <w:szCs w:val="20"/>
      </w:rPr>
      <w:t xml:space="preserve">B-Edge  </w:t>
    </w:r>
    <w:r>
      <w:rPr>
        <w:rFonts w:ascii="Arial" w:cs="Arial" w:eastAsia="Arial" w:hAnsi="Arial"/>
        <w:color w:val="888888"/>
        <w:sz w:val="20"/>
        <w:szCs w:val="20"/>
      </w:rPr>
      <w:t xml:space="preserve">Pricing Strategy  ·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d44252947263e571711c854cd50f263b3831b9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2026-05-31T10:07:53.997Z</dcterms:created>
  <dcterms:modified xsi:type="dcterms:W3CDTF">2026-05-31T10:07:53.998Z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