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0"/>
      </w:pPr>
    </w:p>
    <w:p>
      <w:r>
        <w:drawing>
          <wp:inline distT="0" distB="0" distL="0" distR="0">
            <wp:extent cx="3238500" cy="714375"/>
            <wp:effectExtent t="0" r="0" b="0" l="0"/>
            <wp:docPr id="1" name="logo" descr="logo" title="B-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400"/>
      </w:pPr>
    </w:p>
    <w:p>
      <w:r>
        <w:rPr>
          <w:rFonts w:ascii="Arial" w:cs="Arial" w:eastAsia="Arial" w:hAnsi="Arial"/>
          <w:b/>
          <w:bCs/>
          <w:sz w:val="44"/>
          <w:szCs w:val="44"/>
        </w:rPr>
        <w:t xml:space="preserve">B-Edge Test Strategy</w:t>
      </w:r>
    </w:p>
    <w:p>
      <w:pPr>
        <w:spacing w:after="0" w:before="0"/>
      </w:pPr>
    </w:p>
    <w:p>
      <w:pPr>
        <w:spacing w:after="120" w:before="120"/>
      </w:pPr>
    </w:p>
    <w:p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What to test, how to test it, test database setup, coverage expectations, and CI integration</w:t>
      </w:r>
    </w:p>
    <w:p>
      <w:pPr>
        <w:spacing w:after="120" w:before="80"/>
      </w:pPr>
    </w:p>
    <w:p>
      <w:r>
        <w:rPr>
          <w:rFonts w:ascii="Arial" w:cs="Arial" w:eastAsia="Arial" w:hAnsi="Arial"/>
          <w:color w:val="888888"/>
          <w:sz w:val="22"/>
          <w:szCs w:val="22"/>
        </w:rPr>
        <w:t xml:space="preserve">Version 1  ·  May 2026</w:t>
      </w:r>
    </w:p>
    <w:p>
      <w:pPr>
        <w:spacing w:after="0" w:before="0"/>
      </w:pPr>
    </w:p>
    <w:p>
      <w:pPr>
        <w:spacing w:after="120" w:before="1200"/>
      </w:pPr>
    </w:p>
    <w:p>
      <w:pPr>
        <w:pBdr>
          <w:top w:val="single" w:color="1a1a1a" w:sz="4" w:space="1"/>
        </w:pBdr>
        <w:spacing w:after="160" w:before="0"/>
      </w:pPr>
    </w:p>
    <w:p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Prepared by Spark (Claude)  ·  B-Edge Engineering  ·  Confidential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Testing Philosophy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B-Edge coding rule is: tests written alongside code, not after. This means every function in service.go has a corresponding test before the PR is merged. Not as an afterthought — as part of the same commit.</w:t>
      </w:r>
    </w:p>
    <w:p>
      <w:pP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B-Edge uses two test types: unit tests (no DB, pure function logic) and integration tests (real test DB, full HTTP stack). No mocks of the database — integration tests use a real PostgreSQL instance.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1200"/>
        <w:gridCol w:w="1600"/>
        <w:gridCol w:w="2160"/>
      </w:tblGrid>
      <w:tr>
        <w:trPr>
          <w:tblHeader/>
        </w:trPr>
        <w:tc>
          <w:tcPr>
            <w:tcW w:type="dxa" w:w="14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type</w:t>
            </w:r>
          </w:p>
        </w:tc>
        <w:tc>
          <w:tcPr>
            <w:tcW w:type="dxa" w:w="30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tests</w:t>
            </w:r>
          </w:p>
        </w:tc>
        <w:tc>
          <w:tcPr>
            <w:tcW w:type="dxa" w:w="12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Uses DB?</w:t>
            </w:r>
          </w:p>
        </w:tc>
        <w:tc>
          <w:tcPr>
            <w:tcW w:type="dxa" w:w="16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Speed</w:t>
            </w:r>
          </w:p>
        </w:tc>
        <w:tc>
          <w:tcPr>
            <w:tcW w:type="dxa" w:w="21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write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layer business logic. Pure functions. Algorithm steps.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1ms per test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Alongside every service.go function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HTTP handler → service → repository → DB flow. Real responses.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(test DB)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50-200ms per test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Alongside every handler.go function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Complex UI flows. Arabic RTL rendering. WhatsApp delivery.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(staging)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Minutes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Before each release</w:t>
            </w:r>
          </w:p>
        </w:tc>
      </w:tr>
    </w:tbl>
    <w:p>
      <w:pPr>
        <w:spacing w:after="120" w:before="120"/>
      </w:pPr>
    </w:p>
    <w:p>
      <w:pPr>
        <w:pStyle w:val="Heading1"/>
      </w:pPr>
      <w:r>
        <w:rPr>
          <w:rFonts w:ascii="Arial" w:cs="Arial" w:eastAsia="Arial" w:hAnsi="Arial"/>
        </w:rPr>
        <w:t xml:space="preserve">2. Test Database Setup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Integration tests use a real PostgreSQL 15 instance. The test database is separate from the development database and is wiped clean between test runs.</w:t>
      </w:r>
    </w:p>
    <w:p>
      <w:pPr>
        <w:spacing w:after="40" w:before="40"/>
      </w:pP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docker-compose.test.yml (separate from dev)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services: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postgres-test: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image: postgres:15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environment: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POSTGRES_DB:       b_edge_test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POSTGRES_USER:     b_edge_test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POSTGRES_PASSWORD: testpassword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ports: ["5433:5432"]  # Different port from dev (5432)</w:t>
      </w:r>
    </w:p>
    <w:p>
      <w:pPr>
        <w:spacing w:after="120" w:before="80"/>
      </w:pP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.env.test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DATABASE_URL=postgres://b_edge_test:testpassword@localhost:5433/b_edge_test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APP_ENV=test</w:t>
      </w:r>
    </w:p>
    <w:p>
      <w:pPr>
        <w:spacing w:after="120" w:before="80"/>
      </w:pP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internal/testutils/db.go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func SetupTestDB(t *testing.T) *pgxpool.Pool {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pool := connectFromEnv()  // Uses DATABASE_URL from .env.test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RunMigrations(pool)       // Apply all migrations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t.Cleanup(func() {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TruncateAllTables(pool)  // Clean after each test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})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pool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120" w:before="80"/>
      </w:pP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TruncateAllTables — order matters for foreign keys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func TruncateAllTables(pool *pgxpool.Pool) {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tables := []string{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"audit_events","notifications","password_resets",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"bookings","media","services","availability",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"artists","salons","users",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_, t := range tables {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pool.Exec(ctx, "TRUNCATE TABLE "+t+" CASCADE")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120" w:before="120"/>
      </w:pPr>
    </w:p>
    <w:p>
      <w:pPr>
        <w:pStyle w:val="Heading1"/>
      </w:pPr>
      <w:r>
        <w:rPr>
          <w:rFonts w:ascii="Arial" w:cs="Arial" w:eastAsia="Arial" w:hAnsi="Arial"/>
        </w:rPr>
        <w:t xml:space="preserve">3. Unit Test Pattern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Unit tests test service layer functions in isolation. No DB. No HTTP. Pure logic.</w:t>
      </w:r>
    </w:p>
    <w:p>
      <w:pPr>
        <w:spacing w:after="40" w:before="40"/>
      </w:pP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internal/domain/booking/service_test.go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func TestGetAvailableSlots_HolidayClosed(t *testing.T) {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svc := NewService(mockRepo)  // mockRepo returns holiday exception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slots, err := svc.GetAvailableSlots(ctx, salonID, artistID, storeID, serviceID, holiday)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assert.NoError(t, err)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assert.Empty(t, slots, "Should return no slots on holiday")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func TestGetAvailableSlots_TravelBuffer_Weekday(t *testing.T) {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Artist has Beirut booking at 10:00. Customer requests Tripoli.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Weekday buffer = 150 min. Earliest Tripoli start = 12:30.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svc := NewService(mockRepoWithBeirutBooking10am)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slots, _ := svc.GetAvailableSlots(ctx, salonID, artistID, tripoliStoreID, serviceID, weekday)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_, s := range slots {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assert.False(t, s.StartTime.Before(time.Date(2026,5,31,12,30,0,0,loc)),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"No Tripoli slot before 12:30 with weekday travel buffer")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120" w:before="120"/>
      </w:pPr>
    </w:p>
    <w:p>
      <w:pPr>
        <w:pStyle w:val="Heading1"/>
      </w:pPr>
      <w:r>
        <w:rPr>
          <w:rFonts w:ascii="Arial" w:cs="Arial" w:eastAsia="Arial" w:hAnsi="Arial"/>
        </w:rPr>
        <w:t xml:space="preserve">4. Integration Test Pattern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Integration tests test the full HTTP stack: real request → real handler → real service → real DB.</w:t>
      </w:r>
    </w:p>
    <w:p>
      <w:pPr>
        <w:spacing w:after="40" w:before="40"/>
      </w:pP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internal/domain/auth/handler_test.go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func TestRegister_Success(t *testing.T) {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pool := testutils.SetupTestDB(t)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app  := setupTestApp(pool)  // Creates Fiber app with all middleware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body := `{"email":"test@b-edge.com","password":"Test1234","role":"customer","name":"Test User"}`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req  := httptest.NewRequest("POST", "/api/v1/auth/register", strings.NewReader(body))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req.Header.Set("Content-Type", "application/json")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resp, err := app.Test(req)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assert.NoError(t, err)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assert.Equal(t, 201, resp.StatusCode)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var body ResponseBody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json.NewDecoder(resp.Body).Decode(&amp;body)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assert.NotEmpty(t, body.Data.(map[string]interface{})["access_token"])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func TestRegister_DuplicateEmail_Returns409(t *testing.T) {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Register twice with same email. Second should return 409.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...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120" w:before="120"/>
      </w:pPr>
    </w:p>
    <w:p>
      <w:pPr>
        <w:pStyle w:val="Heading1"/>
      </w:pPr>
      <w:r>
        <w:rPr>
          <w:rFonts w:ascii="Arial" w:cs="Arial" w:eastAsia="Arial" w:hAnsi="Arial"/>
        </w:rPr>
        <w:t xml:space="preserve">5. Coverage Expectations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6160"/>
      </w:tblGrid>
      <w:tr>
        <w:trPr>
          <w:tblHeader/>
        </w:trPr>
        <w:tc>
          <w:tcPr>
            <w:tcW w:type="dxa" w:w="16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16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Minimum coverage target</w:t>
            </w:r>
          </w:p>
        </w:tc>
        <w:tc>
          <w:tcPr>
            <w:tcW w:type="dxa" w:w="61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Must-test scenarios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90%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Register, login, refresh, logout, forgot-password, reset-password, change-password, freeze, unfreeze, delete. Duplicate email, wrong password, expired token.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95%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Create, approve, confirm deposit, cancel (&gt;24h), cancel (&lt;24h), no-show, complete. Travel buffer, processing gap, slot conflict, same-day notice, holiday. Double booking concurrency.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80%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 CRUD, service CRUD, availability CRUD, portfolio upload signature.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70%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Queue creation, worker delivery, retry on failure, dead-letter after 3 failures.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80%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Signature generation, media record creation, deletion.</w:t>
            </w:r>
          </w:p>
        </w:tc>
      </w:tr>
    </w:tbl>
    <w:p>
      <w:pPr>
        <w:spacing w:after="120" w:before="120"/>
      </w:pPr>
    </w:p>
    <w:p>
      <w:pPr>
        <w:shd w:fill="FEF9C3" w:val="clear"/>
        <w:spacing w:after="80" w:before="80"/>
      </w:pPr>
      <w:r>
        <w:rPr>
          <w:rFonts w:ascii="Arial" w:cs="Arial" w:eastAsia="Arial" w:hAnsi="Arial"/>
          <w:b/>
          <w:bCs/>
          <w:color w:val="854D0E"/>
          <w:sz w:val="20"/>
          <w:szCs w:val="20"/>
        </w:rPr>
        <w:t xml:space="preserve">  ⚠ The slot availability algorithm must have 100% test coverage. Every edge case in the algorithm document must have a corresponding test. This is non-negotiable.</w:t>
      </w:r>
    </w:p>
    <w:p>
      <w:pPr>
        <w:spacing w:after="120" w:before="120"/>
      </w:pPr>
    </w:p>
    <w:p>
      <w:pPr>
        <w:pStyle w:val="Heading1"/>
      </w:pPr>
      <w:r>
        <w:rPr>
          <w:rFonts w:ascii="Arial" w:cs="Arial" w:eastAsia="Arial" w:hAnsi="Arial"/>
        </w:rPr>
        <w:t xml:space="preserve">6. CI Integration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Every PR runs tests automatically via GitHub Actions before merge is allowed.</w:t>
      </w:r>
    </w:p>
    <w:p>
      <w:pPr>
        <w:spacing w:after="40" w:before="40"/>
      </w:pP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.github/workflows/test.yml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name: Test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on: [push, pull_request]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jobs: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test: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runs-on: ubuntu-latest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services: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postgres: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image: postgres:15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env: { POSTGRES_DB: b_edge_test, POSTGRES_USER: b_edge_test, POSTGRES_PASSWORD: testpassword }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ports: ["5432:5432"]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steps: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uses: actions/checkout@v4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uses: actions/setup-go@v5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with: { go-version: "1.26" }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run: go test ./... -v -race -coverprofile=coverage.out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run: go tool cover -func=coverage.out</w:t>
      </w:r>
    </w:p>
    <w:p>
      <w:pPr>
        <w:shd w:fill="1E1E1E" w:val="clear"/>
        <w:spacing w:after="30" w:before="3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# Fail if coverage &lt; threshold per package</w:t>
      </w:r>
    </w:p>
    <w:p>
      <w:pP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Document prepared by Spark (Claude)  ·  B-Edge Engineering  ·  May 2026  ·  Confidential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8"/>
      </w:pBdr>
      <w:spacing w:after="0" w:before="12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Confidential  ·  B-Edge  ·  May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 w:space="8"/>
      </w:pBdr>
      <w:spacing w:after="160" w:before="0"/>
    </w:pPr>
    <w:r>
      <w:rPr>
        <w:rFonts w:ascii="Arial" w:cs="Arial" w:eastAsia="Arial" w:hAnsi="Arial"/>
        <w:b/>
        <w:bCs/>
        <w:sz w:val="20"/>
        <w:szCs w:val="20"/>
      </w:rPr>
      <w:t xml:space="preserve">B-Edge  </w:t>
    </w:r>
    <w:r>
      <w:rPr>
        <w:rFonts w:ascii="Arial" w:cs="Arial" w:eastAsia="Arial" w:hAnsi="Arial"/>
        <w:color w:val="888888"/>
        <w:sz w:val="20"/>
        <w:szCs w:val="20"/>
      </w:rPr>
      <w:t xml:space="preserve">Test Strategy  ·  May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a1a1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d44252947263e571711c854cd50f263b3831b9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2026-05-31T11:17:34.044Z</dcterms:created>
  <dcterms:modified xsi:type="dcterms:W3CDTF">2026-05-31T11:17:34.044Z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