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400"/>
        <w:jc w:val="center"/>
      </w:pPr>
      <w:r>
        <w:drawing>
          <wp:inline distT="0" distB="0" distL="0" distR="0">
            <wp:extent cx="28575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400050"/>
                    </a:xfrm>
                    <a:prstGeom prst="rect">
                      <a:avLst/>
                    </a:prstGeom>
                  </pic:spPr>
                </pic:pic>
              </a:graphicData>
            </a:graphic>
          </wp:inline>
        </w:drawing>
      </w:r>
    </w:p>
    <w:p>
      <w:pPr>
        <w:bidi/>
        <w:spacing w:after="200" w:line="320"/>
        <w:jc w:val="center"/>
      </w:pPr>
      <w:r>
        <w:rPr>
          <w:rFonts w:ascii="Arial" w:cs="Arial" w:eastAsia="Arial" w:hAnsi="Arial"/>
          <w:b/>
          <w:bCs/>
          <w:color w:val="0A0A0A"/>
          <w:sz w:val="56"/>
          <w:szCs w:val="56"/>
          <w:rtl/>
        </w:rPr>
        <w:t xml:space="preserve">دليل منصة RemoteWay</w:t>
      </w:r>
    </w:p>
    <w:p>
      <w:pPr>
        <w:bidi/>
        <w:spacing w:after="1200" w:line="320"/>
        <w:jc w:val="center"/>
      </w:pPr>
      <w:r>
        <w:rPr>
          <w:rFonts w:ascii="Arial" w:cs="Arial" w:eastAsia="Arial" w:hAnsi="Arial"/>
          <w:color w:val="5F6368"/>
          <w:sz w:val="28"/>
          <w:szCs w:val="28"/>
          <w:rtl/>
        </w:rPr>
        <w:t xml:space="preserve">منصة متكاملة لإدارة القوى العاملة والتوظيف عن بُعد</w:t>
      </w:r>
    </w:p>
    <w:p>
      <w:pPr>
        <w:bidi/>
        <w:spacing w:after="80" w:line="320"/>
        <w:jc w:val="center"/>
      </w:pPr>
      <w:r>
        <w:rPr>
          <w:rFonts w:ascii="Arial" w:cs="Arial" w:eastAsia="Arial" w:hAnsi="Arial"/>
          <w:color w:val="5F6368"/>
          <w:sz w:val="22"/>
          <w:szCs w:val="22"/>
          <w:rtl/>
        </w:rPr>
        <w:t xml:space="preserve">الإصدار 1.0.0 (مرشّح الإطلاق rc.5)</w:t>
      </w:r>
    </w:p>
    <w:p>
      <w:pPr>
        <w:bidi/>
        <w:spacing w:after="80" w:line="320"/>
        <w:jc w:val="center"/>
      </w:pPr>
      <w:r>
        <w:rPr>
          <w:rFonts w:ascii="Arial" w:cs="Arial" w:eastAsia="Arial" w:hAnsi="Arial"/>
          <w:b/>
          <w:bCs/>
          <w:color w:val="138A48"/>
          <w:sz w:val="22"/>
          <w:szCs w:val="22"/>
          <w:rtl/>
        </w:rPr>
        <w:t xml:space="preserve">remoteway.net</w:t>
      </w:r>
    </w:p>
    <w:p>
      <w:r>
        <w:br w:type="page"/>
      </w:r>
    </w:p>
    <w:p>
      <w:pPr>
        <w:bidi/>
        <w:spacing w:after="200" w:line="320"/>
      </w:pPr>
      <w:r>
        <w:rPr>
          <w:rFonts w:ascii="Arial" w:cs="Arial" w:eastAsia="Arial" w:hAnsi="Arial"/>
          <w:b/>
          <w:bCs/>
          <w:color w:val="0A0A0A"/>
          <w:sz w:val="36"/>
          <w:szCs w:val="36"/>
          <w:rtl/>
        </w:rPr>
        <w:t xml:space="preserve">المحتويات</w:t>
      </w:r>
    </w:p>
    <w:p>
      <w:pPr>
        <w:pBdr>
          <w:bottom w:val="dotted" w:color="D0D0D0" w:sz="4" w:space="4"/>
        </w:pBdr>
        <w:bidi/>
        <w:spacing w:after="140"/>
      </w:pPr>
      <w:r>
        <w:rPr>
          <w:rFonts w:ascii="Arial" w:cs="Arial" w:eastAsia="Arial" w:hAnsi="Arial"/>
          <w:color w:val="0A0A0A"/>
          <w:sz w:val="26"/>
          <w:szCs w:val="26"/>
          <w:rtl/>
        </w:rPr>
        <w:t xml:space="preserve">1. نظرة عامة</w:t>
      </w:r>
    </w:p>
    <w:p>
      <w:pPr>
        <w:pBdr>
          <w:bottom w:val="dotted" w:color="D0D0D0" w:sz="4" w:space="4"/>
        </w:pBdr>
        <w:bidi/>
        <w:spacing w:after="140"/>
      </w:pPr>
      <w:r>
        <w:rPr>
          <w:rFonts w:ascii="Arial" w:cs="Arial" w:eastAsia="Arial" w:hAnsi="Arial"/>
          <w:color w:val="0A0A0A"/>
          <w:sz w:val="26"/>
          <w:szCs w:val="26"/>
          <w:rtl/>
        </w:rPr>
        <w:t xml:space="preserve">2. المستخدمون والأدوار</w:t>
      </w:r>
    </w:p>
    <w:p>
      <w:pPr>
        <w:pBdr>
          <w:bottom w:val="dotted" w:color="D0D0D0" w:sz="4" w:space="4"/>
        </w:pBdr>
        <w:bidi/>
        <w:spacing w:after="140"/>
      </w:pPr>
      <w:r>
        <w:rPr>
          <w:rFonts w:ascii="Arial" w:cs="Arial" w:eastAsia="Arial" w:hAnsi="Arial"/>
          <w:color w:val="0A0A0A"/>
          <w:sz w:val="26"/>
          <w:szCs w:val="26"/>
          <w:rtl/>
        </w:rPr>
        <w:t xml:space="preserve">3. رحلة الاستخدام</w:t>
      </w:r>
    </w:p>
    <w:p>
      <w:pPr>
        <w:pBdr>
          <w:bottom w:val="dotted" w:color="D0D0D0" w:sz="4" w:space="4"/>
        </w:pBdr>
        <w:bidi/>
        <w:spacing w:after="140"/>
      </w:pPr>
      <w:r>
        <w:rPr>
          <w:rFonts w:ascii="Arial" w:cs="Arial" w:eastAsia="Arial" w:hAnsi="Arial"/>
          <w:color w:val="0A0A0A"/>
          <w:sz w:val="26"/>
          <w:szCs w:val="26"/>
          <w:rtl/>
        </w:rPr>
        <w:t xml:space="preserve">4. وحدات المنصة</w:t>
      </w:r>
    </w:p>
    <w:p>
      <w:pPr>
        <w:pBdr>
          <w:bottom w:val="dotted" w:color="D0D0D0" w:sz="4" w:space="4"/>
        </w:pBdr>
        <w:bidi/>
        <w:spacing w:after="140"/>
      </w:pPr>
      <w:r>
        <w:rPr>
          <w:rFonts w:ascii="Arial" w:cs="Arial" w:eastAsia="Arial" w:hAnsi="Arial"/>
          <w:color w:val="0A0A0A"/>
          <w:sz w:val="26"/>
          <w:szCs w:val="26"/>
          <w:rtl/>
        </w:rPr>
        <w:t xml:space="preserve">5. الباقات والأسعار</w:t>
      </w:r>
    </w:p>
    <w:p>
      <w:pPr>
        <w:pBdr>
          <w:bottom w:val="dotted" w:color="D0D0D0" w:sz="4" w:space="4"/>
        </w:pBdr>
        <w:bidi/>
        <w:spacing w:after="140"/>
      </w:pPr>
      <w:r>
        <w:rPr>
          <w:rFonts w:ascii="Arial" w:cs="Arial" w:eastAsia="Arial" w:hAnsi="Arial"/>
          <w:color w:val="0A0A0A"/>
          <w:sz w:val="26"/>
          <w:szCs w:val="26"/>
          <w:rtl/>
        </w:rPr>
        <w:t xml:space="preserve">6. الفوترة والدفع</w:t>
      </w:r>
    </w:p>
    <w:p>
      <w:pPr>
        <w:pBdr>
          <w:bottom w:val="dotted" w:color="D0D0D0" w:sz="4" w:space="4"/>
        </w:pBdr>
        <w:bidi/>
        <w:spacing w:after="140"/>
      </w:pPr>
      <w:r>
        <w:rPr>
          <w:rFonts w:ascii="Arial" w:cs="Arial" w:eastAsia="Arial" w:hAnsi="Arial"/>
          <w:color w:val="0A0A0A"/>
          <w:sz w:val="26"/>
          <w:szCs w:val="26"/>
          <w:rtl/>
        </w:rPr>
        <w:t xml:space="preserve">7. لوحة الإدارة العليا ونظام CRM</w:t>
      </w:r>
    </w:p>
    <w:p>
      <w:pPr>
        <w:pBdr>
          <w:bottom w:val="dotted" w:color="D0D0D0" w:sz="4" w:space="4"/>
        </w:pBdr>
        <w:bidi/>
        <w:spacing w:after="140"/>
      </w:pPr>
      <w:r>
        <w:rPr>
          <w:rFonts w:ascii="Arial" w:cs="Arial" w:eastAsia="Arial" w:hAnsi="Arial"/>
          <w:color w:val="0A0A0A"/>
          <w:sz w:val="26"/>
          <w:szCs w:val="26"/>
          <w:rtl/>
        </w:rPr>
        <w:t xml:space="preserve">8. الأمان والخصوصية</w:t>
      </w:r>
    </w:p>
    <w:p>
      <w:pPr>
        <w:pBdr>
          <w:bottom w:val="dotted" w:color="D0D0D0" w:sz="4" w:space="4"/>
        </w:pBdr>
        <w:bidi/>
        <w:spacing w:after="140"/>
      </w:pPr>
      <w:r>
        <w:rPr>
          <w:rFonts w:ascii="Arial" w:cs="Arial" w:eastAsia="Arial" w:hAnsi="Arial"/>
          <w:color w:val="0A0A0A"/>
          <w:sz w:val="26"/>
          <w:szCs w:val="26"/>
          <w:rtl/>
        </w:rPr>
        <w:t xml:space="preserve">9. التشغيل والاستضافة</w:t>
      </w:r>
    </w:p>
    <w:p>
      <w:pPr>
        <w:pBdr>
          <w:bottom w:val="dotted" w:color="D0D0D0" w:sz="4" w:space="4"/>
        </w:pBdr>
        <w:bidi/>
        <w:spacing w:after="140"/>
      </w:pPr>
      <w:r>
        <w:rPr>
          <w:rFonts w:ascii="Arial" w:cs="Arial" w:eastAsia="Arial" w:hAnsi="Arial"/>
          <w:color w:val="0A0A0A"/>
          <w:sz w:val="26"/>
          <w:szCs w:val="26"/>
          <w:rtl/>
        </w:rPr>
        <w:t xml:space="preserve">10. تجربة الاستخدام</w:t>
      </w:r>
    </w:p>
    <w:p>
      <w:pPr>
        <w:pBdr>
          <w:bottom w:val="dotted" w:color="D0D0D0" w:sz="4" w:space="4"/>
        </w:pBdr>
        <w:bidi/>
        <w:spacing w:after="140"/>
      </w:pPr>
      <w:r>
        <w:rPr>
          <w:rFonts w:ascii="Arial" w:cs="Arial" w:eastAsia="Arial" w:hAnsi="Arial"/>
          <w:color w:val="0A0A0A"/>
          <w:sz w:val="26"/>
          <w:szCs w:val="26"/>
          <w:rtl/>
        </w:rPr>
        <w:t xml:space="preserve">11. حدود حالية معروفة</w:t>
      </w:r>
    </w:p>
    <w:p>
      <w:pPr>
        <w:pBdr>
          <w:bottom w:val="dotted" w:color="D0D0D0" w:sz="4" w:space="4"/>
        </w:pBdr>
        <w:bidi/>
        <w:spacing w:after="140"/>
      </w:pPr>
      <w:r>
        <w:rPr>
          <w:rFonts w:ascii="Arial" w:cs="Arial" w:eastAsia="Arial" w:hAnsi="Arial"/>
          <w:color w:val="0A0A0A"/>
          <w:sz w:val="26"/>
          <w:szCs w:val="26"/>
          <w:rtl/>
        </w:rPr>
        <w:t xml:space="preserve">12. عناوين مهمة</w:t>
      </w:r>
    </w:p>
    <w:p>
      <w:pPr>
        <w:pStyle w:val="RWH1"/>
        <w:pageBreakBefore/>
        <w:bidi/>
        <w:spacing w:after="200"/>
      </w:pPr>
      <w:r>
        <w:rPr>
          <w:rFonts w:ascii="Arial" w:cs="Arial" w:eastAsia="Arial" w:hAnsi="Arial"/>
          <w:b/>
          <w:bCs/>
          <w:color w:val="0A0A0A"/>
          <w:sz w:val="36"/>
          <w:szCs w:val="36"/>
          <w:rtl/>
        </w:rPr>
        <w:t xml:space="preserve">1. نظرة عامة</w:t>
      </w:r>
    </w:p>
    <w:p>
      <w:pPr>
        <w:bidi/>
        <w:spacing w:after="120" w:line="320"/>
      </w:pPr>
      <w:r>
        <w:rPr>
          <w:rFonts w:ascii="Arial" w:cs="Arial" w:eastAsia="Arial" w:hAnsi="Arial"/>
          <w:color w:val="0A0A0A"/>
          <w:sz w:val="22"/>
          <w:szCs w:val="22"/>
          <w:rtl/>
        </w:rPr>
        <w:t xml:space="preserve">RemoteWay منصة سحابية (SaaS) متعددة الشركات لإدارة الموارد البشرية والقوى العاملة والتوظيف، مصممة للسوق السعودي والعربي أولًا، وتعمل بالعربية والإنجليزية. كل شركة تسجّل تحصل على مساحة عمل مستقلة ومعزولة تمامًا عن غيرها، وتدفع اشتراكًا حسب الباقة التي تختارها.</w:t>
      </w:r>
    </w:p>
    <w:p>
      <w:pPr>
        <w:pStyle w:val="RWH2"/>
        <w:bidi/>
        <w:spacing w:after="120" w:before="240"/>
      </w:pPr>
      <w:r>
        <w:rPr>
          <w:rFonts w:ascii="Arial" w:cs="Arial" w:eastAsia="Arial" w:hAnsi="Arial"/>
          <w:b/>
          <w:bCs/>
          <w:color w:val="0A0A0A"/>
          <w:sz w:val="28"/>
          <w:szCs w:val="28"/>
          <w:rtl/>
        </w:rPr>
        <w:t xml:space="preserve">لمن صُممت المنصة؟</w:t>
      </w:r>
    </w:p>
    <w:p>
      <w:pPr>
        <w:pStyle w:val="ListParagraph"/>
        <w:numPr>
          <w:ilvl w:val="0"/>
          <w:numId w:val="2"/>
        </w:numPr>
        <w:bidi/>
        <w:spacing w:after="60" w:line="300"/>
      </w:pPr>
      <w:r>
        <w:rPr>
          <w:rFonts w:ascii="Arial" w:cs="Arial" w:eastAsia="Arial" w:hAnsi="Arial"/>
          <w:b/>
          <w:bCs/>
          <w:color w:val="0A0A0A"/>
          <w:sz w:val="22"/>
          <w:szCs w:val="22"/>
          <w:rtl/>
        </w:rPr>
        <w:t xml:space="preserve">الشركات الصغيرة والمتوسطة: </w:t>
      </w:r>
      <w:r>
        <w:rPr>
          <w:rFonts w:ascii="Arial" w:cs="Arial" w:eastAsia="Arial" w:hAnsi="Arial"/>
          <w:color w:val="0A0A0A"/>
          <w:sz w:val="22"/>
          <w:szCs w:val="22"/>
          <w:rtl/>
        </w:rPr>
        <w:t xml:space="preserve">تدير موظفيها وحضورهم وإجازاتهم ورواتبهم من مكان واحد بدل الجداول والأوراق.</w:t>
      </w:r>
    </w:p>
    <w:p>
      <w:pPr>
        <w:pStyle w:val="ListParagraph"/>
        <w:numPr>
          <w:ilvl w:val="0"/>
          <w:numId w:val="2"/>
        </w:numPr>
        <w:bidi/>
        <w:spacing w:after="60" w:line="300"/>
      </w:pPr>
      <w:r>
        <w:rPr>
          <w:rFonts w:ascii="Arial" w:cs="Arial" w:eastAsia="Arial" w:hAnsi="Arial"/>
          <w:b/>
          <w:bCs/>
          <w:color w:val="0A0A0A"/>
          <w:sz w:val="22"/>
          <w:szCs w:val="22"/>
          <w:rtl/>
        </w:rPr>
        <w:t xml:space="preserve">الشركات التي تعمل عن بُعد أو بفرق موزعة: </w:t>
      </w:r>
      <w:r>
        <w:rPr>
          <w:rFonts w:ascii="Arial" w:cs="Arial" w:eastAsia="Arial" w:hAnsi="Arial"/>
          <w:color w:val="0A0A0A"/>
          <w:sz w:val="22"/>
          <w:szCs w:val="22"/>
          <w:rtl/>
        </w:rPr>
        <w:t xml:space="preserve">حضور وانصراف من المتصفح، وموافقات إلكترونية، ومستندات ومهام مشتركة.</w:t>
      </w:r>
    </w:p>
    <w:p>
      <w:pPr>
        <w:pStyle w:val="ListParagraph"/>
        <w:numPr>
          <w:ilvl w:val="0"/>
          <w:numId w:val="2"/>
        </w:numPr>
        <w:bidi/>
        <w:spacing w:after="60" w:line="300"/>
      </w:pPr>
      <w:r>
        <w:rPr>
          <w:rFonts w:ascii="Arial" w:cs="Arial" w:eastAsia="Arial" w:hAnsi="Arial"/>
          <w:b/>
          <w:bCs/>
          <w:color w:val="0A0A0A"/>
          <w:sz w:val="22"/>
          <w:szCs w:val="22"/>
          <w:rtl/>
        </w:rPr>
        <w:t xml:space="preserve">فرق الموارد البشرية والتوظيف: </w:t>
      </w:r>
      <w:r>
        <w:rPr>
          <w:rFonts w:ascii="Arial" w:cs="Arial" w:eastAsia="Arial" w:hAnsi="Arial"/>
          <w:color w:val="0A0A0A"/>
          <w:sz w:val="22"/>
          <w:szCs w:val="22"/>
          <w:rtl/>
        </w:rPr>
        <w:t xml:space="preserve">نظام تتبع المتقدمين (ATS)، وصفحة وظائف خاصة بالشركة، وسوق مواهب داخل المنصة.</w:t>
      </w:r>
    </w:p>
    <w:p>
      <w:pPr>
        <w:pStyle w:val="ListParagraph"/>
        <w:numPr>
          <w:ilvl w:val="0"/>
          <w:numId w:val="2"/>
        </w:numPr>
        <w:bidi/>
        <w:spacing w:after="60" w:line="300"/>
      </w:pPr>
      <w:r>
        <w:rPr>
          <w:rFonts w:ascii="Arial" w:cs="Arial" w:eastAsia="Arial" w:hAnsi="Arial"/>
          <w:b/>
          <w:bCs/>
          <w:color w:val="0A0A0A"/>
          <w:sz w:val="22"/>
          <w:szCs w:val="22"/>
          <w:rtl/>
        </w:rPr>
        <w:t xml:space="preserve">الأفراد الباحثون عن عمل: </w:t>
      </w:r>
      <w:r>
        <w:rPr>
          <w:rFonts w:ascii="Arial" w:cs="Arial" w:eastAsia="Arial" w:hAnsi="Arial"/>
          <w:color w:val="0A0A0A"/>
          <w:sz w:val="22"/>
          <w:szCs w:val="22"/>
          <w:rtl/>
        </w:rPr>
        <w:t xml:space="preserve">ملف مهني مجاني، وتقديم على الوظائف المنشورة، ودعوات مباشرة من الشركات.</w:t>
      </w:r>
    </w:p>
    <w:p>
      <w:pPr>
        <w:pStyle w:val="ListParagraph"/>
        <w:numPr>
          <w:ilvl w:val="0"/>
          <w:numId w:val="2"/>
        </w:numPr>
        <w:bidi/>
        <w:spacing w:after="60" w:line="300"/>
      </w:pPr>
      <w:r>
        <w:rPr>
          <w:rFonts w:ascii="Arial" w:cs="Arial" w:eastAsia="Arial" w:hAnsi="Arial"/>
          <w:b/>
          <w:bCs/>
          <w:color w:val="0A0A0A"/>
          <w:sz w:val="22"/>
          <w:szCs w:val="22"/>
          <w:rtl/>
        </w:rPr>
        <w:t xml:space="preserve">فريق RemoteWay نفسه: </w:t>
      </w:r>
      <w:r>
        <w:rPr>
          <w:rFonts w:ascii="Arial" w:cs="Arial" w:eastAsia="Arial" w:hAnsi="Arial"/>
          <w:color w:val="0A0A0A"/>
          <w:sz w:val="22"/>
          <w:szCs w:val="22"/>
          <w:rtl/>
        </w:rPr>
        <w:t xml:space="preserve">لوحة إدارة عليا لإدارة الشركات والباقات والفواتير، ونظام CRM داخلي للمبيعات والمتابعة.</w:t>
      </w:r>
    </w:p>
    <w:p>
      <w:pPr>
        <w:pStyle w:val="RWH2"/>
        <w:bidi/>
        <w:spacing w:after="120" w:before="240"/>
      </w:pPr>
      <w:r>
        <w:rPr>
          <w:rFonts w:ascii="Arial" w:cs="Arial" w:eastAsia="Arial" w:hAnsi="Arial"/>
          <w:b/>
          <w:bCs/>
          <w:color w:val="0A0A0A"/>
          <w:sz w:val="28"/>
          <w:szCs w:val="28"/>
          <w:rtl/>
        </w:rPr>
        <w:t xml:space="preserve">أهم ما يميزها</w:t>
      </w:r>
    </w:p>
    <w:p>
      <w:pPr>
        <w:pStyle w:val="ListParagraph"/>
        <w:numPr>
          <w:ilvl w:val="0"/>
          <w:numId w:val="2"/>
        </w:numPr>
        <w:bidi/>
        <w:spacing w:after="60" w:line="300"/>
      </w:pPr>
      <w:r>
        <w:rPr>
          <w:rFonts w:ascii="Arial" w:cs="Arial" w:eastAsia="Arial" w:hAnsi="Arial"/>
          <w:color w:val="0A0A0A"/>
          <w:sz w:val="22"/>
          <w:szCs w:val="22"/>
          <w:rtl/>
        </w:rPr>
        <w:t xml:space="preserve">عربية بالكامل من اليمين لليسار، مع الإنجليزية، ووضع داكن، وتعمل على الجوال والحاسوب.</w:t>
      </w:r>
    </w:p>
    <w:p>
      <w:pPr>
        <w:pStyle w:val="ListParagraph"/>
        <w:numPr>
          <w:ilvl w:val="0"/>
          <w:numId w:val="2"/>
        </w:numPr>
        <w:bidi/>
        <w:spacing w:after="60" w:line="300"/>
      </w:pPr>
      <w:r>
        <w:rPr>
          <w:rFonts w:ascii="Arial" w:cs="Arial" w:eastAsia="Arial" w:hAnsi="Arial"/>
          <w:color w:val="0A0A0A"/>
          <w:sz w:val="22"/>
          <w:szCs w:val="22"/>
          <w:rtl/>
        </w:rPr>
        <w:t xml:space="preserve">مبنية على قوانين العمل السعودية: التأمينات الاجتماعية (GOSI)، ونظام حماية الأجور (WPS)، والسعودة، وتواريخ انتهاء الإقامات، ومواد نظام العمل في فحوصات الامتثال.</w:t>
      </w:r>
    </w:p>
    <w:p>
      <w:pPr>
        <w:pStyle w:val="ListParagraph"/>
        <w:numPr>
          <w:ilvl w:val="0"/>
          <w:numId w:val="2"/>
        </w:numPr>
        <w:bidi/>
        <w:spacing w:after="60" w:line="300"/>
      </w:pPr>
      <w:r>
        <w:rPr>
          <w:rFonts w:ascii="Arial" w:cs="Arial" w:eastAsia="Arial" w:hAnsi="Arial"/>
          <w:color w:val="0A0A0A"/>
          <w:sz w:val="22"/>
          <w:szCs w:val="22"/>
          <w:rtl/>
        </w:rPr>
        <w:t xml:space="preserve">اشتراكات مرنة: أربع باقات، وخدمات إضافية، ومزايا مخصصة لكل شركة، وكلها تُدار من لوحة الإدارة دون تعديل برمجي.</w:t>
      </w:r>
    </w:p>
    <w:p>
      <w:pPr>
        <w:pStyle w:val="ListParagraph"/>
        <w:numPr>
          <w:ilvl w:val="0"/>
          <w:numId w:val="2"/>
        </w:numPr>
        <w:bidi/>
        <w:spacing w:after="60" w:line="300"/>
      </w:pPr>
      <w:r>
        <w:rPr>
          <w:rFonts w:ascii="Arial" w:cs="Arial" w:eastAsia="Arial" w:hAnsi="Arial"/>
          <w:color w:val="0A0A0A"/>
          <w:sz w:val="22"/>
          <w:szCs w:val="22"/>
          <w:rtl/>
        </w:rPr>
        <w:t xml:space="preserve">ذكاء اصطناعي مساعد في التوظيف والمستندات والأداء والتدريب والتحليلات، وهو يقترح فقط ولا يتخذ قرارًا نيابة عن أحد.</w:t>
      </w:r>
    </w:p>
    <w:p>
      <w:pPr>
        <w:pStyle w:val="ListParagraph"/>
        <w:numPr>
          <w:ilvl w:val="0"/>
          <w:numId w:val="2"/>
        </w:numPr>
        <w:bidi/>
        <w:spacing w:after="60" w:line="300"/>
      </w:pPr>
      <w:r>
        <w:rPr>
          <w:rFonts w:ascii="Arial" w:cs="Arial" w:eastAsia="Arial" w:hAnsi="Arial"/>
          <w:color w:val="0A0A0A"/>
          <w:sz w:val="22"/>
          <w:szCs w:val="22"/>
          <w:rtl/>
        </w:rPr>
        <w:t xml:space="preserve">تعمل على استضافة cPanel عادية (مثل Orange Host) بـ Node.js وقاعدة بيانات MySQL/MariaDB، مع تحديث للنظام من داخل لوحة الإدارة دون الحاجة لوصول إلى السيرفر.</w:t>
      </w:r>
    </w:p>
    <w:p>
      <w:pPr>
        <w:pStyle w:val="ListParagraph"/>
        <w:numPr>
          <w:ilvl w:val="0"/>
          <w:numId w:val="2"/>
        </w:numPr>
        <w:bidi/>
        <w:spacing w:after="60" w:line="300"/>
      </w:pPr>
      <w:r>
        <w:rPr>
          <w:rFonts w:ascii="Arial" w:cs="Arial" w:eastAsia="Arial" w:hAnsi="Arial"/>
          <w:color w:val="0A0A0A"/>
          <w:sz w:val="22"/>
          <w:szCs w:val="22"/>
          <w:rtl/>
        </w:rPr>
        <w:t xml:space="preserve">لا توجد وظائف وهمية: كل رقم يظهر في المنصة محسوب من البيانات الفعلية، وكل ميزة غير مفعّلة تظهر كذلك بوضوح.</w:t>
      </w:r>
    </w:p>
    <w:p>
      <w:pPr>
        <w:pStyle w:val="RWH1"/>
        <w:pageBreakBefore/>
        <w:bidi/>
        <w:spacing w:after="200"/>
      </w:pPr>
      <w:r>
        <w:rPr>
          <w:rFonts w:ascii="Arial" w:cs="Arial" w:eastAsia="Arial" w:hAnsi="Arial"/>
          <w:b/>
          <w:bCs/>
          <w:color w:val="0A0A0A"/>
          <w:sz w:val="36"/>
          <w:szCs w:val="36"/>
          <w:rtl/>
        </w:rPr>
        <w:t xml:space="preserve">2. المستخدمون والأدوار</w:t>
      </w:r>
    </w:p>
    <w:p>
      <w:pPr>
        <w:bidi/>
        <w:spacing w:after="120" w:line="320"/>
      </w:pPr>
      <w:r>
        <w:rPr>
          <w:rFonts w:ascii="Arial" w:cs="Arial" w:eastAsia="Arial" w:hAnsi="Arial"/>
          <w:color w:val="0A0A0A"/>
          <w:sz w:val="22"/>
          <w:szCs w:val="22"/>
          <w:rtl/>
        </w:rPr>
        <w:t xml:space="preserve">في المنصة ثلاثة أنواع من المستخدمين: مستخدمو الشركات، والأفراد (الباحثون عن عمل)، وفريق منصة RemoteWay. ويمكن للشخص نفسه أن يكون فردًا له ملف مهني وعضوًا في شركة أو أكثر في الوقت ذاته.</w:t>
      </w:r>
    </w:p>
    <w:p>
      <w:pPr>
        <w:pStyle w:val="RWH2"/>
        <w:bidi/>
        <w:spacing w:after="120" w:before="240"/>
      </w:pPr>
      <w:r>
        <w:rPr>
          <w:rFonts w:ascii="Arial" w:cs="Arial" w:eastAsia="Arial" w:hAnsi="Arial"/>
          <w:b/>
          <w:bCs/>
          <w:color w:val="0A0A0A"/>
          <w:sz w:val="28"/>
          <w:szCs w:val="28"/>
          <w:rtl/>
        </w:rPr>
        <w:t xml:space="preserve">أدوار الشركة (جاهزة مسبقًا)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0A0A0A" w:color="auto" w:val="clear"/>
            <w:tcMar>
              <w:top w:type="dxa" w:w="60"/>
              <w:left w:type="dxa" w:w="100"/>
              <w:bottom w:type="dxa" w:w="60"/>
              <w:right w:type="dxa" w:w="100"/>
            </w:tcMar>
          </w:tcPr>
          <w:p>
            <w:pPr>
              <w:bidi/>
            </w:pPr>
            <w:r>
              <w:rPr>
                <w:rFonts w:ascii="Arial" w:cs="Arial" w:eastAsia="Arial" w:hAnsi="Arial"/>
                <w:b/>
                <w:bCs/>
                <w:color w:val="FFFFFF"/>
                <w:sz w:val="19"/>
                <w:szCs w:val="19"/>
                <w:rtl/>
              </w:rPr>
              <w:t xml:space="preserve">الدور</w:t>
            </w:r>
          </w:p>
        </w:tc>
        <w:tc>
          <w:tcPr>
            <w:tcW w:type="dxa" w:w="6426"/>
            <w:shd w:fill="0A0A0A" w:color="auto" w:val="clear"/>
            <w:tcMar>
              <w:top w:type="dxa" w:w="60"/>
              <w:left w:type="dxa" w:w="100"/>
              <w:bottom w:type="dxa" w:w="60"/>
              <w:right w:type="dxa" w:w="100"/>
            </w:tcMar>
          </w:tcPr>
          <w:p>
            <w:pPr>
              <w:bidi/>
            </w:pPr>
            <w:r>
              <w:rPr>
                <w:rFonts w:ascii="Arial" w:cs="Arial" w:eastAsia="Arial" w:hAnsi="Arial"/>
                <w:b/>
                <w:bCs/>
                <w:color w:val="FFFFFF"/>
                <w:sz w:val="19"/>
                <w:szCs w:val="19"/>
                <w:rtl/>
              </w:rPr>
              <w:t xml:space="preserve">ما يستطيع فعله باختصار</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مالك الشركة</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كل الصلاحيات، ومنها الاشتراك والفوترة. لا يمكن تعطيله، ويبقى له الدخول بكلمة المرور حتى لو فُرض الدخول الموحد.</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مدير الشركة</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إدارة المستخدمين والإعدادات وكل الوحدات.</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مدير الموارد البشرية</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الموظفون والحضور والإجازات والمستندات والتهيئة والأداء والتدريب.</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مسؤول التوظيف</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الوظائف والمرشحون ومراحل التوظيف والمقابلات وسوق المواهب.</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المدير المالي</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التقارير المالية والرواتب (عرض) والفواتير.</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مسؤول الرواتب</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مكونات الرواتب ودورات الرواتب وكشوف الرواتب.</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مدير القسم</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موظفو قسمه وموافقاتهم وأهداف قسمه.</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مدير الفريق</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أعضاء فريقه المباشرون وموافقاتهم.</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الموظف</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بياناته وحضوره وإجازاته ومستنداته ومهامه وتدريبه وأهدافه.</w:t>
            </w:r>
          </w:p>
        </w:tc>
      </w:tr>
    </w:tbl>
    <w:p>
      <w:pPr>
        <w:pBdr>
          <w:right w:val="single" w:color="1DCB6B" w:sz="18" w:space="8"/>
        </w:pBdr>
        <w:shd w:fill="EAF9F0" w:color="auto" w:val="clear"/>
        <w:bidi/>
        <w:spacing w:after="160" w:before="80"/>
      </w:pPr>
      <w:r>
        <w:rPr>
          <w:rFonts w:ascii="Arial" w:cs="Arial" w:eastAsia="Arial" w:hAnsi="Arial"/>
          <w:color w:val="1F4D33"/>
          <w:sz w:val="20"/>
          <w:szCs w:val="20"/>
          <w:rtl/>
        </w:rPr>
        <w:t xml:space="preserve">في باقة المؤسسات يمكن إنشاء أدوار مخصصة واختيار صلاحياتها واحدة واحدة.</w:t>
      </w:r>
    </w:p>
    <w:p>
      <w:pPr>
        <w:pStyle w:val="RWH2"/>
        <w:bidi/>
        <w:spacing w:after="120" w:before="240"/>
      </w:pPr>
      <w:r>
        <w:rPr>
          <w:rFonts w:ascii="Arial" w:cs="Arial" w:eastAsia="Arial" w:hAnsi="Arial"/>
          <w:b/>
          <w:bCs/>
          <w:color w:val="0A0A0A"/>
          <w:sz w:val="28"/>
          <w:szCs w:val="28"/>
          <w:rtl/>
        </w:rPr>
        <w:t xml:space="preserve">أدوار فريق المنصة (الإدارة العليا)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0A0A0A" w:color="auto" w:val="clear"/>
            <w:tcMar>
              <w:top w:type="dxa" w:w="60"/>
              <w:left w:type="dxa" w:w="100"/>
              <w:bottom w:type="dxa" w:w="60"/>
              <w:right w:type="dxa" w:w="100"/>
            </w:tcMar>
          </w:tcPr>
          <w:p>
            <w:pPr>
              <w:bidi/>
            </w:pPr>
            <w:r>
              <w:rPr>
                <w:rFonts w:ascii="Arial" w:cs="Arial" w:eastAsia="Arial" w:hAnsi="Arial"/>
                <w:b/>
                <w:bCs/>
                <w:color w:val="FFFFFF"/>
                <w:sz w:val="19"/>
                <w:szCs w:val="19"/>
                <w:rtl/>
              </w:rPr>
              <w:t xml:space="preserve">الدور</w:t>
            </w:r>
          </w:p>
        </w:tc>
        <w:tc>
          <w:tcPr>
            <w:tcW w:type="dxa" w:w="6426"/>
            <w:shd w:fill="0A0A0A" w:color="auto" w:val="clear"/>
            <w:tcMar>
              <w:top w:type="dxa" w:w="60"/>
              <w:left w:type="dxa" w:w="100"/>
              <w:bottom w:type="dxa" w:w="60"/>
              <w:right w:type="dxa" w:w="100"/>
            </w:tcMar>
          </w:tcPr>
          <w:p>
            <w:pPr>
              <w:bidi/>
            </w:pPr>
            <w:r>
              <w:rPr>
                <w:rFonts w:ascii="Arial" w:cs="Arial" w:eastAsia="Arial" w:hAnsi="Arial"/>
                <w:b/>
                <w:bCs/>
                <w:color w:val="FFFFFF"/>
                <w:sz w:val="19"/>
                <w:szCs w:val="19"/>
                <w:rtl/>
              </w:rPr>
              <w:t xml:space="preserve">الأقسام المتاحة</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المالك</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كل شيء، ومنها فريق الإدارة وتحديث النظام والنسخ الاحتياطي وحذف البيانات التجريبية.</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المدير</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الشركات والباقات والفواتير والمدفوعات والبريد والذكاء الاصطناعي والخصوصية وسجل الأخطاء وجاهزية الإطلاق والـ CRM.</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المالية</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الشركات (تعديل الاشتراك) والفواتير والمدفوعات.</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الدعم</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الشركات (عرض) وتذاكر الدعم والمستخدمين (روابط استعادة كلمة المرور) والـ CRM.</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المبيعات</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نظام CRM الداخلي (العملاء والمراحل والرسائل) وعرض الشركات.</w:t>
            </w:r>
          </w:p>
        </w:tc>
      </w:tr>
    </w:tbl>
    <w:p>
      <w:pPr>
        <w:pStyle w:val="RWH1"/>
        <w:pageBreakBefore/>
        <w:bidi/>
        <w:spacing w:after="200"/>
      </w:pPr>
      <w:r>
        <w:rPr>
          <w:rFonts w:ascii="Arial" w:cs="Arial" w:eastAsia="Arial" w:hAnsi="Arial"/>
          <w:b/>
          <w:bCs/>
          <w:color w:val="0A0A0A"/>
          <w:sz w:val="36"/>
          <w:szCs w:val="36"/>
          <w:rtl/>
        </w:rPr>
        <w:t xml:space="preserve">3. رحلة الاستخدام</w:t>
      </w:r>
    </w:p>
    <w:p>
      <w:pPr>
        <w:pStyle w:val="RWH2"/>
        <w:bidi/>
        <w:spacing w:after="120" w:before="240"/>
      </w:pPr>
      <w:r>
        <w:rPr>
          <w:rFonts w:ascii="Arial" w:cs="Arial" w:eastAsia="Arial" w:hAnsi="Arial"/>
          <w:b/>
          <w:bCs/>
          <w:color w:val="0A0A0A"/>
          <w:sz w:val="28"/>
          <w:szCs w:val="28"/>
          <w:rtl/>
        </w:rPr>
        <w:t xml:space="preserve">الشركة</w:t>
      </w:r>
    </w:p>
    <w:p>
      <w:pPr>
        <w:pStyle w:val="ListParagraph"/>
        <w:numPr>
          <w:ilvl w:val="0"/>
          <w:numId w:val="2"/>
        </w:numPr>
        <w:bidi/>
        <w:spacing w:after="60" w:line="300"/>
      </w:pPr>
      <w:r>
        <w:rPr>
          <w:rFonts w:ascii="Arial" w:cs="Arial" w:eastAsia="Arial" w:hAnsi="Arial"/>
          <w:b/>
          <w:bCs/>
          <w:color w:val="0A0A0A"/>
          <w:sz w:val="22"/>
          <w:szCs w:val="22"/>
          <w:rtl/>
        </w:rPr>
        <w:t xml:space="preserve">التسجيل: </w:t>
      </w:r>
      <w:r>
        <w:rPr>
          <w:rFonts w:ascii="Arial" w:cs="Arial" w:eastAsia="Arial" w:hAnsi="Arial"/>
          <w:color w:val="0A0A0A"/>
          <w:sz w:val="22"/>
          <w:szCs w:val="22"/>
          <w:rtl/>
        </w:rPr>
        <w:t xml:space="preserve">من «ابدأ مجانًا»: بيانات صاحب الحساب، ثم بيانات الشركة، ثم اختيار الباقة. تبدأ فترة تجريبية مدتها 14 يومًا، ويصل رابط لتأكيد البريد الإلكتروني.</w:t>
      </w:r>
    </w:p>
    <w:p>
      <w:pPr>
        <w:pStyle w:val="ListParagraph"/>
        <w:numPr>
          <w:ilvl w:val="0"/>
          <w:numId w:val="2"/>
        </w:numPr>
        <w:bidi/>
        <w:spacing w:after="60" w:line="300"/>
      </w:pPr>
      <w:r>
        <w:rPr>
          <w:rFonts w:ascii="Arial" w:cs="Arial" w:eastAsia="Arial" w:hAnsi="Arial"/>
          <w:b/>
          <w:bCs/>
          <w:color w:val="0A0A0A"/>
          <w:sz w:val="22"/>
          <w:szCs w:val="22"/>
          <w:rtl/>
        </w:rPr>
        <w:t xml:space="preserve">معالج الإعداد: </w:t>
      </w:r>
      <w:r>
        <w:rPr>
          <w:rFonts w:ascii="Arial" w:cs="Arial" w:eastAsia="Arial" w:hAnsi="Arial"/>
          <w:color w:val="0A0A0A"/>
          <w:sz w:val="22"/>
          <w:szCs w:val="22"/>
          <w:rtl/>
        </w:rPr>
        <w:t xml:space="preserve">إضافة الأقسام والمواقع وأسبوع العمل، ويمكن تعديلها لاحقًا في أي وقت.</w:t>
      </w:r>
    </w:p>
    <w:p>
      <w:pPr>
        <w:pStyle w:val="ListParagraph"/>
        <w:numPr>
          <w:ilvl w:val="0"/>
          <w:numId w:val="2"/>
        </w:numPr>
        <w:bidi/>
        <w:spacing w:after="60" w:line="300"/>
      </w:pPr>
      <w:r>
        <w:rPr>
          <w:rFonts w:ascii="Arial" w:cs="Arial" w:eastAsia="Arial" w:hAnsi="Arial"/>
          <w:b/>
          <w:bCs/>
          <w:color w:val="0A0A0A"/>
          <w:sz w:val="22"/>
          <w:szCs w:val="22"/>
          <w:rtl/>
        </w:rPr>
        <w:t xml:space="preserve">إضافة الموظفين: </w:t>
      </w:r>
      <w:r>
        <w:rPr>
          <w:rFonts w:ascii="Arial" w:cs="Arial" w:eastAsia="Arial" w:hAnsi="Arial"/>
          <w:color w:val="0A0A0A"/>
          <w:sz w:val="22"/>
          <w:szCs w:val="22"/>
          <w:rtl/>
        </w:rPr>
        <w:t xml:space="preserve">يدويًا أو باستيراد ملف CSV مع مطابقة الأعمدة ومعاينة قبل الاستيراد.</w:t>
      </w:r>
    </w:p>
    <w:p>
      <w:pPr>
        <w:pStyle w:val="ListParagraph"/>
        <w:numPr>
          <w:ilvl w:val="0"/>
          <w:numId w:val="2"/>
        </w:numPr>
        <w:bidi/>
        <w:spacing w:after="60" w:line="300"/>
      </w:pPr>
      <w:r>
        <w:rPr>
          <w:rFonts w:ascii="Arial" w:cs="Arial" w:eastAsia="Arial" w:hAnsi="Arial"/>
          <w:b/>
          <w:bCs/>
          <w:color w:val="0A0A0A"/>
          <w:sz w:val="22"/>
          <w:szCs w:val="22"/>
          <w:rtl/>
        </w:rPr>
        <w:t xml:space="preserve">دعوة المستخدمين: </w:t>
      </w:r>
      <w:r>
        <w:rPr>
          <w:rFonts w:ascii="Arial" w:cs="Arial" w:eastAsia="Arial" w:hAnsi="Arial"/>
          <w:color w:val="0A0A0A"/>
          <w:sz w:val="22"/>
          <w:szCs w:val="22"/>
          <w:rtl/>
        </w:rPr>
        <w:t xml:space="preserve">دعوة بالبريد مع اختيار الدور. إذا لم يكن البريد مضبوطًا يظهر رابط الدعوة للنسخ.</w:t>
      </w:r>
    </w:p>
    <w:p>
      <w:pPr>
        <w:pStyle w:val="ListParagraph"/>
        <w:numPr>
          <w:ilvl w:val="0"/>
          <w:numId w:val="2"/>
        </w:numPr>
        <w:bidi/>
        <w:spacing w:after="60" w:line="300"/>
      </w:pPr>
      <w:r>
        <w:rPr>
          <w:rFonts w:ascii="Arial" w:cs="Arial" w:eastAsia="Arial" w:hAnsi="Arial"/>
          <w:b/>
          <w:bCs/>
          <w:color w:val="0A0A0A"/>
          <w:sz w:val="22"/>
          <w:szCs w:val="22"/>
          <w:rtl/>
        </w:rPr>
        <w:t xml:space="preserve">الاشتراك: </w:t>
      </w:r>
      <w:r>
        <w:rPr>
          <w:rFonts w:ascii="Arial" w:cs="Arial" w:eastAsia="Arial" w:hAnsi="Arial"/>
          <w:color w:val="0A0A0A"/>
          <w:sz w:val="22"/>
          <w:szCs w:val="22"/>
          <w:rtl/>
        </w:rPr>
        <w:t xml:space="preserve">قبل انتهاء الفترة التجريبية تصدر فاتورة، ويدفعها صاحب الشركة إلكترونيًا أو يسجّل فريق المنصة دفعها يدويًا.</w:t>
      </w:r>
    </w:p>
    <w:p>
      <w:pPr>
        <w:pStyle w:val="RWH2"/>
        <w:bidi/>
        <w:spacing w:after="120" w:before="240"/>
      </w:pPr>
      <w:r>
        <w:rPr>
          <w:rFonts w:ascii="Arial" w:cs="Arial" w:eastAsia="Arial" w:hAnsi="Arial"/>
          <w:b/>
          <w:bCs/>
          <w:color w:val="0A0A0A"/>
          <w:sz w:val="28"/>
          <w:szCs w:val="28"/>
          <w:rtl/>
        </w:rPr>
        <w:t xml:space="preserve">الفرد (الباحث عن عمل)</w:t>
      </w:r>
    </w:p>
    <w:p>
      <w:pPr>
        <w:pStyle w:val="ListParagraph"/>
        <w:numPr>
          <w:ilvl w:val="0"/>
          <w:numId w:val="2"/>
        </w:numPr>
        <w:bidi/>
        <w:spacing w:after="60" w:line="300"/>
      </w:pPr>
      <w:r>
        <w:rPr>
          <w:rFonts w:ascii="Arial" w:cs="Arial" w:eastAsia="Arial" w:hAnsi="Arial"/>
          <w:color w:val="0A0A0A"/>
          <w:sz w:val="22"/>
          <w:szCs w:val="22"/>
          <w:rtl/>
        </w:rPr>
        <w:t xml:space="preserve">يسجّل من «انضم كمحترف»، ويبني ملفه المهني: الصورة، والنبذة، والمهارات، والخبرات، والتعليم، والشهادات، واللغات، والمشاريع، والسيرة الذاتية.</w:t>
      </w:r>
    </w:p>
    <w:p>
      <w:pPr>
        <w:pStyle w:val="ListParagraph"/>
        <w:numPr>
          <w:ilvl w:val="0"/>
          <w:numId w:val="2"/>
        </w:numPr>
        <w:bidi/>
        <w:spacing w:after="60" w:line="300"/>
      </w:pPr>
      <w:r>
        <w:rPr>
          <w:rFonts w:ascii="Arial" w:cs="Arial" w:eastAsia="Arial" w:hAnsi="Arial"/>
          <w:color w:val="0A0A0A"/>
          <w:sz w:val="22"/>
          <w:szCs w:val="22"/>
          <w:rtl/>
        </w:rPr>
        <w:t xml:space="preserve">يختار من يرى ملفه: عام، أو للشركات المسجّلة فقط، أو خاص.</w:t>
      </w:r>
    </w:p>
    <w:p>
      <w:pPr>
        <w:pStyle w:val="ListParagraph"/>
        <w:numPr>
          <w:ilvl w:val="0"/>
          <w:numId w:val="2"/>
        </w:numPr>
        <w:bidi/>
        <w:spacing w:after="60" w:line="300"/>
      </w:pPr>
      <w:r>
        <w:rPr>
          <w:rFonts w:ascii="Arial" w:cs="Arial" w:eastAsia="Arial" w:hAnsi="Arial"/>
          <w:color w:val="0A0A0A"/>
          <w:sz w:val="22"/>
          <w:szCs w:val="22"/>
          <w:rtl/>
        </w:rPr>
        <w:t xml:space="preserve">يتصفح لوحة الوظائف ويقدّم بملفه، فيصل طلبه مباشرة إلى نظام التوظيف لدى الشركة.</w:t>
      </w:r>
    </w:p>
    <w:p>
      <w:pPr>
        <w:pStyle w:val="ListParagraph"/>
        <w:numPr>
          <w:ilvl w:val="0"/>
          <w:numId w:val="2"/>
        </w:numPr>
        <w:bidi/>
        <w:spacing w:after="60" w:line="300"/>
      </w:pPr>
      <w:r>
        <w:rPr>
          <w:rFonts w:ascii="Arial" w:cs="Arial" w:eastAsia="Arial" w:hAnsi="Arial"/>
          <w:color w:val="0A0A0A"/>
          <w:sz w:val="22"/>
          <w:szCs w:val="22"/>
          <w:rtl/>
        </w:rPr>
        <w:t xml:space="preserve">يتابع حالة طلباته ويتلقى دعوات من الشركات، ويحصل على وظائف مقترحة وتحليل لملفه بالذكاء الاصطناعي.</w:t>
      </w:r>
    </w:p>
    <w:p>
      <w:pPr>
        <w:pStyle w:val="RWH1"/>
        <w:pageBreakBefore/>
        <w:bidi/>
        <w:spacing w:after="200"/>
      </w:pPr>
      <w:r>
        <w:rPr>
          <w:rFonts w:ascii="Arial" w:cs="Arial" w:eastAsia="Arial" w:hAnsi="Arial"/>
          <w:b/>
          <w:bCs/>
          <w:color w:val="0A0A0A"/>
          <w:sz w:val="36"/>
          <w:szCs w:val="36"/>
          <w:rtl/>
        </w:rPr>
        <w:t xml:space="preserve">4. وحدات المنصة</w:t>
      </w:r>
    </w:p>
    <w:p>
      <w:pPr>
        <w:pStyle w:val="RWH2"/>
        <w:bidi/>
        <w:spacing w:after="120" w:before="240"/>
      </w:pPr>
      <w:r>
        <w:rPr>
          <w:rFonts w:ascii="Arial" w:cs="Arial" w:eastAsia="Arial" w:hAnsi="Arial"/>
          <w:b/>
          <w:bCs/>
          <w:color w:val="0A0A0A"/>
          <w:sz w:val="28"/>
          <w:szCs w:val="28"/>
          <w:rtl/>
        </w:rPr>
        <w:t xml:space="preserve">رابط المنشأة</w:t>
      </w:r>
    </w:p>
    <w:p>
      <w:pPr>
        <w:pStyle w:val="ListParagraph"/>
        <w:numPr>
          <w:ilvl w:val="0"/>
          <w:numId w:val="2"/>
        </w:numPr>
        <w:bidi/>
        <w:spacing w:after="60" w:line="300"/>
      </w:pPr>
      <w:r>
        <w:rPr>
          <w:rFonts w:ascii="Arial" w:cs="Arial" w:eastAsia="Arial" w:hAnsi="Arial"/>
          <w:color w:val="0A0A0A"/>
          <w:sz w:val="22"/>
          <w:szCs w:val="22"/>
          <w:rtl/>
        </w:rPr>
        <w:t xml:space="preserve">لكل منشأة رابط خاص تختاره، مثل remoteway.net/taawoni، يعرض اسمها وشعارها.</w:t>
      </w:r>
    </w:p>
    <w:p>
      <w:pPr>
        <w:pStyle w:val="ListParagraph"/>
        <w:numPr>
          <w:ilvl w:val="0"/>
          <w:numId w:val="2"/>
        </w:numPr>
        <w:bidi/>
        <w:spacing w:after="60" w:line="300"/>
      </w:pPr>
      <w:r>
        <w:rPr>
          <w:rFonts w:ascii="Arial" w:cs="Arial" w:eastAsia="Arial" w:hAnsi="Arial"/>
          <w:color w:val="0A0A0A"/>
          <w:sz w:val="22"/>
          <w:szCs w:val="22"/>
          <w:rtl/>
        </w:rPr>
        <w:t xml:space="preserve">يختار الشخص طريقة دخوله: موظف، أو مدير، أو موارد بشرية، أو رواتب، أو توظيف، أو إدارة المنشأة، فيُفتح له القسم المناسب بعد الدخول إن كانت صلاحياته تسمح.</w:t>
      </w:r>
    </w:p>
    <w:p>
      <w:pPr>
        <w:pStyle w:val="ListParagraph"/>
        <w:numPr>
          <w:ilvl w:val="0"/>
          <w:numId w:val="2"/>
        </w:numPr>
        <w:bidi/>
        <w:spacing w:after="60" w:line="300"/>
      </w:pPr>
      <w:r>
        <w:rPr>
          <w:rFonts w:ascii="Arial" w:cs="Arial" w:eastAsia="Arial" w:hAnsi="Arial"/>
          <w:color w:val="0A0A0A"/>
          <w:sz w:val="22"/>
          <w:szCs w:val="22"/>
          <w:rtl/>
        </w:rPr>
        <w:t xml:space="preserve">الدخول من رابط المنشأة يتحقق أن الحساب عضو فيها.</w:t>
      </w:r>
    </w:p>
    <w:p>
      <w:pPr>
        <w:pStyle w:val="RWH2"/>
        <w:bidi/>
        <w:spacing w:after="120" w:before="240"/>
      </w:pPr>
      <w:r>
        <w:rPr>
          <w:rFonts w:ascii="Arial" w:cs="Arial" w:eastAsia="Arial" w:hAnsi="Arial"/>
          <w:b/>
          <w:bCs/>
          <w:color w:val="0A0A0A"/>
          <w:sz w:val="28"/>
          <w:szCs w:val="28"/>
          <w:rtl/>
        </w:rPr>
        <w:t xml:space="preserve">إدارة الموظفين</w:t>
      </w:r>
    </w:p>
    <w:p>
      <w:pPr>
        <w:pStyle w:val="ListParagraph"/>
        <w:numPr>
          <w:ilvl w:val="0"/>
          <w:numId w:val="2"/>
        </w:numPr>
        <w:bidi/>
        <w:spacing w:after="60" w:line="300"/>
      </w:pPr>
      <w:r>
        <w:rPr>
          <w:rFonts w:ascii="Arial" w:cs="Arial" w:eastAsia="Arial" w:hAnsi="Arial"/>
          <w:color w:val="0A0A0A"/>
          <w:sz w:val="22"/>
          <w:szCs w:val="22"/>
          <w:rtl/>
        </w:rPr>
        <w:t xml:space="preserve">ملف كامل لكل موظف: البيانات الشخصية والوظيفية، والجنسية، والقسم، والمدير، والعقد، وفترة التجربة.</w:t>
      </w:r>
    </w:p>
    <w:p>
      <w:pPr>
        <w:pStyle w:val="ListParagraph"/>
        <w:numPr>
          <w:ilvl w:val="0"/>
          <w:numId w:val="2"/>
        </w:numPr>
        <w:bidi/>
        <w:spacing w:after="60" w:line="300"/>
      </w:pPr>
      <w:r>
        <w:rPr>
          <w:rFonts w:ascii="Arial" w:cs="Arial" w:eastAsia="Arial" w:hAnsi="Arial"/>
          <w:color w:val="0A0A0A"/>
          <w:sz w:val="22"/>
          <w:szCs w:val="22"/>
          <w:rtl/>
        </w:rPr>
        <w:t xml:space="preserve">هيكل تنظيمي: أقسام ومواقع (منها المواقع عن بُعد) ومدير لكل قسم.</w:t>
      </w:r>
    </w:p>
    <w:p>
      <w:pPr>
        <w:pStyle w:val="ListParagraph"/>
        <w:numPr>
          <w:ilvl w:val="0"/>
          <w:numId w:val="2"/>
        </w:numPr>
        <w:bidi/>
        <w:spacing w:after="60" w:line="300"/>
      </w:pPr>
      <w:r>
        <w:rPr>
          <w:rFonts w:ascii="Arial" w:cs="Arial" w:eastAsia="Arial" w:hAnsi="Arial"/>
          <w:color w:val="0A0A0A"/>
          <w:sz w:val="22"/>
          <w:szCs w:val="22"/>
          <w:rtl/>
        </w:rPr>
        <w:t xml:space="preserve">استيراد جماعي من CSV، وبحث وفلاتر وتصدير.</w:t>
      </w:r>
    </w:p>
    <w:p>
      <w:pPr>
        <w:pStyle w:val="RWH2"/>
        <w:bidi/>
        <w:spacing w:after="120" w:before="240"/>
      </w:pPr>
      <w:r>
        <w:rPr>
          <w:rFonts w:ascii="Arial" w:cs="Arial" w:eastAsia="Arial" w:hAnsi="Arial"/>
          <w:b/>
          <w:bCs/>
          <w:color w:val="0A0A0A"/>
          <w:sz w:val="28"/>
          <w:szCs w:val="28"/>
          <w:rtl/>
        </w:rPr>
        <w:t xml:space="preserve">الحضور والانصراف</w:t>
      </w:r>
    </w:p>
    <w:p>
      <w:pPr>
        <w:pStyle w:val="ListParagraph"/>
        <w:numPr>
          <w:ilvl w:val="0"/>
          <w:numId w:val="2"/>
        </w:numPr>
        <w:bidi/>
        <w:spacing w:after="60" w:line="300"/>
      </w:pPr>
      <w:r>
        <w:rPr>
          <w:rFonts w:ascii="Arial" w:cs="Arial" w:eastAsia="Arial" w:hAnsi="Arial"/>
          <w:color w:val="0A0A0A"/>
          <w:sz w:val="22"/>
          <w:szCs w:val="22"/>
          <w:rtl/>
        </w:rPr>
        <w:t xml:space="preserve">تسجيل الحضور والانصراف من المتصفح، مع حفظ عنوان IP.</w:t>
      </w:r>
    </w:p>
    <w:p>
      <w:pPr>
        <w:pStyle w:val="ListParagraph"/>
        <w:numPr>
          <w:ilvl w:val="0"/>
          <w:numId w:val="2"/>
        </w:numPr>
        <w:bidi/>
        <w:spacing w:after="60" w:line="300"/>
      </w:pPr>
      <w:r>
        <w:rPr>
          <w:rFonts w:ascii="Arial" w:cs="Arial" w:eastAsia="Arial" w:hAnsi="Arial"/>
          <w:color w:val="0A0A0A"/>
          <w:sz w:val="22"/>
          <w:szCs w:val="22"/>
          <w:rtl/>
        </w:rPr>
        <w:t xml:space="preserve">الحضور بمسح رمز QR: شاشة عند مدخل المكتب (جهاز لوحي أو تلفاز) تعرض رمزًا يتغير كل دقيقة، ويمسحه الموظف بكاميرا جواله ثم يؤكد الحضور أو الانصراف.</w:t>
      </w:r>
    </w:p>
    <w:p>
      <w:pPr>
        <w:pStyle w:val="ListParagraph"/>
        <w:numPr>
          <w:ilvl w:val="0"/>
          <w:numId w:val="2"/>
        </w:numPr>
        <w:bidi/>
        <w:spacing w:after="60" w:line="300"/>
      </w:pPr>
      <w:r>
        <w:rPr>
          <w:rFonts w:ascii="Arial" w:cs="Arial" w:eastAsia="Arial" w:hAnsi="Arial"/>
          <w:color w:val="0A0A0A"/>
          <w:sz w:val="22"/>
          <w:szCs w:val="22"/>
          <w:rtl/>
        </w:rPr>
        <w:t xml:space="preserve">يمكن إلزام المنشأة بالتسجيل عبر QR فقط، وقبول المسح من شبكة المكتب فقط، حتى لا تنفع صورة الرمز المرسلة لشخص خارج المكتب.</w:t>
      </w:r>
    </w:p>
    <w:p>
      <w:pPr>
        <w:pStyle w:val="ListParagraph"/>
        <w:numPr>
          <w:ilvl w:val="0"/>
          <w:numId w:val="2"/>
        </w:numPr>
        <w:bidi/>
        <w:spacing w:after="60" w:line="300"/>
      </w:pPr>
      <w:r>
        <w:rPr>
          <w:rFonts w:ascii="Arial" w:cs="Arial" w:eastAsia="Arial" w:hAnsi="Arial"/>
          <w:color w:val="0A0A0A"/>
          <w:sz w:val="22"/>
          <w:szCs w:val="22"/>
          <w:rtl/>
        </w:rPr>
        <w:t xml:space="preserve">كشف يومي للموارد البشرية والمديرين، وكشف شهري لكل موظف.</w:t>
      </w:r>
    </w:p>
    <w:p>
      <w:pPr>
        <w:pStyle w:val="ListParagraph"/>
        <w:numPr>
          <w:ilvl w:val="0"/>
          <w:numId w:val="2"/>
        </w:numPr>
        <w:bidi/>
        <w:spacing w:after="60" w:line="300"/>
      </w:pPr>
      <w:r>
        <w:rPr>
          <w:rFonts w:ascii="Arial" w:cs="Arial" w:eastAsia="Arial" w:hAnsi="Arial"/>
          <w:color w:val="0A0A0A"/>
          <w:sz w:val="22"/>
          <w:szCs w:val="22"/>
          <w:rtl/>
        </w:rPr>
        <w:t xml:space="preserve">إدخال وتعديل يدوي مسجَّل في سجل التدقيق.</w:t>
      </w:r>
    </w:p>
    <w:p>
      <w:pPr>
        <w:pStyle w:val="RWH2"/>
        <w:bidi/>
        <w:spacing w:after="120" w:before="240"/>
      </w:pPr>
      <w:r>
        <w:rPr>
          <w:rFonts w:ascii="Arial" w:cs="Arial" w:eastAsia="Arial" w:hAnsi="Arial"/>
          <w:b/>
          <w:bCs/>
          <w:color w:val="0A0A0A"/>
          <w:sz w:val="28"/>
          <w:szCs w:val="28"/>
          <w:rtl/>
        </w:rPr>
        <w:t xml:space="preserve">الإجازات</w:t>
      </w:r>
    </w:p>
    <w:p>
      <w:pPr>
        <w:pStyle w:val="ListParagraph"/>
        <w:numPr>
          <w:ilvl w:val="0"/>
          <w:numId w:val="2"/>
        </w:numPr>
        <w:bidi/>
        <w:spacing w:after="60" w:line="300"/>
      </w:pPr>
      <w:r>
        <w:rPr>
          <w:rFonts w:ascii="Arial" w:cs="Arial" w:eastAsia="Arial" w:hAnsi="Arial"/>
          <w:color w:val="0A0A0A"/>
          <w:sz w:val="22"/>
          <w:szCs w:val="22"/>
          <w:rtl/>
        </w:rPr>
        <w:t xml:space="preserve">أنواع إجازات قابلة للتعديل، ومنها الإجازة السنوية حسب نظام العمل السعودي، مع أرصدة سنوية وتعديلات يدوية.</w:t>
      </w:r>
    </w:p>
    <w:p>
      <w:pPr>
        <w:pStyle w:val="ListParagraph"/>
        <w:numPr>
          <w:ilvl w:val="0"/>
          <w:numId w:val="2"/>
        </w:numPr>
        <w:bidi/>
        <w:spacing w:after="60" w:line="300"/>
      </w:pPr>
      <w:r>
        <w:rPr>
          <w:rFonts w:ascii="Arial" w:cs="Arial" w:eastAsia="Arial" w:hAnsi="Arial"/>
          <w:color w:val="0A0A0A"/>
          <w:sz w:val="22"/>
          <w:szCs w:val="22"/>
          <w:rtl/>
        </w:rPr>
        <w:t xml:space="preserve">طلب وموافقة ورفض وإلغاء، مع إشعارات للمعنيين.</w:t>
      </w:r>
    </w:p>
    <w:p>
      <w:pPr>
        <w:pStyle w:val="ListParagraph"/>
        <w:numPr>
          <w:ilvl w:val="0"/>
          <w:numId w:val="2"/>
        </w:numPr>
        <w:bidi/>
        <w:spacing w:after="60" w:line="300"/>
      </w:pPr>
      <w:r>
        <w:rPr>
          <w:rFonts w:ascii="Arial" w:cs="Arial" w:eastAsia="Arial" w:hAnsi="Arial"/>
          <w:color w:val="0A0A0A"/>
          <w:sz w:val="22"/>
          <w:szCs w:val="22"/>
          <w:rtl/>
        </w:rPr>
        <w:t xml:space="preserve">في باقة المؤسسات: مسارات موافقة متعددة الخطوات حسب نوع الإجازة وعدد أيامها (المدير، ثم رئيس القسم، ثم دور محدد، ثم شخص محدد).</w:t>
      </w:r>
    </w:p>
    <w:p>
      <w:pPr>
        <w:pStyle w:val="RWH2"/>
        <w:bidi/>
        <w:spacing w:after="120" w:before="240"/>
      </w:pPr>
      <w:r>
        <w:rPr>
          <w:rFonts w:ascii="Arial" w:cs="Arial" w:eastAsia="Arial" w:hAnsi="Arial"/>
          <w:b/>
          <w:bCs/>
          <w:color w:val="0A0A0A"/>
          <w:sz w:val="28"/>
          <w:szCs w:val="28"/>
          <w:rtl/>
        </w:rPr>
        <w:t xml:space="preserve">المستندات</w:t>
      </w:r>
    </w:p>
    <w:p>
      <w:pPr>
        <w:pStyle w:val="ListParagraph"/>
        <w:numPr>
          <w:ilvl w:val="0"/>
          <w:numId w:val="2"/>
        </w:numPr>
        <w:bidi/>
        <w:spacing w:after="60" w:line="300"/>
      </w:pPr>
      <w:r>
        <w:rPr>
          <w:rFonts w:ascii="Arial" w:cs="Arial" w:eastAsia="Arial" w:hAnsi="Arial"/>
          <w:color w:val="0A0A0A"/>
          <w:sz w:val="22"/>
          <w:szCs w:val="22"/>
          <w:rtl/>
        </w:rPr>
        <w:t xml:space="preserve">رفع المستندات بإصدارات متعددة وتصنيفات (عقد، هوية، جواز، إقامة، شهادة).</w:t>
      </w:r>
    </w:p>
    <w:p>
      <w:pPr>
        <w:pStyle w:val="ListParagraph"/>
        <w:numPr>
          <w:ilvl w:val="0"/>
          <w:numId w:val="2"/>
        </w:numPr>
        <w:bidi/>
        <w:spacing w:after="60" w:line="300"/>
      </w:pPr>
      <w:r>
        <w:rPr>
          <w:rFonts w:ascii="Arial" w:cs="Arial" w:eastAsia="Arial" w:hAnsi="Arial"/>
          <w:color w:val="0A0A0A"/>
          <w:sz w:val="22"/>
          <w:szCs w:val="22"/>
          <w:rtl/>
        </w:rPr>
        <w:t xml:space="preserve">تواريخ انتهاء مع تنبيهات، وسياسات يُقرّ الموظفون بقراءتها.</w:t>
      </w:r>
    </w:p>
    <w:p>
      <w:pPr>
        <w:pStyle w:val="ListParagraph"/>
        <w:numPr>
          <w:ilvl w:val="0"/>
          <w:numId w:val="2"/>
        </w:numPr>
        <w:bidi/>
        <w:spacing w:after="60" w:line="300"/>
      </w:pPr>
      <w:r>
        <w:rPr>
          <w:rFonts w:ascii="Arial" w:cs="Arial" w:eastAsia="Arial" w:hAnsi="Arial"/>
          <w:color w:val="0A0A0A"/>
          <w:sz w:val="22"/>
          <w:szCs w:val="22"/>
          <w:rtl/>
        </w:rPr>
        <w:t xml:space="preserve">الملفات تُحفظ خارج مجلد التطبيق حتى لا تتأثر بالتحديثات.</w:t>
      </w:r>
    </w:p>
    <w:p>
      <w:pPr>
        <w:pStyle w:val="RWH2"/>
        <w:bidi/>
        <w:spacing w:after="120" w:before="240"/>
      </w:pPr>
      <w:r>
        <w:rPr>
          <w:rFonts w:ascii="Arial" w:cs="Arial" w:eastAsia="Arial" w:hAnsi="Arial"/>
          <w:b/>
          <w:bCs/>
          <w:color w:val="0A0A0A"/>
          <w:sz w:val="28"/>
          <w:szCs w:val="28"/>
          <w:rtl/>
        </w:rPr>
        <w:t xml:space="preserve">المهام والمشاريع</w:t>
      </w:r>
    </w:p>
    <w:p>
      <w:pPr>
        <w:pStyle w:val="ListParagraph"/>
        <w:numPr>
          <w:ilvl w:val="0"/>
          <w:numId w:val="2"/>
        </w:numPr>
        <w:bidi/>
        <w:spacing w:after="60" w:line="300"/>
      </w:pPr>
      <w:r>
        <w:rPr>
          <w:rFonts w:ascii="Arial" w:cs="Arial" w:eastAsia="Arial" w:hAnsi="Arial"/>
          <w:color w:val="0A0A0A"/>
          <w:sz w:val="22"/>
          <w:szCs w:val="22"/>
          <w:rtl/>
        </w:rPr>
        <w:t xml:space="preserve">مهام بأولويات وحالات ومسؤولين وتعليقات.</w:t>
      </w:r>
    </w:p>
    <w:p>
      <w:pPr>
        <w:pStyle w:val="ListParagraph"/>
        <w:numPr>
          <w:ilvl w:val="0"/>
          <w:numId w:val="2"/>
        </w:numPr>
        <w:bidi/>
        <w:spacing w:after="60" w:line="300"/>
      </w:pPr>
      <w:r>
        <w:rPr>
          <w:rFonts w:ascii="Arial" w:cs="Arial" w:eastAsia="Arial" w:hAnsi="Arial"/>
          <w:color w:val="0A0A0A"/>
          <w:sz w:val="22"/>
          <w:szCs w:val="22"/>
          <w:rtl/>
        </w:rPr>
        <w:t xml:space="preserve">مشاريع تجمع المهام وتتابع تقدمها.</w:t>
      </w:r>
    </w:p>
    <w:p>
      <w:pPr>
        <w:pStyle w:val="RWH2"/>
        <w:bidi/>
        <w:spacing w:after="120" w:before="240"/>
      </w:pPr>
      <w:r>
        <w:rPr>
          <w:rFonts w:ascii="Arial" w:cs="Arial" w:eastAsia="Arial" w:hAnsi="Arial"/>
          <w:b/>
          <w:bCs/>
          <w:color w:val="0A0A0A"/>
          <w:sz w:val="28"/>
          <w:szCs w:val="28"/>
          <w:rtl/>
        </w:rPr>
        <w:t xml:space="preserve">التوظيف (ATS) وصفحة الوظائف</w:t>
      </w:r>
    </w:p>
    <w:p>
      <w:pPr>
        <w:pStyle w:val="ListParagraph"/>
        <w:numPr>
          <w:ilvl w:val="0"/>
          <w:numId w:val="2"/>
        </w:numPr>
        <w:bidi/>
        <w:spacing w:after="60" w:line="300"/>
      </w:pPr>
      <w:r>
        <w:rPr>
          <w:rFonts w:ascii="Arial" w:cs="Arial" w:eastAsia="Arial" w:hAnsi="Arial"/>
          <w:color w:val="0A0A0A"/>
          <w:sz w:val="22"/>
          <w:szCs w:val="22"/>
          <w:rtl/>
        </w:rPr>
        <w:t xml:space="preserve">الوظائف، ثم المرشحون، ثم مراحل التقديم (لوحة سحب وإفلات)، ثم المقابلات والتقييم، ثم التعيين.</w:t>
      </w:r>
    </w:p>
    <w:p>
      <w:pPr>
        <w:pStyle w:val="ListParagraph"/>
        <w:numPr>
          <w:ilvl w:val="0"/>
          <w:numId w:val="2"/>
        </w:numPr>
        <w:bidi/>
        <w:spacing w:after="60" w:line="300"/>
      </w:pPr>
      <w:r>
        <w:rPr>
          <w:rFonts w:ascii="Arial" w:cs="Arial" w:eastAsia="Arial" w:hAnsi="Arial"/>
          <w:color w:val="0A0A0A"/>
          <w:sz w:val="22"/>
          <w:szCs w:val="22"/>
          <w:rtl/>
        </w:rPr>
        <w:t xml:space="preserve">صفحة وظائف عامة لكل شركة، يتقدم فيها المرشحون بسيرتهم مع موافقة صريحة على الخصوصية.</w:t>
      </w:r>
    </w:p>
    <w:p>
      <w:pPr>
        <w:pStyle w:val="ListParagraph"/>
        <w:numPr>
          <w:ilvl w:val="0"/>
          <w:numId w:val="2"/>
        </w:numPr>
        <w:bidi/>
        <w:spacing w:after="60" w:line="300"/>
      </w:pPr>
      <w:r>
        <w:rPr>
          <w:rFonts w:ascii="Arial" w:cs="Arial" w:eastAsia="Arial" w:hAnsi="Arial"/>
          <w:color w:val="0A0A0A"/>
          <w:sz w:val="22"/>
          <w:szCs w:val="22"/>
          <w:rtl/>
        </w:rPr>
        <w:t xml:space="preserve">نشر الوظيفة في سوق وظائف RemoteWay بنقرة واحدة.</w:t>
      </w:r>
    </w:p>
    <w:p>
      <w:pPr>
        <w:pStyle w:val="RWH2"/>
        <w:bidi/>
        <w:spacing w:after="120" w:before="240"/>
      </w:pPr>
      <w:r>
        <w:rPr>
          <w:rFonts w:ascii="Arial" w:cs="Arial" w:eastAsia="Arial" w:hAnsi="Arial"/>
          <w:b/>
          <w:bCs/>
          <w:color w:val="0A0A0A"/>
          <w:sz w:val="28"/>
          <w:szCs w:val="28"/>
          <w:rtl/>
        </w:rPr>
        <w:t xml:space="preserve">التهيئة (Onboarding)</w:t>
      </w:r>
    </w:p>
    <w:p>
      <w:pPr>
        <w:pStyle w:val="ListParagraph"/>
        <w:numPr>
          <w:ilvl w:val="0"/>
          <w:numId w:val="2"/>
        </w:numPr>
        <w:bidi/>
        <w:spacing w:after="60" w:line="300"/>
      </w:pPr>
      <w:r>
        <w:rPr>
          <w:rFonts w:ascii="Arial" w:cs="Arial" w:eastAsia="Arial" w:hAnsi="Arial"/>
          <w:color w:val="0A0A0A"/>
          <w:sz w:val="22"/>
          <w:szCs w:val="22"/>
          <w:rtl/>
        </w:rPr>
        <w:t xml:space="preserve">قوالب قوائم مهام، وخطة لكل موظف جديد موزعة على الموارد البشرية والمدير والموظف نفسه.</w:t>
      </w:r>
    </w:p>
    <w:p>
      <w:pPr>
        <w:pStyle w:val="RWH2"/>
        <w:bidi/>
        <w:spacing w:after="120" w:before="240"/>
      </w:pPr>
      <w:r>
        <w:rPr>
          <w:rFonts w:ascii="Arial" w:cs="Arial" w:eastAsia="Arial" w:hAnsi="Arial"/>
          <w:b/>
          <w:bCs/>
          <w:color w:val="0A0A0A"/>
          <w:sz w:val="28"/>
          <w:szCs w:val="28"/>
          <w:rtl/>
        </w:rPr>
        <w:t xml:space="preserve">الرواتب</w:t>
      </w:r>
    </w:p>
    <w:p>
      <w:pPr>
        <w:pStyle w:val="ListParagraph"/>
        <w:numPr>
          <w:ilvl w:val="0"/>
          <w:numId w:val="2"/>
        </w:numPr>
        <w:bidi/>
        <w:spacing w:after="60" w:line="300"/>
      </w:pPr>
      <w:r>
        <w:rPr>
          <w:rFonts w:ascii="Arial" w:cs="Arial" w:eastAsia="Arial" w:hAnsi="Arial"/>
          <w:color w:val="0A0A0A"/>
          <w:sz w:val="22"/>
          <w:szCs w:val="22"/>
          <w:rtl/>
        </w:rPr>
        <w:t xml:space="preserve">مكونات رواتب (أساسي، سكن، نقل، بدلات، استقطاعات) وتعويضات لكل موظف.</w:t>
      </w:r>
    </w:p>
    <w:p>
      <w:pPr>
        <w:pStyle w:val="ListParagraph"/>
        <w:numPr>
          <w:ilvl w:val="0"/>
          <w:numId w:val="2"/>
        </w:numPr>
        <w:bidi/>
        <w:spacing w:after="60" w:line="300"/>
      </w:pPr>
      <w:r>
        <w:rPr>
          <w:rFonts w:ascii="Arial" w:cs="Arial" w:eastAsia="Arial" w:hAnsi="Arial"/>
          <w:color w:val="0A0A0A"/>
          <w:sz w:val="22"/>
          <w:szCs w:val="22"/>
          <w:rtl/>
        </w:rPr>
        <w:t xml:space="preserve">دورة رواتب شهرية: مسودة، ثم مراجعة، ثم اعتماد، ثم صرف، مع كشوف رواتب قابلة للطباعة بشعار الشركة.</w:t>
      </w:r>
    </w:p>
    <w:p>
      <w:pPr>
        <w:pStyle w:val="ListParagraph"/>
        <w:numPr>
          <w:ilvl w:val="0"/>
          <w:numId w:val="2"/>
        </w:numPr>
        <w:bidi/>
        <w:spacing w:after="60" w:line="300"/>
      </w:pPr>
      <w:r>
        <w:rPr>
          <w:rFonts w:ascii="Arial" w:cs="Arial" w:eastAsia="Arial" w:hAnsi="Arial"/>
          <w:color w:val="0A0A0A"/>
          <w:sz w:val="22"/>
          <w:szCs w:val="22"/>
          <w:rtl/>
        </w:rPr>
        <w:t xml:space="preserve">احتساب التأمينات الاجتماعية (GOSI) تلقائيًا للسعودية: 9.75% على الموظف السعودي و11.75% على صاحب العمل، و2% أخطار مهنية لغير السعوديين، ضمن حد أدنى وأعلى للأجر.</w:t>
      </w:r>
    </w:p>
    <w:p>
      <w:pPr>
        <w:pStyle w:val="ListParagraph"/>
        <w:numPr>
          <w:ilvl w:val="0"/>
          <w:numId w:val="2"/>
        </w:numPr>
        <w:bidi/>
        <w:spacing w:after="60" w:line="300"/>
      </w:pPr>
      <w:r>
        <w:rPr>
          <w:rFonts w:ascii="Arial" w:cs="Arial" w:eastAsia="Arial" w:hAnsi="Arial"/>
          <w:color w:val="0A0A0A"/>
          <w:sz w:val="22"/>
          <w:szCs w:val="22"/>
          <w:rtl/>
        </w:rPr>
        <w:t xml:space="preserve">حد أقصى للاستقطاع (نصف الأجر، المادة 92)، والنسب قابلة للمراجعة والتعديل من الإعدادات.</w:t>
      </w:r>
    </w:p>
    <w:p>
      <w:pPr>
        <w:pStyle w:val="RWH2"/>
        <w:bidi/>
        <w:spacing w:after="120" w:before="240"/>
      </w:pPr>
      <w:r>
        <w:rPr>
          <w:rFonts w:ascii="Arial" w:cs="Arial" w:eastAsia="Arial" w:hAnsi="Arial"/>
          <w:b/>
          <w:bCs/>
          <w:color w:val="0A0A0A"/>
          <w:sz w:val="28"/>
          <w:szCs w:val="28"/>
          <w:rtl/>
        </w:rPr>
        <w:t xml:space="preserve">الأداء</w:t>
      </w:r>
    </w:p>
    <w:p>
      <w:pPr>
        <w:pStyle w:val="ListParagraph"/>
        <w:numPr>
          <w:ilvl w:val="0"/>
          <w:numId w:val="2"/>
        </w:numPr>
        <w:bidi/>
        <w:spacing w:after="60" w:line="300"/>
      </w:pPr>
      <w:r>
        <w:rPr>
          <w:rFonts w:ascii="Arial" w:cs="Arial" w:eastAsia="Arial" w:hAnsi="Arial"/>
          <w:color w:val="0A0A0A"/>
          <w:sz w:val="22"/>
          <w:szCs w:val="22"/>
          <w:rtl/>
        </w:rPr>
        <w:t xml:space="preserve">أهداف وOKRs على مستوى الشركة والقسم والفرد، بنتائج رئيسية قابلة للقياس وتحديثات دورية.</w:t>
      </w:r>
    </w:p>
    <w:p>
      <w:pPr>
        <w:pStyle w:val="ListParagraph"/>
        <w:numPr>
          <w:ilvl w:val="0"/>
          <w:numId w:val="2"/>
        </w:numPr>
        <w:bidi/>
        <w:spacing w:after="60" w:line="300"/>
      </w:pPr>
      <w:r>
        <w:rPr>
          <w:rFonts w:ascii="Arial" w:cs="Arial" w:eastAsia="Arial" w:hAnsi="Arial"/>
          <w:color w:val="0A0A0A"/>
          <w:sz w:val="22"/>
          <w:szCs w:val="22"/>
          <w:rtl/>
        </w:rPr>
        <w:t xml:space="preserve">دورات تقييم: تقييم ذاتي، ثم تقييم المدير، ثم إعلان النتائج، مع مكتبة كفاءات.</w:t>
      </w:r>
    </w:p>
    <w:p>
      <w:pPr>
        <w:pStyle w:val="RWH2"/>
        <w:bidi/>
        <w:spacing w:after="120" w:before="240"/>
      </w:pPr>
      <w:r>
        <w:rPr>
          <w:rFonts w:ascii="Arial" w:cs="Arial" w:eastAsia="Arial" w:hAnsi="Arial"/>
          <w:b/>
          <w:bCs/>
          <w:color w:val="0A0A0A"/>
          <w:sz w:val="28"/>
          <w:szCs w:val="28"/>
          <w:rtl/>
        </w:rPr>
        <w:t xml:space="preserve">التدريب</w:t>
      </w:r>
    </w:p>
    <w:p>
      <w:pPr>
        <w:pStyle w:val="ListParagraph"/>
        <w:numPr>
          <w:ilvl w:val="0"/>
          <w:numId w:val="2"/>
        </w:numPr>
        <w:bidi/>
        <w:spacing w:after="60" w:line="300"/>
      </w:pPr>
      <w:r>
        <w:rPr>
          <w:rFonts w:ascii="Arial" w:cs="Arial" w:eastAsia="Arial" w:hAnsi="Arial"/>
          <w:color w:val="0A0A0A"/>
          <w:sz w:val="22"/>
          <w:szCs w:val="22"/>
          <w:rtl/>
        </w:rPr>
        <w:t xml:space="preserve">دورات بدروس متنوعة (نص، فيديو، ملف، رابط، اختبار) ومسارات تعلّم.</w:t>
      </w:r>
    </w:p>
    <w:p>
      <w:pPr>
        <w:pStyle w:val="ListParagraph"/>
        <w:numPr>
          <w:ilvl w:val="0"/>
          <w:numId w:val="2"/>
        </w:numPr>
        <w:bidi/>
        <w:spacing w:after="60" w:line="300"/>
      </w:pPr>
      <w:r>
        <w:rPr>
          <w:rFonts w:ascii="Arial" w:cs="Arial" w:eastAsia="Arial" w:hAnsi="Arial"/>
          <w:color w:val="0A0A0A"/>
          <w:sz w:val="22"/>
          <w:szCs w:val="22"/>
          <w:rtl/>
        </w:rPr>
        <w:t xml:space="preserve">تسجيل ذاتي أو إسناد من الإدارة، وتتبع للتقدم، وشهادات قابلة للتحقق برابط عام.</w:t>
      </w:r>
    </w:p>
    <w:p>
      <w:pPr>
        <w:pStyle w:val="RWH2"/>
        <w:bidi/>
        <w:spacing w:after="120" w:before="240"/>
      </w:pPr>
      <w:r>
        <w:rPr>
          <w:rFonts w:ascii="Arial" w:cs="Arial" w:eastAsia="Arial" w:hAnsi="Arial"/>
          <w:b/>
          <w:bCs/>
          <w:color w:val="0A0A0A"/>
          <w:sz w:val="28"/>
          <w:szCs w:val="28"/>
          <w:rtl/>
        </w:rPr>
        <w:t xml:space="preserve">التقارير</w:t>
      </w:r>
    </w:p>
    <w:p>
      <w:pPr>
        <w:pStyle w:val="ListParagraph"/>
        <w:numPr>
          <w:ilvl w:val="0"/>
          <w:numId w:val="2"/>
        </w:numPr>
        <w:bidi/>
        <w:spacing w:after="60" w:line="300"/>
      </w:pPr>
      <w:r>
        <w:rPr>
          <w:rFonts w:ascii="Arial" w:cs="Arial" w:eastAsia="Arial" w:hAnsi="Arial"/>
          <w:color w:val="0A0A0A"/>
          <w:sz w:val="22"/>
          <w:szCs w:val="22"/>
          <w:rtl/>
        </w:rPr>
        <w:t xml:space="preserve">تقارير جاهزة، ومنشئ تقارير مخصص يُحفظ، وإرسال مجدول بالبريد (باقة المؤسسات).</w:t>
      </w:r>
    </w:p>
    <w:p>
      <w:pPr>
        <w:pStyle w:val="ListParagraph"/>
        <w:numPr>
          <w:ilvl w:val="0"/>
          <w:numId w:val="2"/>
        </w:numPr>
        <w:bidi/>
        <w:spacing w:after="60" w:line="300"/>
      </w:pPr>
      <w:r>
        <w:rPr>
          <w:rFonts w:ascii="Arial" w:cs="Arial" w:eastAsia="Arial" w:hAnsi="Arial"/>
          <w:color w:val="0A0A0A"/>
          <w:sz w:val="22"/>
          <w:szCs w:val="22"/>
          <w:rtl/>
        </w:rPr>
        <w:t xml:space="preserve">تصدير CSV وطباعة على ورق الشركة الرسمي.</w:t>
      </w:r>
    </w:p>
    <w:p>
      <w:pPr>
        <w:pStyle w:val="RWH2"/>
        <w:bidi/>
        <w:spacing w:after="120" w:before="240"/>
      </w:pPr>
      <w:r>
        <w:rPr>
          <w:rFonts w:ascii="Arial" w:cs="Arial" w:eastAsia="Arial" w:hAnsi="Arial"/>
          <w:b/>
          <w:bCs/>
          <w:color w:val="0A0A0A"/>
          <w:sz w:val="28"/>
          <w:szCs w:val="28"/>
          <w:rtl/>
        </w:rPr>
        <w:t xml:space="preserve">التحليلات المتقدمة</w:t>
      </w:r>
    </w:p>
    <w:p>
      <w:pPr>
        <w:pStyle w:val="ListParagraph"/>
        <w:numPr>
          <w:ilvl w:val="0"/>
          <w:numId w:val="2"/>
        </w:numPr>
        <w:bidi/>
        <w:spacing w:after="60" w:line="300"/>
      </w:pPr>
      <w:r>
        <w:rPr>
          <w:rFonts w:ascii="Arial" w:cs="Arial" w:eastAsia="Arial" w:hAnsi="Arial"/>
          <w:color w:val="0A0A0A"/>
          <w:sz w:val="22"/>
          <w:szCs w:val="22"/>
          <w:rtl/>
        </w:rPr>
        <w:t xml:space="preserve">مؤشرات القوى العاملة، والاحتفاظ بالموظفين، والغياب، والحضور، والتوظيف، وتكلفة الرواتب، مع رسوم بيانية وفلاتر حسب الشهر والقسم.</w:t>
      </w:r>
    </w:p>
    <w:p>
      <w:pPr>
        <w:pStyle w:val="RWH2"/>
        <w:bidi/>
        <w:spacing w:after="120" w:before="240"/>
      </w:pPr>
      <w:r>
        <w:rPr>
          <w:rFonts w:ascii="Arial" w:cs="Arial" w:eastAsia="Arial" w:hAnsi="Arial"/>
          <w:b/>
          <w:bCs/>
          <w:color w:val="0A0A0A"/>
          <w:sz w:val="28"/>
          <w:szCs w:val="28"/>
          <w:rtl/>
        </w:rPr>
        <w:t xml:space="preserve">الامتثال</w:t>
      </w:r>
    </w:p>
    <w:p>
      <w:pPr>
        <w:pStyle w:val="ListParagraph"/>
        <w:numPr>
          <w:ilvl w:val="0"/>
          <w:numId w:val="2"/>
        </w:numPr>
        <w:bidi/>
        <w:spacing w:after="60" w:line="300"/>
      </w:pPr>
      <w:r>
        <w:rPr>
          <w:rFonts w:ascii="Arial" w:cs="Arial" w:eastAsia="Arial" w:hAnsi="Arial"/>
          <w:color w:val="0A0A0A"/>
          <w:sz w:val="22"/>
          <w:szCs w:val="22"/>
          <w:rtl/>
        </w:rPr>
        <w:t xml:space="preserve">فحوصات تلقائية على البيانات الفعلية مع درجة امتثال وتاريخ يومي، منها:</w:t>
      </w:r>
    </w:p>
    <w:p>
      <w:pPr>
        <w:pStyle w:val="ListParagraph"/>
        <w:numPr>
          <w:ilvl w:val="0"/>
          <w:numId w:val="2"/>
        </w:numPr>
        <w:bidi/>
        <w:spacing w:after="60" w:line="300"/>
      </w:pPr>
      <w:r>
        <w:rPr>
          <w:rFonts w:ascii="Arial" w:cs="Arial" w:eastAsia="Arial" w:hAnsi="Arial"/>
          <w:color w:val="0A0A0A"/>
          <w:sz w:val="22"/>
          <w:szCs w:val="22"/>
          <w:rtl/>
        </w:rPr>
        <w:t xml:space="preserve">المستندات المنتهية والمطلوبة، وحماية الأجور، والتأمينات، والإجازة السنوية (المادة 109)، وفترة التجربة (المادة 53)، وساعات العمل (المادة 98)، والسياسات، والسعودة.</w:t>
      </w:r>
    </w:p>
    <w:p>
      <w:pPr>
        <w:pStyle w:val="ListParagraph"/>
        <w:numPr>
          <w:ilvl w:val="0"/>
          <w:numId w:val="2"/>
        </w:numPr>
        <w:bidi/>
        <w:spacing w:after="60" w:line="300"/>
      </w:pPr>
      <w:r>
        <w:rPr>
          <w:rFonts w:ascii="Arial" w:cs="Arial" w:eastAsia="Arial" w:hAnsi="Arial"/>
          <w:color w:val="0A0A0A"/>
          <w:sz w:val="22"/>
          <w:szCs w:val="22"/>
          <w:rtl/>
        </w:rPr>
        <w:t xml:space="preserve">إصلاح بنقرة واحدة عندما يكون الإصلاح واضحًا. الفحوصات إرشادية وليست استشارة قانونية.</w:t>
      </w:r>
    </w:p>
    <w:p>
      <w:pPr>
        <w:pStyle w:val="RWH2"/>
        <w:bidi/>
        <w:spacing w:after="120" w:before="240"/>
      </w:pPr>
      <w:r>
        <w:rPr>
          <w:rFonts w:ascii="Arial" w:cs="Arial" w:eastAsia="Arial" w:hAnsi="Arial"/>
          <w:b/>
          <w:bCs/>
          <w:color w:val="0A0A0A"/>
          <w:sz w:val="28"/>
          <w:szCs w:val="28"/>
          <w:rtl/>
        </w:rPr>
        <w:t xml:space="preserve">الأتمتة</w:t>
      </w:r>
    </w:p>
    <w:p>
      <w:pPr>
        <w:pStyle w:val="ListParagraph"/>
        <w:numPr>
          <w:ilvl w:val="0"/>
          <w:numId w:val="2"/>
        </w:numPr>
        <w:bidi/>
        <w:spacing w:after="60" w:line="300"/>
      </w:pPr>
      <w:r>
        <w:rPr>
          <w:rFonts w:ascii="Arial" w:cs="Arial" w:eastAsia="Arial" w:hAnsi="Arial"/>
          <w:color w:val="0A0A0A"/>
          <w:sz w:val="22"/>
          <w:szCs w:val="22"/>
          <w:rtl/>
        </w:rPr>
        <w:t xml:space="preserve">قواعد بصيغة «عندما يحدث كذا، إذا تحقق شرط كذا، نفّذ كذا».</w:t>
      </w:r>
    </w:p>
    <w:p>
      <w:pPr>
        <w:pStyle w:val="ListParagraph"/>
        <w:numPr>
          <w:ilvl w:val="0"/>
          <w:numId w:val="2"/>
        </w:numPr>
        <w:bidi/>
        <w:spacing w:after="60" w:line="300"/>
      </w:pPr>
      <w:r>
        <w:rPr>
          <w:rFonts w:ascii="Arial" w:cs="Arial" w:eastAsia="Arial" w:hAnsi="Arial"/>
          <w:color w:val="0A0A0A"/>
          <w:sz w:val="22"/>
          <w:szCs w:val="22"/>
          <w:rtl/>
        </w:rPr>
        <w:t xml:space="preserve">الأحداث: إضافة موظف، إنهاء خدمة، طلب إجازة أو الموافقة عليها أو رفضها، رفع مستند، تعيين مرشح، إكمال تقييم أو دورة، إكمال التهيئة.</w:t>
      </w:r>
    </w:p>
    <w:p>
      <w:pPr>
        <w:pStyle w:val="ListParagraph"/>
        <w:numPr>
          <w:ilvl w:val="0"/>
          <w:numId w:val="2"/>
        </w:numPr>
        <w:bidi/>
        <w:spacing w:after="60" w:line="300"/>
      </w:pPr>
      <w:r>
        <w:rPr>
          <w:rFonts w:ascii="Arial" w:cs="Arial" w:eastAsia="Arial" w:hAnsi="Arial"/>
          <w:color w:val="0A0A0A"/>
          <w:sz w:val="22"/>
          <w:szCs w:val="22"/>
          <w:rtl/>
        </w:rPr>
        <w:t xml:space="preserve">أحداث زمنية: قرب انتهاء مستند أو شهادة، نهاية فترة التجربة، أيام بعد الالتحاق، ذكرى التعيين.</w:t>
      </w:r>
    </w:p>
    <w:p>
      <w:pPr>
        <w:pStyle w:val="ListParagraph"/>
        <w:numPr>
          <w:ilvl w:val="0"/>
          <w:numId w:val="2"/>
        </w:numPr>
        <w:bidi/>
        <w:spacing w:after="60" w:line="300"/>
      </w:pPr>
      <w:r>
        <w:rPr>
          <w:rFonts w:ascii="Arial" w:cs="Arial" w:eastAsia="Arial" w:hAnsi="Arial"/>
          <w:color w:val="0A0A0A"/>
          <w:sz w:val="22"/>
          <w:szCs w:val="22"/>
          <w:rtl/>
        </w:rPr>
        <w:t xml:space="preserve">الإجراءات: إشعار، إنشاء مهمة، إسناد دورة، رسالة في Slack أو Google Chat.</w:t>
      </w:r>
    </w:p>
    <w:p>
      <w:pPr>
        <w:pStyle w:val="RWH2"/>
        <w:bidi/>
        <w:spacing w:after="120" w:before="240"/>
      </w:pPr>
      <w:r>
        <w:rPr>
          <w:rFonts w:ascii="Arial" w:cs="Arial" w:eastAsia="Arial" w:hAnsi="Arial"/>
          <w:b/>
          <w:bCs/>
          <w:color w:val="0A0A0A"/>
          <w:sz w:val="28"/>
          <w:szCs w:val="28"/>
          <w:rtl/>
        </w:rPr>
        <w:t xml:space="preserve">التكاملات</w:t>
      </w:r>
    </w:p>
    <w:p>
      <w:pPr>
        <w:pStyle w:val="ListParagraph"/>
        <w:numPr>
          <w:ilvl w:val="0"/>
          <w:numId w:val="2"/>
        </w:numPr>
        <w:bidi/>
        <w:spacing w:after="60" w:line="300"/>
      </w:pPr>
      <w:r>
        <w:rPr>
          <w:rFonts w:ascii="Arial" w:cs="Arial" w:eastAsia="Arial" w:hAnsi="Arial"/>
          <w:color w:val="0A0A0A"/>
          <w:sz w:val="22"/>
          <w:szCs w:val="22"/>
          <w:rtl/>
        </w:rPr>
        <w:t xml:space="preserve">Webhooks موقّعة مع إعادة محاولة تلقائية.</w:t>
      </w:r>
    </w:p>
    <w:p>
      <w:pPr>
        <w:pStyle w:val="ListParagraph"/>
        <w:numPr>
          <w:ilvl w:val="0"/>
          <w:numId w:val="2"/>
        </w:numPr>
        <w:bidi/>
        <w:spacing w:after="60" w:line="300"/>
      </w:pPr>
      <w:r>
        <w:rPr>
          <w:rFonts w:ascii="Arial" w:cs="Arial" w:eastAsia="Arial" w:hAnsi="Arial"/>
          <w:color w:val="0A0A0A"/>
          <w:sz w:val="22"/>
          <w:szCs w:val="22"/>
          <w:rtl/>
        </w:rPr>
        <w:t xml:space="preserve">رسائل SMS عبر تقنيات (Taqnyat) ويونيفونك (Unifonic) ومسجات (Msegat)، وقنوات محادثة Slack وGoogle Chat.</w:t>
      </w:r>
    </w:p>
    <w:p>
      <w:pPr>
        <w:pStyle w:val="ListParagraph"/>
        <w:numPr>
          <w:ilvl w:val="0"/>
          <w:numId w:val="2"/>
        </w:numPr>
        <w:bidi/>
        <w:spacing w:after="60" w:line="300"/>
      </w:pPr>
      <w:r>
        <w:rPr>
          <w:rFonts w:ascii="Arial" w:cs="Arial" w:eastAsia="Arial" w:hAnsi="Arial"/>
          <w:color w:val="0A0A0A"/>
          <w:sz w:val="22"/>
          <w:szCs w:val="22"/>
          <w:rtl/>
        </w:rPr>
        <w:t xml:space="preserve">تقويمات بصيغة iCalendar تعمل مع Google وOutlook وApple.</w:t>
      </w:r>
    </w:p>
    <w:p>
      <w:pPr>
        <w:pStyle w:val="ListParagraph"/>
        <w:numPr>
          <w:ilvl w:val="0"/>
          <w:numId w:val="2"/>
        </w:numPr>
        <w:bidi/>
        <w:spacing w:after="60" w:line="300"/>
      </w:pPr>
      <w:r>
        <w:rPr>
          <w:rFonts w:ascii="Arial" w:cs="Arial" w:eastAsia="Arial" w:hAnsi="Arial"/>
          <w:color w:val="0A0A0A"/>
          <w:sz w:val="22"/>
          <w:szCs w:val="22"/>
          <w:rtl/>
        </w:rPr>
        <w:t xml:space="preserve">واجهة برمجية REST ‏(API) بمفاتيح وصول.</w:t>
      </w:r>
    </w:p>
    <w:p>
      <w:pPr>
        <w:pStyle w:val="RWH2"/>
        <w:bidi/>
        <w:spacing w:after="120" w:before="240"/>
      </w:pPr>
      <w:r>
        <w:rPr>
          <w:rFonts w:ascii="Arial" w:cs="Arial" w:eastAsia="Arial" w:hAnsi="Arial"/>
          <w:b/>
          <w:bCs/>
          <w:color w:val="0A0A0A"/>
          <w:sz w:val="28"/>
          <w:szCs w:val="28"/>
          <w:rtl/>
        </w:rPr>
        <w:t xml:space="preserve">الذكاء الاصطناعي</w:t>
      </w:r>
    </w:p>
    <w:p>
      <w:pPr>
        <w:pStyle w:val="ListParagraph"/>
        <w:numPr>
          <w:ilvl w:val="0"/>
          <w:numId w:val="2"/>
        </w:numPr>
        <w:bidi/>
        <w:spacing w:after="60" w:line="300"/>
      </w:pPr>
      <w:r>
        <w:rPr>
          <w:rFonts w:ascii="Arial" w:cs="Arial" w:eastAsia="Arial" w:hAnsi="Arial"/>
          <w:color w:val="0A0A0A"/>
          <w:sz w:val="22"/>
          <w:szCs w:val="22"/>
          <w:rtl/>
        </w:rPr>
        <w:t xml:space="preserve">يعمل مع Anthropic ‏(Claude) أو OpenAI أو Google Gemini أو Azure OpenAI، بمفتاح يضعه فريق المنصة.</w:t>
      </w:r>
    </w:p>
    <w:p>
      <w:pPr>
        <w:pStyle w:val="ListParagraph"/>
        <w:numPr>
          <w:ilvl w:val="0"/>
          <w:numId w:val="2"/>
        </w:numPr>
        <w:bidi/>
        <w:spacing w:after="60" w:line="300"/>
      </w:pPr>
      <w:r>
        <w:rPr>
          <w:rFonts w:ascii="Arial" w:cs="Arial" w:eastAsia="Arial" w:hAnsi="Arial"/>
          <w:color w:val="0A0A0A"/>
          <w:sz w:val="22"/>
          <w:szCs w:val="22"/>
          <w:rtl/>
        </w:rPr>
        <w:t xml:space="preserve">في التوظيف: تحليل السير الذاتية ومطابقتها. في المستندات: استخراج البيانات. وكذلك في الأداء والتدريب والتحليلات.</w:t>
      </w:r>
    </w:p>
    <w:p>
      <w:pPr>
        <w:pStyle w:val="ListParagraph"/>
        <w:numPr>
          <w:ilvl w:val="0"/>
          <w:numId w:val="2"/>
        </w:numPr>
        <w:bidi/>
        <w:spacing w:after="60" w:line="300"/>
      </w:pPr>
      <w:r>
        <w:rPr>
          <w:rFonts w:ascii="Arial" w:cs="Arial" w:eastAsia="Arial" w:hAnsi="Arial"/>
          <w:color w:val="0A0A0A"/>
          <w:sz w:val="22"/>
          <w:szCs w:val="22"/>
          <w:rtl/>
        </w:rPr>
        <w:t xml:space="preserve">حصة شهرية لكل باقة، ولا يُرسل إلا الحد الأدنى من البيانات بعد إخفاء البيانات الحساسة، وكل نتيجة مسودة يراجعها شخص.</w:t>
      </w:r>
    </w:p>
    <w:p>
      <w:pPr>
        <w:pStyle w:val="RWH2"/>
        <w:bidi/>
        <w:spacing w:after="120" w:before="240"/>
      </w:pPr>
      <w:r>
        <w:rPr>
          <w:rFonts w:ascii="Arial" w:cs="Arial" w:eastAsia="Arial" w:hAnsi="Arial"/>
          <w:b/>
          <w:bCs/>
          <w:color w:val="0A0A0A"/>
          <w:sz w:val="28"/>
          <w:szCs w:val="28"/>
          <w:rtl/>
        </w:rPr>
        <w:t xml:space="preserve">الدخول الموحد (SSO)</w:t>
      </w:r>
    </w:p>
    <w:p>
      <w:pPr>
        <w:pStyle w:val="ListParagraph"/>
        <w:numPr>
          <w:ilvl w:val="0"/>
          <w:numId w:val="2"/>
        </w:numPr>
        <w:bidi/>
        <w:spacing w:after="60" w:line="300"/>
      </w:pPr>
      <w:r>
        <w:rPr>
          <w:rFonts w:ascii="Arial" w:cs="Arial" w:eastAsia="Arial" w:hAnsi="Arial"/>
          <w:color w:val="0A0A0A"/>
          <w:sz w:val="22"/>
          <w:szCs w:val="22"/>
          <w:rtl/>
        </w:rPr>
        <w:t xml:space="preserve">بروتوكول OpenID Connect مع Azure AD ‏(Entra) وGoogle Workspace وOkta وغيرها.</w:t>
      </w:r>
    </w:p>
    <w:p>
      <w:pPr>
        <w:pStyle w:val="ListParagraph"/>
        <w:numPr>
          <w:ilvl w:val="0"/>
          <w:numId w:val="2"/>
        </w:numPr>
        <w:bidi/>
        <w:spacing w:after="60" w:line="300"/>
      </w:pPr>
      <w:r>
        <w:rPr>
          <w:rFonts w:ascii="Arial" w:cs="Arial" w:eastAsia="Arial" w:hAnsi="Arial"/>
          <w:color w:val="0A0A0A"/>
          <w:sz w:val="22"/>
          <w:szCs w:val="22"/>
          <w:rtl/>
        </w:rPr>
        <w:t xml:space="preserve">إنشاء الحسابات تلقائيًا عند أول دخول (اختياري)، وإلزام الأعضاء به مع بقاء دخول المالك بكلمة المرور للطوارئ.</w:t>
      </w:r>
    </w:p>
    <w:p>
      <w:pPr>
        <w:pStyle w:val="ListParagraph"/>
        <w:numPr>
          <w:ilvl w:val="0"/>
          <w:numId w:val="2"/>
        </w:numPr>
        <w:bidi/>
        <w:spacing w:after="60" w:line="300"/>
      </w:pPr>
      <w:r>
        <w:rPr>
          <w:rFonts w:ascii="Arial" w:cs="Arial" w:eastAsia="Arial" w:hAnsi="Arial"/>
          <w:color w:val="0A0A0A"/>
          <w:sz w:val="22"/>
          <w:szCs w:val="22"/>
          <w:rtl/>
        </w:rPr>
        <w:t xml:space="preserve">متاح بعد تفعيل الاشتراك المدفوع.</w:t>
      </w:r>
    </w:p>
    <w:p>
      <w:pPr>
        <w:pStyle w:val="RWH2"/>
        <w:bidi/>
        <w:spacing w:after="120" w:before="240"/>
      </w:pPr>
      <w:r>
        <w:rPr>
          <w:rFonts w:ascii="Arial" w:cs="Arial" w:eastAsia="Arial" w:hAnsi="Arial"/>
          <w:b/>
          <w:bCs/>
          <w:color w:val="0A0A0A"/>
          <w:sz w:val="28"/>
          <w:szCs w:val="28"/>
          <w:rtl/>
        </w:rPr>
        <w:t xml:space="preserve">بوابة نجاح العملاء</w:t>
      </w:r>
    </w:p>
    <w:p>
      <w:pPr>
        <w:pStyle w:val="ListParagraph"/>
        <w:numPr>
          <w:ilvl w:val="0"/>
          <w:numId w:val="2"/>
        </w:numPr>
        <w:bidi/>
        <w:spacing w:after="60" w:line="300"/>
      </w:pPr>
      <w:r>
        <w:rPr>
          <w:rFonts w:ascii="Arial" w:cs="Arial" w:eastAsia="Arial" w:hAnsi="Arial"/>
          <w:color w:val="0A0A0A"/>
          <w:sz w:val="22"/>
          <w:szCs w:val="22"/>
          <w:rtl/>
        </w:rPr>
        <w:t xml:space="preserve">تذاكر دعم من الشركات إلى فريق المنصة، مع أهداف زمنية للرد الأول، وأهداف أسرع لباقة المؤسسات.</w:t>
      </w:r>
    </w:p>
    <w:p>
      <w:pPr>
        <w:pStyle w:val="RWH2"/>
        <w:bidi/>
        <w:spacing w:after="120" w:before="240"/>
      </w:pPr>
      <w:r>
        <w:rPr>
          <w:rFonts w:ascii="Arial" w:cs="Arial" w:eastAsia="Arial" w:hAnsi="Arial"/>
          <w:b/>
          <w:bCs/>
          <w:color w:val="0A0A0A"/>
          <w:sz w:val="28"/>
          <w:szCs w:val="28"/>
          <w:rtl/>
        </w:rPr>
        <w:t xml:space="preserve">هوية الشركة والعلامة البيضاء</w:t>
      </w:r>
    </w:p>
    <w:p>
      <w:pPr>
        <w:pStyle w:val="ListParagraph"/>
        <w:numPr>
          <w:ilvl w:val="0"/>
          <w:numId w:val="2"/>
        </w:numPr>
        <w:bidi/>
        <w:spacing w:after="60" w:line="300"/>
      </w:pPr>
      <w:r>
        <w:rPr>
          <w:rFonts w:ascii="Arial" w:cs="Arial" w:eastAsia="Arial" w:hAnsi="Arial"/>
          <w:color w:val="0A0A0A"/>
          <w:sz w:val="22"/>
          <w:szCs w:val="22"/>
          <w:rtl/>
        </w:rPr>
        <w:t xml:space="preserve">كل شركة ترفع شعارها، فيظهر على كشوف الرواتب والشهادات والتقارير وصفحة الوظائف، مع بقاء هوية RemoteWay للمنصة.</w:t>
      </w:r>
    </w:p>
    <w:p>
      <w:pPr>
        <w:pStyle w:val="ListParagraph"/>
        <w:numPr>
          <w:ilvl w:val="0"/>
          <w:numId w:val="2"/>
        </w:numPr>
        <w:bidi/>
        <w:spacing w:after="60" w:line="300"/>
      </w:pPr>
      <w:r>
        <w:rPr>
          <w:rFonts w:ascii="Arial" w:cs="Arial" w:eastAsia="Arial" w:hAnsi="Arial"/>
          <w:color w:val="0A0A0A"/>
          <w:sz w:val="22"/>
          <w:szCs w:val="22"/>
          <w:rtl/>
        </w:rPr>
        <w:t xml:space="preserve">العلامة البيضاء (White Label): اسم الشركة وشعارها وألوانها ونطاقها الخاص ورسائلها البريدية بدل هوية المنصة.</w:t>
      </w:r>
    </w:p>
    <w:p>
      <w:pPr>
        <w:pStyle w:val="RWH2"/>
        <w:bidi/>
        <w:spacing w:after="120" w:before="240"/>
      </w:pPr>
      <w:r>
        <w:rPr>
          <w:rFonts w:ascii="Arial" w:cs="Arial" w:eastAsia="Arial" w:hAnsi="Arial"/>
          <w:b/>
          <w:bCs/>
          <w:color w:val="0A0A0A"/>
          <w:sz w:val="28"/>
          <w:szCs w:val="28"/>
          <w:rtl/>
        </w:rPr>
        <w:t xml:space="preserve">سوق المواهب والوظائف</w:t>
      </w:r>
    </w:p>
    <w:p>
      <w:pPr>
        <w:pStyle w:val="ListParagraph"/>
        <w:numPr>
          <w:ilvl w:val="0"/>
          <w:numId w:val="2"/>
        </w:numPr>
        <w:bidi/>
        <w:spacing w:after="60" w:line="300"/>
      </w:pPr>
      <w:r>
        <w:rPr>
          <w:rFonts w:ascii="Arial" w:cs="Arial" w:eastAsia="Arial" w:hAnsi="Arial"/>
          <w:color w:val="0A0A0A"/>
          <w:sz w:val="22"/>
          <w:szCs w:val="22"/>
          <w:rtl/>
        </w:rPr>
        <w:t xml:space="preserve">لوحة وظائف عامة لكل الوظائف التي تختار الشركات نشرها، وملفات مهنية للأفراد.</w:t>
      </w:r>
    </w:p>
    <w:p>
      <w:pPr>
        <w:pStyle w:val="ListParagraph"/>
        <w:numPr>
          <w:ilvl w:val="0"/>
          <w:numId w:val="2"/>
        </w:numPr>
        <w:bidi/>
        <w:spacing w:after="60" w:line="300"/>
      </w:pPr>
      <w:r>
        <w:rPr>
          <w:rFonts w:ascii="Arial" w:cs="Arial" w:eastAsia="Arial" w:hAnsi="Arial"/>
          <w:color w:val="0A0A0A"/>
          <w:sz w:val="22"/>
          <w:szCs w:val="22"/>
          <w:rtl/>
        </w:rPr>
        <w:t xml:space="preserve">بحث عن المواهب بفلاتر وبحث ذكي باللغة الطبيعية، وقوائم مختصرة، ودعوات للتقديم.</w:t>
      </w:r>
    </w:p>
    <w:p>
      <w:pPr>
        <w:pStyle w:val="ListParagraph"/>
        <w:numPr>
          <w:ilvl w:val="0"/>
          <w:numId w:val="2"/>
        </w:numPr>
        <w:bidi/>
        <w:spacing w:after="60" w:line="300"/>
      </w:pPr>
      <w:r>
        <w:rPr>
          <w:rFonts w:ascii="Arial" w:cs="Arial" w:eastAsia="Arial" w:hAnsi="Arial"/>
          <w:color w:val="0A0A0A"/>
          <w:sz w:val="22"/>
          <w:szCs w:val="22"/>
          <w:rtl/>
        </w:rPr>
        <w:t xml:space="preserve">مطابقة شفافة بين الأشخاص والوظائف مع شرح بالذكاء الاصطناعي، ولا تُستخدم أي خصائص محمية (كالجنس أو العمر) في المطابقة.</w:t>
      </w:r>
    </w:p>
    <w:p>
      <w:pPr>
        <w:pStyle w:val="RWH1"/>
        <w:pageBreakBefore/>
        <w:bidi/>
        <w:spacing w:after="200"/>
      </w:pPr>
      <w:r>
        <w:rPr>
          <w:rFonts w:ascii="Arial" w:cs="Arial" w:eastAsia="Arial" w:hAnsi="Arial"/>
          <w:b/>
          <w:bCs/>
          <w:color w:val="0A0A0A"/>
          <w:sz w:val="36"/>
          <w:szCs w:val="36"/>
          <w:rtl/>
        </w:rPr>
        <w:t xml:space="preserve">5. الباقات والأسعار</w:t>
      </w:r>
    </w:p>
    <w:p>
      <w:pPr>
        <w:bidi/>
        <w:spacing w:after="120" w:line="320"/>
      </w:pPr>
      <w:r>
        <w:rPr>
          <w:rFonts w:ascii="Arial" w:cs="Arial" w:eastAsia="Arial" w:hAnsi="Arial"/>
          <w:color w:val="0A0A0A"/>
          <w:sz w:val="22"/>
          <w:szCs w:val="22"/>
          <w:rtl/>
        </w:rPr>
        <w:t xml:space="preserve">الأسعار بالريال السعودي قبل ضريبة القيمة المضافة، ويمكن تعديل كل الأسعار والحدود والمزايا من لوحة الإدارة ← الباقات والمزايا. الاشتراك السنوي بسعر عشرة أشهر.</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700"/>
        <w:gridCol w:w="1700"/>
        <w:gridCol w:w="1700"/>
        <w:gridCol w:w="1700"/>
      </w:tblGrid>
      <w:tr>
        <w:trPr>
          <w:tblHeader/>
        </w:trPr>
        <w:tc>
          <w:tcPr>
            <w:tcW w:type="dxa" w:w="2226"/>
            <w:shd w:fill="0A0A0A" w:color="auto" w:val="clear"/>
            <w:tcMar>
              <w:top w:type="dxa" w:w="60"/>
              <w:left w:type="dxa" w:w="100"/>
              <w:bottom w:type="dxa" w:w="60"/>
              <w:right w:type="dxa" w:w="100"/>
            </w:tcMar>
          </w:tcPr>
          <w:p>
            <w:pPr>
              <w:bidi/>
            </w:pPr>
            <w:r>
              <w:rPr>
                <w:rFonts w:ascii="Arial" w:cs="Arial" w:eastAsia="Arial" w:hAnsi="Arial"/>
                <w:b/>
                <w:bCs/>
                <w:color w:val="FFFFFF"/>
                <w:sz w:val="19"/>
                <w:szCs w:val="19"/>
                <w:rtl/>
              </w:rPr>
              <w:t xml:space="preserve"/>
            </w:r>
          </w:p>
        </w:tc>
        <w:tc>
          <w:tcPr>
            <w:tcW w:type="dxa" w:w="1700"/>
            <w:shd w:fill="0A0A0A" w:color="auto" w:val="clear"/>
            <w:tcMar>
              <w:top w:type="dxa" w:w="60"/>
              <w:left w:type="dxa" w:w="100"/>
              <w:bottom w:type="dxa" w:w="60"/>
              <w:right w:type="dxa" w:w="100"/>
            </w:tcMar>
          </w:tcPr>
          <w:p>
            <w:pPr>
              <w:bidi/>
            </w:pPr>
            <w:r>
              <w:rPr>
                <w:rFonts w:ascii="Arial" w:cs="Arial" w:eastAsia="Arial" w:hAnsi="Arial"/>
                <w:b/>
                <w:bCs/>
                <w:color w:val="FFFFFF"/>
                <w:sz w:val="19"/>
                <w:szCs w:val="19"/>
                <w:rtl/>
              </w:rPr>
              <w:t xml:space="preserve">المبتدئة Starter</w:t>
            </w:r>
          </w:p>
        </w:tc>
        <w:tc>
          <w:tcPr>
            <w:tcW w:type="dxa" w:w="1700"/>
            <w:shd w:fill="0A0A0A" w:color="auto" w:val="clear"/>
            <w:tcMar>
              <w:top w:type="dxa" w:w="60"/>
              <w:left w:type="dxa" w:w="100"/>
              <w:bottom w:type="dxa" w:w="60"/>
              <w:right w:type="dxa" w:w="100"/>
            </w:tcMar>
          </w:tcPr>
          <w:p>
            <w:pPr>
              <w:bidi/>
            </w:pPr>
            <w:r>
              <w:rPr>
                <w:rFonts w:ascii="Arial" w:cs="Arial" w:eastAsia="Arial" w:hAnsi="Arial"/>
                <w:b/>
                <w:bCs/>
                <w:color w:val="FFFFFF"/>
                <w:sz w:val="19"/>
                <w:szCs w:val="19"/>
                <w:rtl/>
              </w:rPr>
              <w:t xml:space="preserve">الأعمال Business</w:t>
            </w:r>
          </w:p>
        </w:tc>
        <w:tc>
          <w:tcPr>
            <w:tcW w:type="dxa" w:w="1700"/>
            <w:shd w:fill="0A0A0A" w:color="auto" w:val="clear"/>
            <w:tcMar>
              <w:top w:type="dxa" w:w="60"/>
              <w:left w:type="dxa" w:w="100"/>
              <w:bottom w:type="dxa" w:w="60"/>
              <w:right w:type="dxa" w:w="100"/>
            </w:tcMar>
          </w:tcPr>
          <w:p>
            <w:pPr>
              <w:bidi/>
            </w:pPr>
            <w:r>
              <w:rPr>
                <w:rFonts w:ascii="Arial" w:cs="Arial" w:eastAsia="Arial" w:hAnsi="Arial"/>
                <w:b/>
                <w:bCs/>
                <w:color w:val="FFFFFF"/>
                <w:sz w:val="19"/>
                <w:szCs w:val="19"/>
                <w:rtl/>
              </w:rPr>
              <w:t xml:space="preserve">الاحترافية Professional</w:t>
            </w:r>
          </w:p>
        </w:tc>
        <w:tc>
          <w:tcPr>
            <w:tcW w:type="dxa" w:w="1700"/>
            <w:shd w:fill="0A0A0A" w:color="auto" w:val="clear"/>
            <w:tcMar>
              <w:top w:type="dxa" w:w="60"/>
              <w:left w:type="dxa" w:w="100"/>
              <w:bottom w:type="dxa" w:w="60"/>
              <w:right w:type="dxa" w:w="100"/>
            </w:tcMar>
          </w:tcPr>
          <w:p>
            <w:pPr>
              <w:bidi/>
            </w:pPr>
            <w:r>
              <w:rPr>
                <w:rFonts w:ascii="Arial" w:cs="Arial" w:eastAsia="Arial" w:hAnsi="Arial"/>
                <w:b/>
                <w:bCs/>
                <w:color w:val="FFFFFF"/>
                <w:sz w:val="19"/>
                <w:szCs w:val="19"/>
                <w:rtl/>
              </w:rPr>
              <w:t xml:space="preserve">المؤسسات Enterprise</w:t>
            </w:r>
          </w:p>
        </w:tc>
      </w:tr>
      <w:tr>
        <w:tc>
          <w:tcPr>
            <w:tcW w:type="dxa" w:w="2226"/>
            <w:tcMar>
              <w:top w:type="dxa" w:w="60"/>
              <w:left w:type="dxa" w:w="100"/>
              <w:bottom w:type="dxa" w:w="60"/>
              <w:right w:type="dxa" w:w="100"/>
            </w:tcMar>
          </w:tcPr>
          <w:p>
            <w:pPr>
              <w:bidi/>
            </w:pPr>
            <w:r>
              <w:rPr>
                <w:rFonts w:ascii="Arial" w:cs="Arial" w:eastAsia="Arial" w:hAnsi="Arial"/>
                <w:b w:val="false"/>
                <w:color w:val="0A0A0A"/>
                <w:sz w:val="19"/>
                <w:szCs w:val="19"/>
                <w:rtl/>
              </w:rPr>
              <w:t xml:space="preserve">السعر الشهري</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199</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699</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2,499</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حسب الاتفاق</w:t>
            </w:r>
          </w:p>
        </w:tc>
      </w:tr>
      <w:tr>
        <w:tc>
          <w:tcPr>
            <w:tcW w:type="dxa" w:w="2226"/>
            <w:tcMar>
              <w:top w:type="dxa" w:w="60"/>
              <w:left w:type="dxa" w:w="100"/>
              <w:bottom w:type="dxa" w:w="60"/>
              <w:right w:type="dxa" w:w="100"/>
            </w:tcMar>
          </w:tcPr>
          <w:p>
            <w:pPr>
              <w:bidi/>
            </w:pPr>
            <w:r>
              <w:rPr>
                <w:rFonts w:ascii="Arial" w:cs="Arial" w:eastAsia="Arial" w:hAnsi="Arial"/>
                <w:b w:val="false"/>
                <w:color w:val="0A0A0A"/>
                <w:sz w:val="19"/>
                <w:szCs w:val="19"/>
                <w:rtl/>
              </w:rPr>
              <w:t xml:space="preserve">السعر السنوي</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1,990</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6,990</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24,990</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حسب الاتفاق</w:t>
            </w:r>
          </w:p>
        </w:tc>
      </w:tr>
      <w:tr>
        <w:tc>
          <w:tcPr>
            <w:tcW w:type="dxa" w:w="2226"/>
            <w:tcMar>
              <w:top w:type="dxa" w:w="60"/>
              <w:left w:type="dxa" w:w="100"/>
              <w:bottom w:type="dxa" w:w="60"/>
              <w:right w:type="dxa" w:w="100"/>
            </w:tcMar>
          </w:tcPr>
          <w:p>
            <w:pPr>
              <w:bidi/>
            </w:pPr>
            <w:r>
              <w:rPr>
                <w:rFonts w:ascii="Arial" w:cs="Arial" w:eastAsia="Arial" w:hAnsi="Arial"/>
                <w:b w:val="false"/>
                <w:color w:val="0A0A0A"/>
                <w:sz w:val="19"/>
                <w:szCs w:val="19"/>
                <w:rtl/>
              </w:rPr>
              <w:t xml:space="preserve">الفترة التجريبية</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14 يومًا</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14 يومًا</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14 يومًا</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مع فريق المبيعات</w:t>
            </w:r>
          </w:p>
        </w:tc>
      </w:tr>
      <w:tr>
        <w:tc>
          <w:tcPr>
            <w:tcW w:type="dxa" w:w="2226"/>
            <w:tcMar>
              <w:top w:type="dxa" w:w="60"/>
              <w:left w:type="dxa" w:w="100"/>
              <w:bottom w:type="dxa" w:w="60"/>
              <w:right w:type="dxa" w:w="100"/>
            </w:tcMar>
          </w:tcPr>
          <w:p>
            <w:pPr>
              <w:bidi/>
            </w:pPr>
            <w:r>
              <w:rPr>
                <w:rFonts w:ascii="Arial" w:cs="Arial" w:eastAsia="Arial" w:hAnsi="Arial"/>
                <w:b w:val="false"/>
                <w:color w:val="0A0A0A"/>
                <w:sz w:val="19"/>
                <w:szCs w:val="19"/>
                <w:rtl/>
              </w:rPr>
              <w:t xml:space="preserve">الموظفون</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10</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50</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250</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غير محدود</w:t>
            </w:r>
          </w:p>
        </w:tc>
      </w:tr>
      <w:tr>
        <w:tc>
          <w:tcPr>
            <w:tcW w:type="dxa" w:w="2226"/>
            <w:tcMar>
              <w:top w:type="dxa" w:w="60"/>
              <w:left w:type="dxa" w:w="100"/>
              <w:bottom w:type="dxa" w:w="60"/>
              <w:right w:type="dxa" w:w="100"/>
            </w:tcMar>
          </w:tcPr>
          <w:p>
            <w:pPr>
              <w:bidi/>
            </w:pPr>
            <w:r>
              <w:rPr>
                <w:rFonts w:ascii="Arial" w:cs="Arial" w:eastAsia="Arial" w:hAnsi="Arial"/>
                <w:b w:val="false"/>
                <w:color w:val="0A0A0A"/>
                <w:sz w:val="19"/>
                <w:szCs w:val="19"/>
                <w:rtl/>
              </w:rPr>
              <w:t xml:space="preserve">المستخدمون</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5</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25</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100</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غير محدود</w:t>
            </w:r>
          </w:p>
        </w:tc>
      </w:tr>
      <w:tr>
        <w:tc>
          <w:tcPr>
            <w:tcW w:type="dxa" w:w="2226"/>
            <w:tcMar>
              <w:top w:type="dxa" w:w="60"/>
              <w:left w:type="dxa" w:w="100"/>
              <w:bottom w:type="dxa" w:w="60"/>
              <w:right w:type="dxa" w:w="100"/>
            </w:tcMar>
          </w:tcPr>
          <w:p>
            <w:pPr>
              <w:bidi/>
            </w:pPr>
            <w:r>
              <w:rPr>
                <w:rFonts w:ascii="Arial" w:cs="Arial" w:eastAsia="Arial" w:hAnsi="Arial"/>
                <w:b w:val="false"/>
                <w:color w:val="0A0A0A"/>
                <w:sz w:val="19"/>
                <w:szCs w:val="19"/>
                <w:rtl/>
              </w:rPr>
              <w:t xml:space="preserve">التخزين</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5 جيجابايت</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50 جيجابايت</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250 جيجابايت</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غير محدود</w:t>
            </w:r>
          </w:p>
        </w:tc>
      </w:tr>
      <w:tr>
        <w:tc>
          <w:tcPr>
            <w:tcW w:type="dxa" w:w="2226"/>
            <w:tcMar>
              <w:top w:type="dxa" w:w="60"/>
              <w:left w:type="dxa" w:w="100"/>
              <w:bottom w:type="dxa" w:w="60"/>
              <w:right w:type="dxa" w:w="100"/>
            </w:tcMar>
          </w:tcPr>
          <w:p>
            <w:pPr>
              <w:bidi/>
            </w:pPr>
            <w:r>
              <w:rPr>
                <w:rFonts w:ascii="Arial" w:cs="Arial" w:eastAsia="Arial" w:hAnsi="Arial"/>
                <w:b w:val="false"/>
                <w:color w:val="0A0A0A"/>
                <w:sz w:val="19"/>
                <w:szCs w:val="19"/>
                <w:rtl/>
              </w:rPr>
              <w:t xml:space="preserve">الوظائف النشطة</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20</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100</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غير محدود</w:t>
            </w:r>
          </w:p>
        </w:tc>
      </w:tr>
      <w:tr>
        <w:tc>
          <w:tcPr>
            <w:tcW w:type="dxa" w:w="2226"/>
            <w:tcMar>
              <w:top w:type="dxa" w:w="60"/>
              <w:left w:type="dxa" w:w="100"/>
              <w:bottom w:type="dxa" w:w="60"/>
              <w:right w:type="dxa" w:w="100"/>
            </w:tcMar>
          </w:tcPr>
          <w:p>
            <w:pPr>
              <w:bidi/>
            </w:pPr>
            <w:r>
              <w:rPr>
                <w:rFonts w:ascii="Arial" w:cs="Arial" w:eastAsia="Arial" w:hAnsi="Arial"/>
                <w:b w:val="false"/>
                <w:color w:val="0A0A0A"/>
                <w:sz w:val="19"/>
                <w:szCs w:val="19"/>
                <w:rtl/>
              </w:rPr>
              <w:t xml:space="preserve">طلبات الذكاء الاصطناعي شهريًا</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5,000</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غير محدود</w:t>
            </w:r>
          </w:p>
        </w:tc>
      </w:tr>
      <w:tr>
        <w:tc>
          <w:tcPr>
            <w:tcW w:type="dxa" w:w="2226"/>
            <w:tcMar>
              <w:top w:type="dxa" w:w="60"/>
              <w:left w:type="dxa" w:w="100"/>
              <w:bottom w:type="dxa" w:w="60"/>
              <w:right w:type="dxa" w:w="100"/>
            </w:tcMar>
          </w:tcPr>
          <w:p>
            <w:pPr>
              <w:bidi/>
            </w:pPr>
            <w:r>
              <w:rPr>
                <w:rFonts w:ascii="Arial" w:cs="Arial" w:eastAsia="Arial" w:hAnsi="Arial"/>
                <w:b w:val="false"/>
                <w:color w:val="0A0A0A"/>
                <w:sz w:val="19"/>
                <w:szCs w:val="19"/>
                <w:rtl/>
              </w:rPr>
              <w:t xml:space="preserve">طلبات API شهريًا</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50,000</w:t>
            </w:r>
          </w:p>
        </w:tc>
        <w:tc>
          <w:tcPr>
            <w:tcW w:type="dxa" w:w="1700"/>
            <w:tcMar>
              <w:top w:type="dxa" w:w="60"/>
              <w:left w:type="dxa" w:w="100"/>
              <w:bottom w:type="dxa" w:w="60"/>
              <w:right w:type="dxa" w:w="100"/>
            </w:tcMar>
          </w:tcPr>
          <w:p>
            <w:pPr>
              <w:bidi/>
            </w:pPr>
            <w:r>
              <w:rPr>
                <w:rFonts w:ascii="Arial" w:cs="Arial" w:eastAsia="Arial" w:hAnsi="Arial"/>
                <w:b w:val="false"/>
                <w:color w:val="0A0A0A"/>
                <w:sz w:val="19"/>
                <w:szCs w:val="19"/>
                <w:rtl/>
              </w:rPr>
              <w:t xml:space="preserve">غير محدود</w:t>
            </w:r>
          </w:p>
        </w:tc>
      </w:tr>
    </w:tbl>
    <w:p>
      <w:pPr>
        <w:pStyle w:val="RWH2"/>
        <w:bidi/>
        <w:spacing w:after="120" w:before="240"/>
      </w:pPr>
      <w:r>
        <w:rPr>
          <w:rFonts w:ascii="Arial" w:cs="Arial" w:eastAsia="Arial" w:hAnsi="Arial"/>
          <w:b/>
          <w:bCs/>
          <w:color w:val="0A0A0A"/>
          <w:sz w:val="28"/>
          <w:szCs w:val="28"/>
          <w:rtl/>
        </w:rPr>
        <w:t xml:space="preserve">المزايا في كل باقة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1400"/>
        <w:gridCol w:w="1400"/>
        <w:gridCol w:w="1400"/>
        <w:gridCol w:w="1400"/>
      </w:tblGrid>
      <w:tr>
        <w:trPr>
          <w:tblHeader/>
        </w:trPr>
        <w:tc>
          <w:tcPr>
            <w:tcW w:type="dxa" w:w="3426"/>
            <w:shd w:fill="0A0A0A" w:color="auto" w:val="clear"/>
            <w:tcMar>
              <w:top w:type="dxa" w:w="60"/>
              <w:left w:type="dxa" w:w="100"/>
              <w:bottom w:type="dxa" w:w="60"/>
              <w:right w:type="dxa" w:w="100"/>
            </w:tcMar>
          </w:tcPr>
          <w:p>
            <w:pPr>
              <w:bidi/>
            </w:pPr>
            <w:r>
              <w:rPr>
                <w:rFonts w:ascii="Arial" w:cs="Arial" w:eastAsia="Arial" w:hAnsi="Arial"/>
                <w:b/>
                <w:bCs/>
                <w:color w:val="FFFFFF"/>
                <w:sz w:val="19"/>
                <w:szCs w:val="19"/>
                <w:rtl/>
              </w:rPr>
              <w:t xml:space="preserve">الميزة</w:t>
            </w:r>
          </w:p>
        </w:tc>
        <w:tc>
          <w:tcPr>
            <w:tcW w:type="dxa" w:w="1400"/>
            <w:shd w:fill="0A0A0A" w:color="auto" w:val="clear"/>
            <w:tcMar>
              <w:top w:type="dxa" w:w="60"/>
              <w:left w:type="dxa" w:w="100"/>
              <w:bottom w:type="dxa" w:w="60"/>
              <w:right w:type="dxa" w:w="100"/>
            </w:tcMar>
          </w:tcPr>
          <w:p>
            <w:pPr>
              <w:bidi/>
            </w:pPr>
            <w:r>
              <w:rPr>
                <w:rFonts w:ascii="Arial" w:cs="Arial" w:eastAsia="Arial" w:hAnsi="Arial"/>
                <w:b/>
                <w:bCs/>
                <w:color w:val="FFFFFF"/>
                <w:sz w:val="19"/>
                <w:szCs w:val="19"/>
                <w:rtl/>
              </w:rPr>
              <w:t xml:space="preserve">المبتدئة</w:t>
            </w:r>
          </w:p>
        </w:tc>
        <w:tc>
          <w:tcPr>
            <w:tcW w:type="dxa" w:w="1400"/>
            <w:shd w:fill="0A0A0A" w:color="auto" w:val="clear"/>
            <w:tcMar>
              <w:top w:type="dxa" w:w="60"/>
              <w:left w:type="dxa" w:w="100"/>
              <w:bottom w:type="dxa" w:w="60"/>
              <w:right w:type="dxa" w:w="100"/>
            </w:tcMar>
          </w:tcPr>
          <w:p>
            <w:pPr>
              <w:bidi/>
            </w:pPr>
            <w:r>
              <w:rPr>
                <w:rFonts w:ascii="Arial" w:cs="Arial" w:eastAsia="Arial" w:hAnsi="Arial"/>
                <w:b/>
                <w:bCs/>
                <w:color w:val="FFFFFF"/>
                <w:sz w:val="19"/>
                <w:szCs w:val="19"/>
                <w:rtl/>
              </w:rPr>
              <w:t xml:space="preserve">الأعمال</w:t>
            </w:r>
          </w:p>
        </w:tc>
        <w:tc>
          <w:tcPr>
            <w:tcW w:type="dxa" w:w="1400"/>
            <w:shd w:fill="0A0A0A" w:color="auto" w:val="clear"/>
            <w:tcMar>
              <w:top w:type="dxa" w:w="60"/>
              <w:left w:type="dxa" w:w="100"/>
              <w:bottom w:type="dxa" w:w="60"/>
              <w:right w:type="dxa" w:w="100"/>
            </w:tcMar>
          </w:tcPr>
          <w:p>
            <w:pPr>
              <w:bidi/>
            </w:pPr>
            <w:r>
              <w:rPr>
                <w:rFonts w:ascii="Arial" w:cs="Arial" w:eastAsia="Arial" w:hAnsi="Arial"/>
                <w:b/>
                <w:bCs/>
                <w:color w:val="FFFFFF"/>
                <w:sz w:val="19"/>
                <w:szCs w:val="19"/>
                <w:rtl/>
              </w:rPr>
              <w:t xml:space="preserve">الاحترافية</w:t>
            </w:r>
          </w:p>
        </w:tc>
        <w:tc>
          <w:tcPr>
            <w:tcW w:type="dxa" w:w="1400"/>
            <w:shd w:fill="0A0A0A" w:color="auto" w:val="clear"/>
            <w:tcMar>
              <w:top w:type="dxa" w:w="60"/>
              <w:left w:type="dxa" w:w="100"/>
              <w:bottom w:type="dxa" w:w="60"/>
              <w:right w:type="dxa" w:w="100"/>
            </w:tcMar>
          </w:tcPr>
          <w:p>
            <w:pPr>
              <w:bidi/>
            </w:pPr>
            <w:r>
              <w:rPr>
                <w:rFonts w:ascii="Arial" w:cs="Arial" w:eastAsia="Arial" w:hAnsi="Arial"/>
                <w:b/>
                <w:bCs/>
                <w:color w:val="FFFFFF"/>
                <w:sz w:val="19"/>
                <w:szCs w:val="19"/>
                <w:rtl/>
              </w:rPr>
              <w:t xml:space="preserve">المؤسسات</w:t>
            </w:r>
          </w:p>
        </w:tc>
      </w:tr>
      <w:tr>
        <w:tc>
          <w:tcPr>
            <w:tcW w:type="dxa" w:w="3426"/>
            <w:tcMar>
              <w:top w:type="dxa" w:w="60"/>
              <w:left w:type="dxa" w:w="100"/>
              <w:bottom w:type="dxa" w:w="60"/>
              <w:right w:type="dxa" w:w="100"/>
            </w:tcMar>
          </w:tcPr>
          <w:p>
            <w:pPr>
              <w:bidi/>
            </w:pPr>
            <w:r>
              <w:rPr>
                <w:rFonts w:ascii="Arial" w:cs="Arial" w:eastAsia="Arial" w:hAnsi="Arial"/>
                <w:b w:val="false"/>
                <w:color w:val="0A0A0A"/>
                <w:sz w:val="19"/>
                <w:szCs w:val="19"/>
                <w:rtl/>
              </w:rPr>
              <w:t xml:space="preserve">الموظفون والأقسام والمواقع</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r>
      <w:tr>
        <w:tc>
          <w:tcPr>
            <w:tcW w:type="dxa" w:w="3426"/>
            <w:tcMar>
              <w:top w:type="dxa" w:w="60"/>
              <w:left w:type="dxa" w:w="100"/>
              <w:bottom w:type="dxa" w:w="60"/>
              <w:right w:type="dxa" w:w="100"/>
            </w:tcMar>
          </w:tcPr>
          <w:p>
            <w:pPr>
              <w:bidi/>
            </w:pPr>
            <w:r>
              <w:rPr>
                <w:rFonts w:ascii="Arial" w:cs="Arial" w:eastAsia="Arial" w:hAnsi="Arial"/>
                <w:b w:val="false"/>
                <w:color w:val="0A0A0A"/>
                <w:sz w:val="19"/>
                <w:szCs w:val="19"/>
                <w:rtl/>
              </w:rPr>
              <w:t xml:space="preserve">الحضور والإجازات</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r>
      <w:tr>
        <w:tc>
          <w:tcPr>
            <w:tcW w:type="dxa" w:w="3426"/>
            <w:tcMar>
              <w:top w:type="dxa" w:w="60"/>
              <w:left w:type="dxa" w:w="100"/>
              <w:bottom w:type="dxa" w:w="60"/>
              <w:right w:type="dxa" w:w="100"/>
            </w:tcMar>
          </w:tcPr>
          <w:p>
            <w:pPr>
              <w:bidi/>
            </w:pPr>
            <w:r>
              <w:rPr>
                <w:rFonts w:ascii="Arial" w:cs="Arial" w:eastAsia="Arial" w:hAnsi="Arial"/>
                <w:b w:val="false"/>
                <w:color w:val="0A0A0A"/>
                <w:sz w:val="19"/>
                <w:szCs w:val="19"/>
                <w:rtl/>
              </w:rPr>
              <w:t xml:space="preserve">المستندات والمهام والتقارير الأساسية</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r>
      <w:tr>
        <w:tc>
          <w:tcPr>
            <w:tcW w:type="dxa" w:w="3426"/>
            <w:tcMar>
              <w:top w:type="dxa" w:w="60"/>
              <w:left w:type="dxa" w:w="100"/>
              <w:bottom w:type="dxa" w:w="60"/>
              <w:right w:type="dxa" w:w="100"/>
            </w:tcMar>
          </w:tcPr>
          <w:p>
            <w:pPr>
              <w:bidi/>
            </w:pPr>
            <w:r>
              <w:rPr>
                <w:rFonts w:ascii="Arial" w:cs="Arial" w:eastAsia="Arial" w:hAnsi="Arial"/>
                <w:b w:val="false"/>
                <w:color w:val="0A0A0A"/>
                <w:sz w:val="19"/>
                <w:szCs w:val="19"/>
                <w:rtl/>
              </w:rPr>
              <w:t xml:space="preserve">التوظيف (ATS) والتهيئة</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r>
      <w:tr>
        <w:tc>
          <w:tcPr>
            <w:tcW w:type="dxa" w:w="3426"/>
            <w:tcMar>
              <w:top w:type="dxa" w:w="60"/>
              <w:left w:type="dxa" w:w="100"/>
              <w:bottom w:type="dxa" w:w="60"/>
              <w:right w:type="dxa" w:w="100"/>
            </w:tcMar>
          </w:tcPr>
          <w:p>
            <w:pPr>
              <w:bidi/>
            </w:pPr>
            <w:r>
              <w:rPr>
                <w:rFonts w:ascii="Arial" w:cs="Arial" w:eastAsia="Arial" w:hAnsi="Arial"/>
                <w:b w:val="false"/>
                <w:color w:val="0A0A0A"/>
                <w:sz w:val="19"/>
                <w:szCs w:val="19"/>
                <w:rtl/>
              </w:rPr>
              <w:t xml:space="preserve">الرواتب</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r>
      <w:tr>
        <w:tc>
          <w:tcPr>
            <w:tcW w:type="dxa" w:w="3426"/>
            <w:tcMar>
              <w:top w:type="dxa" w:w="60"/>
              <w:left w:type="dxa" w:w="100"/>
              <w:bottom w:type="dxa" w:w="60"/>
              <w:right w:type="dxa" w:w="100"/>
            </w:tcMar>
          </w:tcPr>
          <w:p>
            <w:pPr>
              <w:bidi/>
            </w:pPr>
            <w:r>
              <w:rPr>
                <w:rFonts w:ascii="Arial" w:cs="Arial" w:eastAsia="Arial" w:hAnsi="Arial"/>
                <w:b w:val="false"/>
                <w:color w:val="0A0A0A"/>
                <w:sz w:val="19"/>
                <w:szCs w:val="19"/>
                <w:rtl/>
              </w:rPr>
              <w:t xml:space="preserve">الأداء والتدريب والمشاريع</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r>
      <w:tr>
        <w:tc>
          <w:tcPr>
            <w:tcW w:type="dxa" w:w="3426"/>
            <w:tcMar>
              <w:top w:type="dxa" w:w="60"/>
              <w:left w:type="dxa" w:w="100"/>
              <w:bottom w:type="dxa" w:w="60"/>
              <w:right w:type="dxa" w:w="100"/>
            </w:tcMar>
          </w:tcPr>
          <w:p>
            <w:pPr>
              <w:bidi/>
            </w:pPr>
            <w:r>
              <w:rPr>
                <w:rFonts w:ascii="Arial" w:cs="Arial" w:eastAsia="Arial" w:hAnsi="Arial"/>
                <w:b w:val="false"/>
                <w:color w:val="0A0A0A"/>
                <w:sz w:val="19"/>
                <w:szCs w:val="19"/>
                <w:rtl/>
              </w:rPr>
              <w:t xml:space="preserve">التقارير المتقدمة والتكاملات والامتثال</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r>
      <w:tr>
        <w:tc>
          <w:tcPr>
            <w:tcW w:type="dxa" w:w="3426"/>
            <w:tcMar>
              <w:top w:type="dxa" w:w="60"/>
              <w:left w:type="dxa" w:w="100"/>
              <w:bottom w:type="dxa" w:w="60"/>
              <w:right w:type="dxa" w:w="100"/>
            </w:tcMar>
          </w:tcPr>
          <w:p>
            <w:pPr>
              <w:bidi/>
            </w:pPr>
            <w:r>
              <w:rPr>
                <w:rFonts w:ascii="Arial" w:cs="Arial" w:eastAsia="Arial" w:hAnsi="Arial"/>
                <w:b w:val="false"/>
                <w:color w:val="0A0A0A"/>
                <w:sz w:val="19"/>
                <w:szCs w:val="19"/>
                <w:rtl/>
              </w:rPr>
              <w:t xml:space="preserve">سوق المواهب</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r>
      <w:tr>
        <w:tc>
          <w:tcPr>
            <w:tcW w:type="dxa" w:w="3426"/>
            <w:tcMar>
              <w:top w:type="dxa" w:w="60"/>
              <w:left w:type="dxa" w:w="100"/>
              <w:bottom w:type="dxa" w:w="60"/>
              <w:right w:type="dxa" w:w="100"/>
            </w:tcMar>
          </w:tcPr>
          <w:p>
            <w:pPr>
              <w:bidi/>
            </w:pPr>
            <w:r>
              <w:rPr>
                <w:rFonts w:ascii="Arial" w:cs="Arial" w:eastAsia="Arial" w:hAnsi="Arial"/>
                <w:b w:val="false"/>
                <w:color w:val="0A0A0A"/>
                <w:sz w:val="19"/>
                <w:szCs w:val="19"/>
                <w:rtl/>
              </w:rPr>
              <w:t xml:space="preserve">التحليلات المتقدمة</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r>
      <w:tr>
        <w:tc>
          <w:tcPr>
            <w:tcW w:type="dxa" w:w="3426"/>
            <w:tcMar>
              <w:top w:type="dxa" w:w="60"/>
              <w:left w:type="dxa" w:w="100"/>
              <w:bottom w:type="dxa" w:w="60"/>
              <w:right w:type="dxa" w:w="100"/>
            </w:tcMar>
          </w:tcPr>
          <w:p>
            <w:pPr>
              <w:bidi/>
            </w:pPr>
            <w:r>
              <w:rPr>
                <w:rFonts w:ascii="Arial" w:cs="Arial" w:eastAsia="Arial" w:hAnsi="Arial"/>
                <w:b w:val="false"/>
                <w:color w:val="0A0A0A"/>
                <w:sz w:val="19"/>
                <w:szCs w:val="19"/>
                <w:rtl/>
              </w:rPr>
              <w:t xml:space="preserve">الواجهة البرمجية API والصلاحيات المتقدمة</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r>
      <w:tr>
        <w:tc>
          <w:tcPr>
            <w:tcW w:type="dxa" w:w="3426"/>
            <w:tcMar>
              <w:top w:type="dxa" w:w="60"/>
              <w:left w:type="dxa" w:w="100"/>
              <w:bottom w:type="dxa" w:w="60"/>
              <w:right w:type="dxa" w:w="100"/>
            </w:tcMar>
          </w:tcPr>
          <w:p>
            <w:pPr>
              <w:bidi/>
            </w:pPr>
            <w:r>
              <w:rPr>
                <w:rFonts w:ascii="Arial" w:cs="Arial" w:eastAsia="Arial" w:hAnsi="Arial"/>
                <w:b w:val="false"/>
                <w:color w:val="0A0A0A"/>
                <w:sz w:val="19"/>
                <w:szCs w:val="19"/>
                <w:rtl/>
              </w:rPr>
              <w:t xml:space="preserve">الأتمتة المتقدمة</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r>
      <w:tr>
        <w:tc>
          <w:tcPr>
            <w:tcW w:type="dxa" w:w="3426"/>
            <w:tcMar>
              <w:top w:type="dxa" w:w="60"/>
              <w:left w:type="dxa" w:w="100"/>
              <w:bottom w:type="dxa" w:w="60"/>
              <w:right w:type="dxa" w:w="100"/>
            </w:tcMar>
          </w:tcPr>
          <w:p>
            <w:pPr>
              <w:bidi/>
            </w:pPr>
            <w:r>
              <w:rPr>
                <w:rFonts w:ascii="Arial" w:cs="Arial" w:eastAsia="Arial" w:hAnsi="Arial"/>
                <w:b w:val="false"/>
                <w:color w:val="0A0A0A"/>
                <w:sz w:val="19"/>
                <w:szCs w:val="19"/>
                <w:rtl/>
              </w:rPr>
              <w:t xml:space="preserve">الذكاء الاصطناعي (5 مجالات)</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r>
      <w:tr>
        <w:tc>
          <w:tcPr>
            <w:tcW w:type="dxa" w:w="3426"/>
            <w:tcMar>
              <w:top w:type="dxa" w:w="60"/>
              <w:left w:type="dxa" w:w="100"/>
              <w:bottom w:type="dxa" w:w="60"/>
              <w:right w:type="dxa" w:w="100"/>
            </w:tcMar>
          </w:tcPr>
          <w:p>
            <w:pPr>
              <w:bidi/>
            </w:pPr>
            <w:r>
              <w:rPr>
                <w:rFonts w:ascii="Arial" w:cs="Arial" w:eastAsia="Arial" w:hAnsi="Arial"/>
                <w:b w:val="false"/>
                <w:color w:val="0A0A0A"/>
                <w:sz w:val="19"/>
                <w:szCs w:val="19"/>
                <w:rtl/>
              </w:rPr>
              <w:t xml:space="preserve">الأدوار المخصصة</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r>
      <w:tr>
        <w:tc>
          <w:tcPr>
            <w:tcW w:type="dxa" w:w="3426"/>
            <w:tcMar>
              <w:top w:type="dxa" w:w="60"/>
              <w:left w:type="dxa" w:w="100"/>
              <w:bottom w:type="dxa" w:w="60"/>
              <w:right w:type="dxa" w:w="100"/>
            </w:tcMar>
          </w:tcPr>
          <w:p>
            <w:pPr>
              <w:bidi/>
            </w:pPr>
            <w:r>
              <w:rPr>
                <w:rFonts w:ascii="Arial" w:cs="Arial" w:eastAsia="Arial" w:hAnsi="Arial"/>
                <w:b w:val="false"/>
                <w:color w:val="0A0A0A"/>
                <w:sz w:val="19"/>
                <w:szCs w:val="19"/>
                <w:rtl/>
              </w:rPr>
              <w:t xml:space="preserve">الدخول الموحد SSO</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r>
      <w:tr>
        <w:tc>
          <w:tcPr>
            <w:tcW w:type="dxa" w:w="3426"/>
            <w:tcMar>
              <w:top w:type="dxa" w:w="60"/>
              <w:left w:type="dxa" w:w="100"/>
              <w:bottom w:type="dxa" w:w="60"/>
              <w:right w:type="dxa" w:w="100"/>
            </w:tcMar>
          </w:tcPr>
          <w:p>
            <w:pPr>
              <w:bidi/>
            </w:pPr>
            <w:r>
              <w:rPr>
                <w:rFonts w:ascii="Arial" w:cs="Arial" w:eastAsia="Arial" w:hAnsi="Arial"/>
                <w:b w:val="false"/>
                <w:color w:val="0A0A0A"/>
                <w:sz w:val="19"/>
                <w:szCs w:val="19"/>
                <w:rtl/>
              </w:rPr>
              <w:t xml:space="preserve">مسارات الموافقة المخصصة</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r>
      <w:tr>
        <w:tc>
          <w:tcPr>
            <w:tcW w:type="dxa" w:w="3426"/>
            <w:tcMar>
              <w:top w:type="dxa" w:w="60"/>
              <w:left w:type="dxa" w:w="100"/>
              <w:bottom w:type="dxa" w:w="60"/>
              <w:right w:type="dxa" w:w="100"/>
            </w:tcMar>
          </w:tcPr>
          <w:p>
            <w:pPr>
              <w:bidi/>
            </w:pPr>
            <w:r>
              <w:rPr>
                <w:rFonts w:ascii="Arial" w:cs="Arial" w:eastAsia="Arial" w:hAnsi="Arial"/>
                <w:b w:val="false"/>
                <w:color w:val="0A0A0A"/>
                <w:sz w:val="19"/>
                <w:szCs w:val="19"/>
                <w:rtl/>
              </w:rPr>
              <w:t xml:space="preserve">تقارير المؤسسات المجدولة</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r>
      <w:tr>
        <w:tc>
          <w:tcPr>
            <w:tcW w:type="dxa" w:w="3426"/>
            <w:tcMar>
              <w:top w:type="dxa" w:w="60"/>
              <w:left w:type="dxa" w:w="100"/>
              <w:bottom w:type="dxa" w:w="60"/>
              <w:right w:type="dxa" w:w="100"/>
            </w:tcMar>
          </w:tcPr>
          <w:p>
            <w:pPr>
              <w:bidi/>
            </w:pPr>
            <w:r>
              <w:rPr>
                <w:rFonts w:ascii="Arial" w:cs="Arial" w:eastAsia="Arial" w:hAnsi="Arial"/>
                <w:b w:val="false"/>
                <w:color w:val="0A0A0A"/>
                <w:sz w:val="19"/>
                <w:szCs w:val="19"/>
                <w:rtl/>
              </w:rPr>
              <w:t xml:space="preserve">بوابة نجاح العملاء</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r>
      <w:tr>
        <w:tc>
          <w:tcPr>
            <w:tcW w:type="dxa" w:w="3426"/>
            <w:tcMar>
              <w:top w:type="dxa" w:w="60"/>
              <w:left w:type="dxa" w:w="100"/>
              <w:bottom w:type="dxa" w:w="60"/>
              <w:right w:type="dxa" w:w="100"/>
            </w:tcMar>
          </w:tcPr>
          <w:p>
            <w:pPr>
              <w:bidi/>
            </w:pPr>
            <w:r>
              <w:rPr>
                <w:rFonts w:ascii="Arial" w:cs="Arial" w:eastAsia="Arial" w:hAnsi="Arial"/>
                <w:b w:val="false"/>
                <w:color w:val="0A0A0A"/>
                <w:sz w:val="19"/>
                <w:szCs w:val="19"/>
                <w:rtl/>
              </w:rPr>
              <w:t xml:space="preserve">العلامة البيضاء</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c>
          <w:tcPr>
            <w:tcW w:type="dxa" w:w="1400"/>
            <w:tcMar>
              <w:top w:type="dxa" w:w="60"/>
              <w:left w:type="dxa" w:w="100"/>
              <w:bottom w:type="dxa" w:w="60"/>
              <w:right w:type="dxa" w:w="100"/>
            </w:tcMar>
          </w:tcPr>
          <w:p>
            <w:pPr>
              <w:bidi/>
            </w:pPr>
            <w:r>
              <w:rPr>
                <w:rFonts w:ascii="Arial" w:cs="Arial" w:eastAsia="Arial" w:hAnsi="Arial"/>
                <w:b w:val="false"/>
                <w:color w:val="0A0A0A"/>
                <w:sz w:val="19"/>
                <w:szCs w:val="19"/>
                <w:rtl/>
              </w:rPr>
              <w:t xml:space="preserve">✓</w:t>
            </w:r>
          </w:p>
        </w:tc>
      </w:tr>
    </w:tbl>
    <w:p>
      <w:r>
        <w:br w:type="page"/>
      </w:r>
    </w:p>
    <w:p>
      <w:pPr>
        <w:pStyle w:val="RWH2"/>
        <w:bidi/>
        <w:spacing w:after="120" w:before="240"/>
      </w:pPr>
      <w:r>
        <w:rPr>
          <w:rFonts w:ascii="Arial" w:cs="Arial" w:eastAsia="Arial" w:hAnsi="Arial"/>
          <w:b/>
          <w:bCs/>
          <w:color w:val="0A0A0A"/>
          <w:sz w:val="28"/>
          <w:szCs w:val="28"/>
          <w:rtl/>
        </w:rPr>
        <w:t xml:space="preserve">الخدمات الإضافية (شهريًا)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shd w:fill="0A0A0A" w:color="auto" w:val="clear"/>
            <w:tcMar>
              <w:top w:type="dxa" w:w="60"/>
              <w:left w:type="dxa" w:w="100"/>
              <w:bottom w:type="dxa" w:w="60"/>
              <w:right w:type="dxa" w:w="100"/>
            </w:tcMar>
          </w:tcPr>
          <w:p>
            <w:pPr>
              <w:bidi/>
            </w:pPr>
            <w:r>
              <w:rPr>
                <w:rFonts w:ascii="Arial" w:cs="Arial" w:eastAsia="Arial" w:hAnsi="Arial"/>
                <w:b/>
                <w:bCs/>
                <w:color w:val="FFFFFF"/>
                <w:sz w:val="19"/>
                <w:szCs w:val="19"/>
                <w:rtl/>
              </w:rPr>
              <w:t xml:space="preserve">الخدمة</w:t>
            </w:r>
          </w:p>
        </w:tc>
        <w:tc>
          <w:tcPr>
            <w:tcW w:type="dxa" w:w="3000"/>
            <w:shd w:fill="0A0A0A" w:color="auto" w:val="clear"/>
            <w:tcMar>
              <w:top w:type="dxa" w:w="60"/>
              <w:left w:type="dxa" w:w="100"/>
              <w:bottom w:type="dxa" w:w="60"/>
              <w:right w:type="dxa" w:w="100"/>
            </w:tcMar>
          </w:tcPr>
          <w:p>
            <w:pPr>
              <w:bidi/>
            </w:pPr>
            <w:r>
              <w:rPr>
                <w:rFonts w:ascii="Arial" w:cs="Arial" w:eastAsia="Arial" w:hAnsi="Arial"/>
                <w:b/>
                <w:bCs/>
                <w:color w:val="FFFFFF"/>
                <w:sz w:val="19"/>
                <w:szCs w:val="19"/>
                <w:rtl/>
              </w:rPr>
              <w:t xml:space="preserve">السعر الشهري (ر.س)</w:t>
            </w:r>
          </w:p>
        </w:tc>
      </w:tr>
      <w:tr>
        <w:tc>
          <w:tcPr>
            <w:tcW w:type="dxa" w:w="6026"/>
            <w:tcMar>
              <w:top w:type="dxa" w:w="60"/>
              <w:left w:type="dxa" w:w="100"/>
              <w:bottom w:type="dxa" w:w="60"/>
              <w:right w:type="dxa" w:w="100"/>
            </w:tcMar>
          </w:tcPr>
          <w:p>
            <w:pPr>
              <w:bidi/>
            </w:pPr>
            <w:r>
              <w:rPr>
                <w:rFonts w:ascii="Arial" w:cs="Arial" w:eastAsia="Arial" w:hAnsi="Arial"/>
                <w:b w:val="false"/>
                <w:color w:val="0A0A0A"/>
                <w:sz w:val="19"/>
                <w:szCs w:val="19"/>
                <w:rtl/>
              </w:rPr>
              <w:t xml:space="preserve">وحدة التوظيف</w:t>
            </w:r>
          </w:p>
        </w:tc>
        <w:tc>
          <w:tcPr>
            <w:tcW w:type="dxa" w:w="3000"/>
            <w:tcMar>
              <w:top w:type="dxa" w:w="60"/>
              <w:left w:type="dxa" w:w="100"/>
              <w:bottom w:type="dxa" w:w="60"/>
              <w:right w:type="dxa" w:w="100"/>
            </w:tcMar>
          </w:tcPr>
          <w:p>
            <w:pPr>
              <w:bidi/>
            </w:pPr>
            <w:r>
              <w:rPr>
                <w:rFonts w:ascii="Arial" w:cs="Arial" w:eastAsia="Arial" w:hAnsi="Arial"/>
                <w:b w:val="false"/>
                <w:color w:val="0A0A0A"/>
                <w:sz w:val="19"/>
                <w:szCs w:val="19"/>
                <w:rtl/>
              </w:rPr>
              <w:t xml:space="preserve">299</w:t>
            </w:r>
          </w:p>
        </w:tc>
      </w:tr>
      <w:tr>
        <w:tc>
          <w:tcPr>
            <w:tcW w:type="dxa" w:w="6026"/>
            <w:tcMar>
              <w:top w:type="dxa" w:w="60"/>
              <w:left w:type="dxa" w:w="100"/>
              <w:bottom w:type="dxa" w:w="60"/>
              <w:right w:type="dxa" w:w="100"/>
            </w:tcMar>
          </w:tcPr>
          <w:p>
            <w:pPr>
              <w:bidi/>
            </w:pPr>
            <w:r>
              <w:rPr>
                <w:rFonts w:ascii="Arial" w:cs="Arial" w:eastAsia="Arial" w:hAnsi="Arial"/>
                <w:b w:val="false"/>
                <w:color w:val="0A0A0A"/>
                <w:sz w:val="19"/>
                <w:szCs w:val="19"/>
                <w:rtl/>
              </w:rPr>
              <w:t xml:space="preserve">الرواتب المتقدمة</w:t>
            </w:r>
          </w:p>
        </w:tc>
        <w:tc>
          <w:tcPr>
            <w:tcW w:type="dxa" w:w="3000"/>
            <w:tcMar>
              <w:top w:type="dxa" w:w="60"/>
              <w:left w:type="dxa" w:w="100"/>
              <w:bottom w:type="dxa" w:w="60"/>
              <w:right w:type="dxa" w:w="100"/>
            </w:tcMar>
          </w:tcPr>
          <w:p>
            <w:pPr>
              <w:bidi/>
            </w:pPr>
            <w:r>
              <w:rPr>
                <w:rFonts w:ascii="Arial" w:cs="Arial" w:eastAsia="Arial" w:hAnsi="Arial"/>
                <w:b w:val="false"/>
                <w:color w:val="0A0A0A"/>
                <w:sz w:val="19"/>
                <w:szCs w:val="19"/>
                <w:rtl/>
              </w:rPr>
              <w:t xml:space="preserve">399</w:t>
            </w:r>
          </w:p>
        </w:tc>
      </w:tr>
      <w:tr>
        <w:tc>
          <w:tcPr>
            <w:tcW w:type="dxa" w:w="6026"/>
            <w:tcMar>
              <w:top w:type="dxa" w:w="60"/>
              <w:left w:type="dxa" w:w="100"/>
              <w:bottom w:type="dxa" w:w="60"/>
              <w:right w:type="dxa" w:w="100"/>
            </w:tcMar>
          </w:tcPr>
          <w:p>
            <w:pPr>
              <w:bidi/>
            </w:pPr>
            <w:r>
              <w:rPr>
                <w:rFonts w:ascii="Arial" w:cs="Arial" w:eastAsia="Arial" w:hAnsi="Arial"/>
                <w:b w:val="false"/>
                <w:color w:val="0A0A0A"/>
                <w:sz w:val="19"/>
                <w:szCs w:val="19"/>
                <w:rtl/>
              </w:rPr>
              <w:t xml:space="preserve">التحليلات المتقدمة</w:t>
            </w:r>
          </w:p>
        </w:tc>
        <w:tc>
          <w:tcPr>
            <w:tcW w:type="dxa" w:w="3000"/>
            <w:tcMar>
              <w:top w:type="dxa" w:w="60"/>
              <w:left w:type="dxa" w:w="100"/>
              <w:bottom w:type="dxa" w:w="60"/>
              <w:right w:type="dxa" w:w="100"/>
            </w:tcMar>
          </w:tcPr>
          <w:p>
            <w:pPr>
              <w:bidi/>
            </w:pPr>
            <w:r>
              <w:rPr>
                <w:rFonts w:ascii="Arial" w:cs="Arial" w:eastAsia="Arial" w:hAnsi="Arial"/>
                <w:b w:val="false"/>
                <w:color w:val="0A0A0A"/>
                <w:sz w:val="19"/>
                <w:szCs w:val="19"/>
                <w:rtl/>
              </w:rPr>
              <w:t xml:space="preserve">399</w:t>
            </w:r>
          </w:p>
        </w:tc>
      </w:tr>
      <w:tr>
        <w:tc>
          <w:tcPr>
            <w:tcW w:type="dxa" w:w="6026"/>
            <w:tcMar>
              <w:top w:type="dxa" w:w="60"/>
              <w:left w:type="dxa" w:w="100"/>
              <w:bottom w:type="dxa" w:w="60"/>
              <w:right w:type="dxa" w:w="100"/>
            </w:tcMar>
          </w:tcPr>
          <w:p>
            <w:pPr>
              <w:bidi/>
            </w:pPr>
            <w:r>
              <w:rPr>
                <w:rFonts w:ascii="Arial" w:cs="Arial" w:eastAsia="Arial" w:hAnsi="Arial"/>
                <w:b w:val="false"/>
                <w:color w:val="0A0A0A"/>
                <w:sz w:val="19"/>
                <w:szCs w:val="19"/>
                <w:rtl/>
              </w:rPr>
              <w:t xml:space="preserve">التدريب</w:t>
            </w:r>
          </w:p>
        </w:tc>
        <w:tc>
          <w:tcPr>
            <w:tcW w:type="dxa" w:w="3000"/>
            <w:tcMar>
              <w:top w:type="dxa" w:w="60"/>
              <w:left w:type="dxa" w:w="100"/>
              <w:bottom w:type="dxa" w:w="60"/>
              <w:right w:type="dxa" w:w="100"/>
            </w:tcMar>
          </w:tcPr>
          <w:p>
            <w:pPr>
              <w:bidi/>
            </w:pPr>
            <w:r>
              <w:rPr>
                <w:rFonts w:ascii="Arial" w:cs="Arial" w:eastAsia="Arial" w:hAnsi="Arial"/>
                <w:b w:val="false"/>
                <w:color w:val="0A0A0A"/>
                <w:sz w:val="19"/>
                <w:szCs w:val="19"/>
                <w:rtl/>
              </w:rPr>
              <w:t xml:space="preserve">199</w:t>
            </w:r>
          </w:p>
        </w:tc>
      </w:tr>
      <w:tr>
        <w:tc>
          <w:tcPr>
            <w:tcW w:type="dxa" w:w="6026"/>
            <w:tcMar>
              <w:top w:type="dxa" w:w="60"/>
              <w:left w:type="dxa" w:w="100"/>
              <w:bottom w:type="dxa" w:w="60"/>
              <w:right w:type="dxa" w:w="100"/>
            </w:tcMar>
          </w:tcPr>
          <w:p>
            <w:pPr>
              <w:bidi/>
            </w:pPr>
            <w:r>
              <w:rPr>
                <w:rFonts w:ascii="Arial" w:cs="Arial" w:eastAsia="Arial" w:hAnsi="Arial"/>
                <w:b w:val="false"/>
                <w:color w:val="0A0A0A"/>
                <w:sz w:val="19"/>
                <w:szCs w:val="19"/>
                <w:rtl/>
              </w:rPr>
              <w:t xml:space="preserve">حزمة الذكاء الاصطناعي</w:t>
            </w:r>
          </w:p>
        </w:tc>
        <w:tc>
          <w:tcPr>
            <w:tcW w:type="dxa" w:w="3000"/>
            <w:tcMar>
              <w:top w:type="dxa" w:w="60"/>
              <w:left w:type="dxa" w:w="100"/>
              <w:bottom w:type="dxa" w:w="60"/>
              <w:right w:type="dxa" w:w="100"/>
            </w:tcMar>
          </w:tcPr>
          <w:p>
            <w:pPr>
              <w:bidi/>
            </w:pPr>
            <w:r>
              <w:rPr>
                <w:rFonts w:ascii="Arial" w:cs="Arial" w:eastAsia="Arial" w:hAnsi="Arial"/>
                <w:b w:val="false"/>
                <w:color w:val="0A0A0A"/>
                <w:sz w:val="19"/>
                <w:szCs w:val="19"/>
                <w:rtl/>
              </w:rPr>
              <w:t xml:space="preserve">499</w:t>
            </w:r>
          </w:p>
        </w:tc>
      </w:tr>
      <w:tr>
        <w:tc>
          <w:tcPr>
            <w:tcW w:type="dxa" w:w="6026"/>
            <w:tcMar>
              <w:top w:type="dxa" w:w="60"/>
              <w:left w:type="dxa" w:w="100"/>
              <w:bottom w:type="dxa" w:w="60"/>
              <w:right w:type="dxa" w:w="100"/>
            </w:tcMar>
          </w:tcPr>
          <w:p>
            <w:pPr>
              <w:bidi/>
            </w:pPr>
            <w:r>
              <w:rPr>
                <w:rFonts w:ascii="Arial" w:cs="Arial" w:eastAsia="Arial" w:hAnsi="Arial"/>
                <w:b w:val="false"/>
                <w:color w:val="0A0A0A"/>
                <w:sz w:val="19"/>
                <w:szCs w:val="19"/>
                <w:rtl/>
              </w:rPr>
              <w:t xml:space="preserve">الوصول للواجهة البرمجية API</w:t>
            </w:r>
          </w:p>
        </w:tc>
        <w:tc>
          <w:tcPr>
            <w:tcW w:type="dxa" w:w="3000"/>
            <w:tcMar>
              <w:top w:type="dxa" w:w="60"/>
              <w:left w:type="dxa" w:w="100"/>
              <w:bottom w:type="dxa" w:w="60"/>
              <w:right w:type="dxa" w:w="100"/>
            </w:tcMar>
          </w:tcPr>
          <w:p>
            <w:pPr>
              <w:bidi/>
            </w:pPr>
            <w:r>
              <w:rPr>
                <w:rFonts w:ascii="Arial" w:cs="Arial" w:eastAsia="Arial" w:hAnsi="Arial"/>
                <w:b w:val="false"/>
                <w:color w:val="0A0A0A"/>
                <w:sz w:val="19"/>
                <w:szCs w:val="19"/>
                <w:rtl/>
              </w:rPr>
              <w:t xml:space="preserve">299</w:t>
            </w:r>
          </w:p>
        </w:tc>
      </w:tr>
      <w:tr>
        <w:tc>
          <w:tcPr>
            <w:tcW w:type="dxa" w:w="6026"/>
            <w:tcMar>
              <w:top w:type="dxa" w:w="60"/>
              <w:left w:type="dxa" w:w="100"/>
              <w:bottom w:type="dxa" w:w="60"/>
              <w:right w:type="dxa" w:w="100"/>
            </w:tcMar>
          </w:tcPr>
          <w:p>
            <w:pPr>
              <w:bidi/>
            </w:pPr>
            <w:r>
              <w:rPr>
                <w:rFonts w:ascii="Arial" w:cs="Arial" w:eastAsia="Arial" w:hAnsi="Arial"/>
                <w:b w:val="false"/>
                <w:color w:val="0A0A0A"/>
                <w:sz w:val="19"/>
                <w:szCs w:val="19"/>
                <w:rtl/>
              </w:rPr>
              <w:t xml:space="preserve">الدخول الموحد SSO</w:t>
            </w:r>
          </w:p>
        </w:tc>
        <w:tc>
          <w:tcPr>
            <w:tcW w:type="dxa" w:w="3000"/>
            <w:tcMar>
              <w:top w:type="dxa" w:w="60"/>
              <w:left w:type="dxa" w:w="100"/>
              <w:bottom w:type="dxa" w:w="60"/>
              <w:right w:type="dxa" w:w="100"/>
            </w:tcMar>
          </w:tcPr>
          <w:p>
            <w:pPr>
              <w:bidi/>
            </w:pPr>
            <w:r>
              <w:rPr>
                <w:rFonts w:ascii="Arial" w:cs="Arial" w:eastAsia="Arial" w:hAnsi="Arial"/>
                <w:b w:val="false"/>
                <w:color w:val="0A0A0A"/>
                <w:sz w:val="19"/>
                <w:szCs w:val="19"/>
                <w:rtl/>
              </w:rPr>
              <w:t xml:space="preserve">499</w:t>
            </w:r>
          </w:p>
        </w:tc>
      </w:tr>
      <w:tr>
        <w:tc>
          <w:tcPr>
            <w:tcW w:type="dxa" w:w="6026"/>
            <w:tcMar>
              <w:top w:type="dxa" w:w="60"/>
              <w:left w:type="dxa" w:w="100"/>
              <w:bottom w:type="dxa" w:w="60"/>
              <w:right w:type="dxa" w:w="100"/>
            </w:tcMar>
          </w:tcPr>
          <w:p>
            <w:pPr>
              <w:bidi/>
            </w:pPr>
            <w:r>
              <w:rPr>
                <w:rFonts w:ascii="Arial" w:cs="Arial" w:eastAsia="Arial" w:hAnsi="Arial"/>
                <w:b w:val="false"/>
                <w:color w:val="0A0A0A"/>
                <w:sz w:val="19"/>
                <w:szCs w:val="19"/>
                <w:rtl/>
              </w:rPr>
              <w:t xml:space="preserve">10 موظفين إضافيين</w:t>
            </w:r>
          </w:p>
        </w:tc>
        <w:tc>
          <w:tcPr>
            <w:tcW w:type="dxa" w:w="3000"/>
            <w:tcMar>
              <w:top w:type="dxa" w:w="60"/>
              <w:left w:type="dxa" w:w="100"/>
              <w:bottom w:type="dxa" w:w="60"/>
              <w:right w:type="dxa" w:w="100"/>
            </w:tcMar>
          </w:tcPr>
          <w:p>
            <w:pPr>
              <w:bidi/>
            </w:pPr>
            <w:r>
              <w:rPr>
                <w:rFonts w:ascii="Arial" w:cs="Arial" w:eastAsia="Arial" w:hAnsi="Arial"/>
                <w:b w:val="false"/>
                <w:color w:val="0A0A0A"/>
                <w:sz w:val="19"/>
                <w:szCs w:val="19"/>
                <w:rtl/>
              </w:rPr>
              <w:t xml:space="preserve">150</w:t>
            </w:r>
          </w:p>
        </w:tc>
      </w:tr>
      <w:tr>
        <w:tc>
          <w:tcPr>
            <w:tcW w:type="dxa" w:w="6026"/>
            <w:tcMar>
              <w:top w:type="dxa" w:w="60"/>
              <w:left w:type="dxa" w:w="100"/>
              <w:bottom w:type="dxa" w:w="60"/>
              <w:right w:type="dxa" w:w="100"/>
            </w:tcMar>
          </w:tcPr>
          <w:p>
            <w:pPr>
              <w:bidi/>
            </w:pPr>
            <w:r>
              <w:rPr>
                <w:rFonts w:ascii="Arial" w:cs="Arial" w:eastAsia="Arial" w:hAnsi="Arial"/>
                <w:b w:val="false"/>
                <w:color w:val="0A0A0A"/>
                <w:sz w:val="19"/>
                <w:szCs w:val="19"/>
                <w:rtl/>
              </w:rPr>
              <w:t xml:space="preserve">10 جيجابايت تخزين إضافي</w:t>
            </w:r>
          </w:p>
        </w:tc>
        <w:tc>
          <w:tcPr>
            <w:tcW w:type="dxa" w:w="3000"/>
            <w:tcMar>
              <w:top w:type="dxa" w:w="60"/>
              <w:left w:type="dxa" w:w="100"/>
              <w:bottom w:type="dxa" w:w="60"/>
              <w:right w:type="dxa" w:w="100"/>
            </w:tcMar>
          </w:tcPr>
          <w:p>
            <w:pPr>
              <w:bidi/>
            </w:pPr>
            <w:r>
              <w:rPr>
                <w:rFonts w:ascii="Arial" w:cs="Arial" w:eastAsia="Arial" w:hAnsi="Arial"/>
                <w:b w:val="false"/>
                <w:color w:val="0A0A0A"/>
                <w:sz w:val="19"/>
                <w:szCs w:val="19"/>
                <w:rtl/>
              </w:rPr>
              <w:t xml:space="preserve">49</w:t>
            </w:r>
          </w:p>
        </w:tc>
      </w:tr>
      <w:tr>
        <w:tc>
          <w:tcPr>
            <w:tcW w:type="dxa" w:w="6026"/>
            <w:tcMar>
              <w:top w:type="dxa" w:w="60"/>
              <w:left w:type="dxa" w:w="100"/>
              <w:bottom w:type="dxa" w:w="60"/>
              <w:right w:type="dxa" w:w="100"/>
            </w:tcMar>
          </w:tcPr>
          <w:p>
            <w:pPr>
              <w:bidi/>
            </w:pPr>
            <w:r>
              <w:rPr>
                <w:rFonts w:ascii="Arial" w:cs="Arial" w:eastAsia="Arial" w:hAnsi="Arial"/>
                <w:b w:val="false"/>
                <w:color w:val="0A0A0A"/>
                <w:sz w:val="19"/>
                <w:szCs w:val="19"/>
                <w:rtl/>
              </w:rPr>
              <w:t xml:space="preserve">العلامة البيضاء</w:t>
            </w:r>
          </w:p>
        </w:tc>
        <w:tc>
          <w:tcPr>
            <w:tcW w:type="dxa" w:w="3000"/>
            <w:tcMar>
              <w:top w:type="dxa" w:w="60"/>
              <w:left w:type="dxa" w:w="100"/>
              <w:bottom w:type="dxa" w:w="60"/>
              <w:right w:type="dxa" w:w="100"/>
            </w:tcMar>
          </w:tcPr>
          <w:p>
            <w:pPr>
              <w:bidi/>
            </w:pPr>
            <w:r>
              <w:rPr>
                <w:rFonts w:ascii="Arial" w:cs="Arial" w:eastAsia="Arial" w:hAnsi="Arial"/>
                <w:b w:val="false"/>
                <w:color w:val="0A0A0A"/>
                <w:sz w:val="19"/>
                <w:szCs w:val="19"/>
                <w:rtl/>
              </w:rPr>
              <w:t xml:space="preserve">999</w:t>
            </w:r>
          </w:p>
        </w:tc>
      </w:tr>
      <w:tr>
        <w:tc>
          <w:tcPr>
            <w:tcW w:type="dxa" w:w="6026"/>
            <w:tcMar>
              <w:top w:type="dxa" w:w="60"/>
              <w:left w:type="dxa" w:w="100"/>
              <w:bottom w:type="dxa" w:w="60"/>
              <w:right w:type="dxa" w:w="100"/>
            </w:tcMar>
          </w:tcPr>
          <w:p>
            <w:pPr>
              <w:bidi/>
            </w:pPr>
            <w:r>
              <w:rPr>
                <w:rFonts w:ascii="Arial" w:cs="Arial" w:eastAsia="Arial" w:hAnsi="Arial"/>
                <w:b w:val="false"/>
                <w:color w:val="0A0A0A"/>
                <w:sz w:val="19"/>
                <w:szCs w:val="19"/>
                <w:rtl/>
              </w:rPr>
              <w:t xml:space="preserve">تكامل PayWay</w:t>
            </w:r>
          </w:p>
        </w:tc>
        <w:tc>
          <w:tcPr>
            <w:tcW w:type="dxa" w:w="3000"/>
            <w:tcMar>
              <w:top w:type="dxa" w:w="60"/>
              <w:left w:type="dxa" w:w="100"/>
              <w:bottom w:type="dxa" w:w="60"/>
              <w:right w:type="dxa" w:w="100"/>
            </w:tcMar>
          </w:tcPr>
          <w:p>
            <w:pPr>
              <w:bidi/>
            </w:pPr>
            <w:r>
              <w:rPr>
                <w:rFonts w:ascii="Arial" w:cs="Arial" w:eastAsia="Arial" w:hAnsi="Arial"/>
                <w:b w:val="false"/>
                <w:color w:val="0A0A0A"/>
                <w:sz w:val="19"/>
                <w:szCs w:val="19"/>
                <w:rtl/>
              </w:rPr>
              <w:t xml:space="preserve">يتطلب بيانات المزوّد</w:t>
            </w:r>
          </w:p>
        </w:tc>
      </w:tr>
    </w:tbl>
    <w:p>
      <w:pPr>
        <w:pBdr>
          <w:right w:val="single" w:color="1DCB6B" w:sz="18" w:space="8"/>
        </w:pBdr>
        <w:shd w:fill="EAF9F0" w:color="auto" w:val="clear"/>
        <w:bidi/>
        <w:spacing w:after="160" w:before="80"/>
      </w:pPr>
      <w:r>
        <w:rPr>
          <w:rFonts w:ascii="Arial" w:cs="Arial" w:eastAsia="Arial" w:hAnsi="Arial"/>
          <w:color w:val="1F4D33"/>
          <w:sz w:val="20"/>
          <w:szCs w:val="20"/>
          <w:rtl/>
        </w:rPr>
        <w:t xml:space="preserve">يستطيع فريق المنصة لأي شركة: تغيير الباقة، وإضافة خدمات، وتفعيل مزايا إضافية بشكل مخصص، وتعديل الحدود، وإصدار فاتورة أو إلغاؤها.</w:t>
      </w:r>
    </w:p>
    <w:p>
      <w:pPr>
        <w:pStyle w:val="RWH1"/>
        <w:pageBreakBefore/>
        <w:bidi/>
        <w:spacing w:after="200"/>
      </w:pPr>
      <w:r>
        <w:rPr>
          <w:rFonts w:ascii="Arial" w:cs="Arial" w:eastAsia="Arial" w:hAnsi="Arial"/>
          <w:b/>
          <w:bCs/>
          <w:color w:val="0A0A0A"/>
          <w:sz w:val="36"/>
          <w:szCs w:val="36"/>
          <w:rtl/>
        </w:rPr>
        <w:t xml:space="preserve">6. الفوترة والدفع</w:t>
      </w:r>
    </w:p>
    <w:p>
      <w:pPr>
        <w:pStyle w:val="ListParagraph"/>
        <w:numPr>
          <w:ilvl w:val="0"/>
          <w:numId w:val="2"/>
        </w:numPr>
        <w:bidi/>
        <w:spacing w:after="60" w:line="300"/>
      </w:pPr>
      <w:r>
        <w:rPr>
          <w:rFonts w:ascii="Arial" w:cs="Arial" w:eastAsia="Arial" w:hAnsi="Arial"/>
          <w:color w:val="0A0A0A"/>
          <w:sz w:val="22"/>
          <w:szCs w:val="22"/>
          <w:rtl/>
        </w:rPr>
        <w:t xml:space="preserve">فواتير تلقائية لكل فترة اشتراك (شهرية أو سنوية) مع ضريبة القيمة المضافة، وفاتورة تجديد قبل نهاية الفترة بأسبوع.</w:t>
      </w:r>
    </w:p>
    <w:p>
      <w:pPr>
        <w:pStyle w:val="ListParagraph"/>
        <w:numPr>
          <w:ilvl w:val="0"/>
          <w:numId w:val="2"/>
        </w:numPr>
        <w:bidi/>
        <w:spacing w:after="60" w:line="300"/>
      </w:pPr>
      <w:r>
        <w:rPr>
          <w:rFonts w:ascii="Arial" w:cs="Arial" w:eastAsia="Arial" w:hAnsi="Arial"/>
          <w:color w:val="0A0A0A"/>
          <w:sz w:val="22"/>
          <w:szCs w:val="22"/>
          <w:rtl/>
        </w:rPr>
        <w:t xml:space="preserve">الدفع الإلكتروني عبر بوابات سعودية: ميسّر (Moyasar)، وتاب (Tap)، وهايبر باي (HyperPay، مدى وبطاقات)، وباي تابس (PayTabs). تُفعَّل كل بوابة وتُختبر من لوحة الإدارة ← المدفوعات، بوضع تجريبي ثم حي.</w:t>
      </w:r>
    </w:p>
    <w:p>
      <w:pPr>
        <w:pStyle w:val="ListParagraph"/>
        <w:numPr>
          <w:ilvl w:val="0"/>
          <w:numId w:val="2"/>
        </w:numPr>
        <w:bidi/>
        <w:spacing w:after="60" w:line="300"/>
      </w:pPr>
      <w:r>
        <w:rPr>
          <w:rFonts w:ascii="Arial" w:cs="Arial" w:eastAsia="Arial" w:hAnsi="Arial"/>
          <w:color w:val="0A0A0A"/>
          <w:sz w:val="22"/>
          <w:szCs w:val="22"/>
          <w:rtl/>
        </w:rPr>
        <w:t xml:space="preserve">لا تمر بيانات البطاقة على خوادم RemoteWay، والمنصة تتحقق من حالة كل دفعة مباشرة من البوابة، مع مطابقة دورية للدفعات المعلّقة.</w:t>
      </w:r>
    </w:p>
    <w:p>
      <w:pPr>
        <w:pStyle w:val="ListParagraph"/>
        <w:numPr>
          <w:ilvl w:val="0"/>
          <w:numId w:val="2"/>
        </w:numPr>
        <w:bidi/>
        <w:spacing w:after="60" w:line="300"/>
      </w:pPr>
      <w:r>
        <w:rPr>
          <w:rFonts w:ascii="Arial" w:cs="Arial" w:eastAsia="Arial" w:hAnsi="Arial"/>
          <w:color w:val="0A0A0A"/>
          <w:sz w:val="22"/>
          <w:szCs w:val="22"/>
          <w:rtl/>
        </w:rPr>
        <w:t xml:space="preserve">يمكن تسجيل الدفعات البنكية يدويًا من لوحة الإدارة.</w:t>
      </w:r>
    </w:p>
    <w:p>
      <w:pPr>
        <w:pStyle w:val="ListParagraph"/>
        <w:numPr>
          <w:ilvl w:val="0"/>
          <w:numId w:val="2"/>
        </w:numPr>
        <w:bidi/>
        <w:spacing w:after="60" w:line="300"/>
      </w:pPr>
      <w:r>
        <w:rPr>
          <w:rFonts w:ascii="Arial" w:cs="Arial" w:eastAsia="Arial" w:hAnsi="Arial"/>
          <w:color w:val="0A0A0A"/>
          <w:sz w:val="22"/>
          <w:szCs w:val="22"/>
          <w:rtl/>
        </w:rPr>
        <w:t xml:space="preserve">عند التأخر في السداد تبقى البيانات محفوظة، ويصبح الحساب للقراءة فقط بعد فترة سماح.</w:t>
      </w:r>
    </w:p>
    <w:p>
      <w:pPr>
        <w:pStyle w:val="RWH1"/>
        <w:pageBreakBefore/>
        <w:bidi/>
        <w:spacing w:after="200"/>
      </w:pPr>
      <w:r>
        <w:rPr>
          <w:rFonts w:ascii="Arial" w:cs="Arial" w:eastAsia="Arial" w:hAnsi="Arial"/>
          <w:b/>
          <w:bCs/>
          <w:color w:val="0A0A0A"/>
          <w:sz w:val="36"/>
          <w:szCs w:val="36"/>
          <w:rtl/>
        </w:rPr>
        <w:t xml:space="preserve">7. لوحة الإدارة العليا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0A0A0A" w:color="auto" w:val="clear"/>
            <w:tcMar>
              <w:top w:type="dxa" w:w="60"/>
              <w:left w:type="dxa" w:w="100"/>
              <w:bottom w:type="dxa" w:w="60"/>
              <w:right w:type="dxa" w:w="100"/>
            </w:tcMar>
          </w:tcPr>
          <w:p>
            <w:pPr>
              <w:bidi/>
            </w:pPr>
            <w:r>
              <w:rPr>
                <w:rFonts w:ascii="Arial" w:cs="Arial" w:eastAsia="Arial" w:hAnsi="Arial"/>
                <w:b/>
                <w:bCs/>
                <w:color w:val="FFFFFF"/>
                <w:sz w:val="19"/>
                <w:szCs w:val="19"/>
                <w:rtl/>
              </w:rPr>
              <w:t xml:space="preserve">القسم</w:t>
            </w:r>
          </w:p>
        </w:tc>
        <w:tc>
          <w:tcPr>
            <w:tcW w:type="dxa" w:w="6426"/>
            <w:shd w:fill="0A0A0A" w:color="auto" w:val="clear"/>
            <w:tcMar>
              <w:top w:type="dxa" w:w="60"/>
              <w:left w:type="dxa" w:w="100"/>
              <w:bottom w:type="dxa" w:w="60"/>
              <w:right w:type="dxa" w:w="100"/>
            </w:tcMar>
          </w:tcPr>
          <w:p>
            <w:pPr>
              <w:bidi/>
            </w:pPr>
            <w:r>
              <w:rPr>
                <w:rFonts w:ascii="Arial" w:cs="Arial" w:eastAsia="Arial" w:hAnsi="Arial"/>
                <w:b/>
                <w:bCs/>
                <w:color w:val="FFFFFF"/>
                <w:sz w:val="19"/>
                <w:szCs w:val="19"/>
                <w:rtl/>
              </w:rPr>
              <w:t xml:space="preserve">الوظيفة</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نظرة عامة</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أعداد الشركات والمستخدمين والاشتراكات والإيرادات.</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إدارة العملاء (CRM)</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نظام علاقات عملاء داخلي لفريق RemoteWay (التفاصيل في القسم التالي).</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المنشآت</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كل الشركات: الباقة، والخدمات، والمزايا المخصصة، والحدود، والفواتير، والتعليق وإعادة التفعيل، ومستخدمو الشركة.</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المستخدمون</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البحث عن أي حساب وإنشاء رابط استعادة كلمة المرور له.</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الباقات والمزايا</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الأسعار والحدود والمزايا والخدمات الإضافية.</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الفواتير والمدفوعات</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الفواتير، وتسجيل الدفعات، وإعدادات بوابات الدفع.</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سجل التدقيق</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كل عملية مهمة: من فعلها ومتى ومن أين.</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البريد الإلكتروني</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إعدادات SMTP ورسالة تجريبية.</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الدعم</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صندوق تذاكر الشركات مع الأهداف الزمنية.</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الذكاء الاصطناعي</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المزود والنموذج والمفتاح والاستهلاك والتكلفة.</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المهام الخلفية</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رسائل البريد والرسائل النصية وWebhooks المعلّقة والفاشلة.</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فريق الإدارة</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أعضاء الفريق وأدوارهم، وإلزامهم بالتحقق بخطوتين.</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جاهزية الإطلاق</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فحص مباشر لكل ما يلزم قبل الإطلاق، وحذف البيانات التجريبية.</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الخصوصية والشروط</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تحرير سياسة الخصوصية وشروط الخدمة بالعربية والإنجليزية.</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النسخ الاحتياطي</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نسخ يومي تلقائي، ونسخ يدوي، وتنزيل، ورفع، واستعادة.</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سجل الأخطاء</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أخطاء الخادم غير المتوقعة، مع إخفاء البيانات السرية.</w:t>
            </w:r>
          </w:p>
        </w:tc>
      </w:tr>
      <w:tr>
        <w:tc>
          <w:tcPr>
            <w:tcW w:type="dxa" w:w="2600"/>
            <w:tcMar>
              <w:top w:type="dxa" w:w="60"/>
              <w:left w:type="dxa" w:w="100"/>
              <w:bottom w:type="dxa" w:w="60"/>
              <w:right w:type="dxa" w:w="100"/>
            </w:tcMar>
          </w:tcPr>
          <w:p>
            <w:pPr>
              <w:bidi/>
            </w:pPr>
            <w:r>
              <w:rPr>
                <w:rFonts w:ascii="Arial" w:cs="Arial" w:eastAsia="Arial" w:hAnsi="Arial"/>
                <w:b w:val="false"/>
                <w:color w:val="0A0A0A"/>
                <w:sz w:val="19"/>
                <w:szCs w:val="19"/>
                <w:rtl/>
              </w:rPr>
              <w:t xml:space="preserve">تحديث النظام</w:t>
            </w:r>
          </w:p>
        </w:tc>
        <w:tc>
          <w:tcPr>
            <w:tcW w:type="dxa" w:w="6426"/>
            <w:tcMar>
              <w:top w:type="dxa" w:w="60"/>
              <w:left w:type="dxa" w:w="100"/>
              <w:bottom w:type="dxa" w:w="60"/>
              <w:right w:type="dxa" w:w="100"/>
            </w:tcMar>
          </w:tcPr>
          <w:p>
            <w:pPr>
              <w:bidi/>
            </w:pPr>
            <w:r>
              <w:rPr>
                <w:rFonts w:ascii="Arial" w:cs="Arial" w:eastAsia="Arial" w:hAnsi="Arial"/>
                <w:b w:val="false"/>
                <w:color w:val="0A0A0A"/>
                <w:sz w:val="19"/>
                <w:szCs w:val="19"/>
                <w:rtl/>
              </w:rPr>
              <w:t xml:space="preserve">رفع ملف التحديث (zip) وتثبيته، مع نسخة احتياطية تلقائية وإمكانية الرجوع.</w:t>
            </w:r>
          </w:p>
        </w:tc>
      </w:tr>
    </w:tbl>
    <w:p>
      <w:pPr>
        <w:pStyle w:val="RWH2"/>
        <w:bidi/>
        <w:spacing w:after="120" w:before="240"/>
      </w:pPr>
      <w:r>
        <w:rPr>
          <w:rFonts w:ascii="Arial" w:cs="Arial" w:eastAsia="Arial" w:hAnsi="Arial"/>
          <w:b/>
          <w:bCs/>
          <w:color w:val="0A0A0A"/>
          <w:sz w:val="28"/>
          <w:szCs w:val="28"/>
          <w:rtl/>
        </w:rPr>
        <w:t xml:space="preserve">نظام CRM الداخلي</w:t>
      </w:r>
    </w:p>
    <w:p>
      <w:pPr>
        <w:pStyle w:val="ListParagraph"/>
        <w:numPr>
          <w:ilvl w:val="0"/>
          <w:numId w:val="2"/>
        </w:numPr>
        <w:bidi/>
        <w:spacing w:after="60" w:line="300"/>
      </w:pPr>
      <w:r>
        <w:rPr>
          <w:rFonts w:ascii="Arial" w:cs="Arial" w:eastAsia="Arial" w:hAnsi="Arial"/>
          <w:color w:val="0A0A0A"/>
          <w:sz w:val="22"/>
          <w:szCs w:val="22"/>
          <w:rtl/>
        </w:rPr>
        <w:t xml:space="preserve">جهات اتصال تتحدث تلقائيًا من أحداث المنصة: تسجيل شركة، وتسجيل فرد، وإكمال الملف، والتقديم على وظيفة، وبدء اشتراك، وسداد فاتورة.</w:t>
      </w:r>
    </w:p>
    <w:p>
      <w:pPr>
        <w:pStyle w:val="ListParagraph"/>
        <w:numPr>
          <w:ilvl w:val="0"/>
          <w:numId w:val="2"/>
        </w:numPr>
        <w:bidi/>
        <w:spacing w:after="60" w:line="300"/>
      </w:pPr>
      <w:r>
        <w:rPr>
          <w:rFonts w:ascii="Arial" w:cs="Arial" w:eastAsia="Arial" w:hAnsi="Arial"/>
          <w:color w:val="0A0A0A"/>
          <w:sz w:val="22"/>
          <w:szCs w:val="22"/>
          <w:rtl/>
        </w:rPr>
        <w:t xml:space="preserve">مراحل قابلة للتخصيص (من عميل محتمل إلى عميل مشترك أو غير نشط) بلوحة سحب وإفلات، وسجل كامل لكل تغيير.</w:t>
      </w:r>
    </w:p>
    <w:p>
      <w:pPr>
        <w:pStyle w:val="ListParagraph"/>
        <w:numPr>
          <w:ilvl w:val="0"/>
          <w:numId w:val="2"/>
        </w:numPr>
        <w:bidi/>
        <w:spacing w:after="60" w:line="300"/>
      </w:pPr>
      <w:r>
        <w:rPr>
          <w:rFonts w:ascii="Arial" w:cs="Arial" w:eastAsia="Arial" w:hAnsi="Arial"/>
          <w:color w:val="0A0A0A"/>
          <w:sz w:val="22"/>
          <w:szCs w:val="22"/>
          <w:rtl/>
        </w:rPr>
        <w:t xml:space="preserve">مركز تواصل: بريد إلكتروني، ورسائل نصية، وواتساب للأعمال (Meta Cloud API) مع استقبال الرسائل الواردة، وقوالب رسائل.</w:t>
      </w:r>
    </w:p>
    <w:p>
      <w:pPr>
        <w:pStyle w:val="ListParagraph"/>
        <w:numPr>
          <w:ilvl w:val="0"/>
          <w:numId w:val="2"/>
        </w:numPr>
        <w:bidi/>
        <w:spacing w:after="60" w:line="300"/>
      </w:pPr>
      <w:r>
        <w:rPr>
          <w:rFonts w:ascii="Arial" w:cs="Arial" w:eastAsia="Arial" w:hAnsi="Arial"/>
          <w:color w:val="0A0A0A"/>
          <w:sz w:val="22"/>
          <w:szCs w:val="22"/>
          <w:rtl/>
        </w:rPr>
        <w:t xml:space="preserve">متابعات بتذكيرات، ولوحة مؤشرات بفلاتر، وأداء الفريق، وطلبات العرض التجريبي من الموقع.</w:t>
      </w:r>
    </w:p>
    <w:p>
      <w:pPr>
        <w:pStyle w:val="ListParagraph"/>
        <w:numPr>
          <w:ilvl w:val="0"/>
          <w:numId w:val="2"/>
        </w:numPr>
        <w:bidi/>
        <w:spacing w:after="60" w:line="300"/>
      </w:pPr>
      <w:r>
        <w:rPr>
          <w:rFonts w:ascii="Arial" w:cs="Arial" w:eastAsia="Arial" w:hAnsi="Arial"/>
          <w:color w:val="0A0A0A"/>
          <w:sz w:val="22"/>
          <w:szCs w:val="22"/>
          <w:rtl/>
        </w:rPr>
        <w:t xml:space="preserve">ملخصات وتوصيات بالذكاء الاصطناعي، والقرار دائمًا للفريق.</w:t>
      </w:r>
    </w:p>
    <w:p>
      <w:pPr>
        <w:pStyle w:val="RWH1"/>
        <w:pageBreakBefore/>
        <w:bidi/>
        <w:spacing w:after="200"/>
      </w:pPr>
      <w:r>
        <w:rPr>
          <w:rFonts w:ascii="Arial" w:cs="Arial" w:eastAsia="Arial" w:hAnsi="Arial"/>
          <w:b/>
          <w:bCs/>
          <w:color w:val="0A0A0A"/>
          <w:sz w:val="36"/>
          <w:szCs w:val="36"/>
          <w:rtl/>
        </w:rPr>
        <w:t xml:space="preserve">8. الأمان والخصوصية</w:t>
      </w:r>
    </w:p>
    <w:p>
      <w:pPr>
        <w:pStyle w:val="RWH2"/>
        <w:bidi/>
        <w:spacing w:after="120" w:before="240"/>
      </w:pPr>
      <w:r>
        <w:rPr>
          <w:rFonts w:ascii="Arial" w:cs="Arial" w:eastAsia="Arial" w:hAnsi="Arial"/>
          <w:b/>
          <w:bCs/>
          <w:color w:val="0A0A0A"/>
          <w:sz w:val="28"/>
          <w:szCs w:val="28"/>
          <w:rtl/>
        </w:rPr>
        <w:t xml:space="preserve">الأمان</w:t>
      </w:r>
    </w:p>
    <w:p>
      <w:pPr>
        <w:pStyle w:val="ListParagraph"/>
        <w:numPr>
          <w:ilvl w:val="0"/>
          <w:numId w:val="2"/>
        </w:numPr>
        <w:bidi/>
        <w:spacing w:after="60" w:line="300"/>
      </w:pPr>
      <w:r>
        <w:rPr>
          <w:rFonts w:ascii="Arial" w:cs="Arial" w:eastAsia="Arial" w:hAnsi="Arial"/>
          <w:color w:val="0A0A0A"/>
          <w:sz w:val="22"/>
          <w:szCs w:val="22"/>
          <w:rtl/>
        </w:rPr>
        <w:t xml:space="preserve">عزل كامل بين الشركات: كل استعلام مقيّد بالشركة الحالية، مع اختبارات آلية مخصصة للعزل.</w:t>
      </w:r>
    </w:p>
    <w:p>
      <w:pPr>
        <w:pStyle w:val="ListParagraph"/>
        <w:numPr>
          <w:ilvl w:val="0"/>
          <w:numId w:val="2"/>
        </w:numPr>
        <w:bidi/>
        <w:spacing w:after="60" w:line="300"/>
      </w:pPr>
      <w:r>
        <w:rPr>
          <w:rFonts w:ascii="Arial" w:cs="Arial" w:eastAsia="Arial" w:hAnsi="Arial"/>
          <w:color w:val="0A0A0A"/>
          <w:sz w:val="22"/>
          <w:szCs w:val="22"/>
          <w:rtl/>
        </w:rPr>
        <w:t xml:space="preserve">تشفير كلمات المرور (bcrypt)، وتشفير المفاتيح والأسرار المحفوظة (AES-256-GCM).</w:t>
      </w:r>
    </w:p>
    <w:p>
      <w:pPr>
        <w:pStyle w:val="ListParagraph"/>
        <w:numPr>
          <w:ilvl w:val="0"/>
          <w:numId w:val="2"/>
        </w:numPr>
        <w:bidi/>
        <w:spacing w:after="60" w:line="300"/>
      </w:pPr>
      <w:r>
        <w:rPr>
          <w:rFonts w:ascii="Arial" w:cs="Arial" w:eastAsia="Arial" w:hAnsi="Arial"/>
          <w:color w:val="0A0A0A"/>
          <w:sz w:val="22"/>
          <w:szCs w:val="22"/>
          <w:rtl/>
        </w:rPr>
        <w:t xml:space="preserve">التحقق بخطوتين بتطبيق مصادقة مع رموز استرداد، ويمكن إلزام فريق المنصة به.</w:t>
      </w:r>
    </w:p>
    <w:p>
      <w:pPr>
        <w:pStyle w:val="ListParagraph"/>
        <w:numPr>
          <w:ilvl w:val="0"/>
          <w:numId w:val="2"/>
        </w:numPr>
        <w:bidi/>
        <w:spacing w:after="60" w:line="300"/>
      </w:pPr>
      <w:r>
        <w:rPr>
          <w:rFonts w:ascii="Arial" w:cs="Arial" w:eastAsia="Arial" w:hAnsi="Arial"/>
          <w:color w:val="0A0A0A"/>
          <w:sz w:val="22"/>
          <w:szCs w:val="22"/>
          <w:rtl/>
        </w:rPr>
        <w:t xml:space="preserve">استعادة كلمة المرور برابط يعمل مرة واحدة، وتأكيد البريد عند التسجيل، وقفل مؤقت بعد محاولات دخول خاطئة متكررة.</w:t>
      </w:r>
    </w:p>
    <w:p>
      <w:pPr>
        <w:pStyle w:val="ListParagraph"/>
        <w:numPr>
          <w:ilvl w:val="0"/>
          <w:numId w:val="2"/>
        </w:numPr>
        <w:bidi/>
        <w:spacing w:after="60" w:line="300"/>
      </w:pPr>
      <w:r>
        <w:rPr>
          <w:rFonts w:ascii="Arial" w:cs="Arial" w:eastAsia="Arial" w:hAnsi="Arial"/>
          <w:color w:val="0A0A0A"/>
          <w:sz w:val="22"/>
          <w:szCs w:val="22"/>
          <w:rtl/>
        </w:rPr>
        <w:t xml:space="preserve">حماية CSRF، وسياسة أمان محتوى صارمة (CSP)، وملفات تعريف ارتباط آمنة، وحماية من طلبات الشبكة الداخلية (SSRF) في التكاملات.</w:t>
      </w:r>
    </w:p>
    <w:p>
      <w:pPr>
        <w:pStyle w:val="ListParagraph"/>
        <w:numPr>
          <w:ilvl w:val="0"/>
          <w:numId w:val="2"/>
        </w:numPr>
        <w:bidi/>
        <w:spacing w:after="60" w:line="300"/>
      </w:pPr>
      <w:r>
        <w:rPr>
          <w:rFonts w:ascii="Arial" w:cs="Arial" w:eastAsia="Arial" w:hAnsi="Arial"/>
          <w:color w:val="0A0A0A"/>
          <w:sz w:val="22"/>
          <w:szCs w:val="22"/>
          <w:rtl/>
        </w:rPr>
        <w:t xml:space="preserve">سجل تدقيق لكل عملية مهمة، وسجل أخطاء، ومراجعة أمنية شاملة قبل الإطلاق مع إصلاح كل ما ظهر فيها.</w:t>
      </w:r>
    </w:p>
    <w:p>
      <w:pPr>
        <w:pStyle w:val="RWH2"/>
        <w:bidi/>
        <w:spacing w:after="120" w:before="240"/>
      </w:pPr>
      <w:r>
        <w:rPr>
          <w:rFonts w:ascii="Arial" w:cs="Arial" w:eastAsia="Arial" w:hAnsi="Arial"/>
          <w:b/>
          <w:bCs/>
          <w:color w:val="0A0A0A"/>
          <w:sz w:val="28"/>
          <w:szCs w:val="28"/>
          <w:rtl/>
        </w:rPr>
        <w:t xml:space="preserve">الخصوصية (نظام حماية البيانات الشخصية)</w:t>
      </w:r>
    </w:p>
    <w:p>
      <w:pPr>
        <w:pStyle w:val="ListParagraph"/>
        <w:numPr>
          <w:ilvl w:val="0"/>
          <w:numId w:val="2"/>
        </w:numPr>
        <w:bidi/>
        <w:spacing w:after="60" w:line="300"/>
      </w:pPr>
      <w:r>
        <w:rPr>
          <w:rFonts w:ascii="Arial" w:cs="Arial" w:eastAsia="Arial" w:hAnsi="Arial"/>
          <w:color w:val="0A0A0A"/>
          <w:sz w:val="22"/>
          <w:szCs w:val="22"/>
          <w:rtl/>
        </w:rPr>
        <w:t xml:space="preserve">سياسة خصوصية وشروط خدمة بالعربية والإنجليزية مبنية على نظام حماية البيانات الشخصية السعودي، وقابلة للتحرير. تحتاج مراجعة قانونية قبل الإطلاق.</w:t>
      </w:r>
    </w:p>
    <w:p>
      <w:pPr>
        <w:pStyle w:val="ListParagraph"/>
        <w:numPr>
          <w:ilvl w:val="0"/>
          <w:numId w:val="2"/>
        </w:numPr>
        <w:bidi/>
        <w:spacing w:after="60" w:line="300"/>
      </w:pPr>
      <w:r>
        <w:rPr>
          <w:rFonts w:ascii="Arial" w:cs="Arial" w:eastAsia="Arial" w:hAnsi="Arial"/>
          <w:color w:val="0A0A0A"/>
          <w:sz w:val="22"/>
          <w:szCs w:val="22"/>
          <w:rtl/>
        </w:rPr>
        <w:t xml:space="preserve">كل مستخدم يستطيع تنزيل بياناته وحذف حسابه من صفحة «أمان الحساب». يُجهَّل الحساب، وتبقى سجلات العمل عند صاحب العمل دون اسمه.</w:t>
      </w:r>
    </w:p>
    <w:p>
      <w:pPr>
        <w:pStyle w:val="ListParagraph"/>
        <w:numPr>
          <w:ilvl w:val="0"/>
          <w:numId w:val="2"/>
        </w:numPr>
        <w:bidi/>
        <w:spacing w:after="60" w:line="300"/>
      </w:pPr>
      <w:r>
        <w:rPr>
          <w:rFonts w:ascii="Arial" w:cs="Arial" w:eastAsia="Arial" w:hAnsi="Arial"/>
          <w:color w:val="0A0A0A"/>
          <w:sz w:val="22"/>
          <w:szCs w:val="22"/>
          <w:rtl/>
        </w:rPr>
        <w:t xml:space="preserve">ملفات تعريف ارتباط ضرورية فقط، دون تتبع أو إعلانات.</w:t>
      </w:r>
    </w:p>
    <w:p>
      <w:pPr>
        <w:pStyle w:val="ListParagraph"/>
        <w:numPr>
          <w:ilvl w:val="0"/>
          <w:numId w:val="2"/>
        </w:numPr>
        <w:bidi/>
        <w:spacing w:after="60" w:line="300"/>
      </w:pPr>
      <w:r>
        <w:rPr>
          <w:rFonts w:ascii="Arial" w:cs="Arial" w:eastAsia="Arial" w:hAnsi="Arial"/>
          <w:color w:val="0A0A0A"/>
          <w:sz w:val="22"/>
          <w:szCs w:val="22"/>
          <w:rtl/>
        </w:rPr>
        <w:t xml:space="preserve">الملف المهني للفرد خاص افتراضيًا إذا أُنشئ تلقائيًا، ولا يظهر للشركات إلا بقرار صاحبه.</w:t>
      </w:r>
    </w:p>
    <w:p>
      <w:pPr>
        <w:pStyle w:val="RWH1"/>
        <w:pageBreakBefore/>
        <w:bidi/>
        <w:spacing w:after="200"/>
      </w:pPr>
      <w:r>
        <w:rPr>
          <w:rFonts w:ascii="Arial" w:cs="Arial" w:eastAsia="Arial" w:hAnsi="Arial"/>
          <w:b/>
          <w:bCs/>
          <w:color w:val="0A0A0A"/>
          <w:sz w:val="36"/>
          <w:szCs w:val="36"/>
          <w:rtl/>
        </w:rPr>
        <w:t xml:space="preserve">9. التشغيل والاستضافة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0A0A0A" w:color="auto" w:val="clear"/>
            <w:tcMar>
              <w:top w:type="dxa" w:w="60"/>
              <w:left w:type="dxa" w:w="100"/>
              <w:bottom w:type="dxa" w:w="60"/>
              <w:right w:type="dxa" w:w="100"/>
            </w:tcMar>
          </w:tcPr>
          <w:p>
            <w:pPr>
              <w:bidi/>
            </w:pPr>
            <w:r>
              <w:rPr>
                <w:rFonts w:ascii="Arial" w:cs="Arial" w:eastAsia="Arial" w:hAnsi="Arial"/>
                <w:b/>
                <w:bCs/>
                <w:color w:val="FFFFFF"/>
                <w:sz w:val="19"/>
                <w:szCs w:val="19"/>
                <w:rtl/>
              </w:rPr>
              <w:t xml:space="preserve">البند</w:t>
            </w:r>
          </w:p>
        </w:tc>
        <w:tc>
          <w:tcPr>
            <w:tcW w:type="dxa" w:w="6826"/>
            <w:shd w:fill="0A0A0A" w:color="auto" w:val="clear"/>
            <w:tcMar>
              <w:top w:type="dxa" w:w="60"/>
              <w:left w:type="dxa" w:w="100"/>
              <w:bottom w:type="dxa" w:w="60"/>
              <w:right w:type="dxa" w:w="100"/>
            </w:tcMar>
          </w:tcPr>
          <w:p>
            <w:pPr>
              <w:bidi/>
            </w:pPr>
            <w:r>
              <w:rPr>
                <w:rFonts w:ascii="Arial" w:cs="Arial" w:eastAsia="Arial" w:hAnsi="Arial"/>
                <w:b/>
                <w:bCs/>
                <w:color w:val="FFFFFF"/>
                <w:sz w:val="19"/>
                <w:szCs w:val="19"/>
                <w:rtl/>
              </w:rPr>
              <w:t xml:space="preserve">التفاصيل</w:t>
            </w:r>
          </w:p>
        </w:tc>
      </w:tr>
      <w:tr>
        <w:tc>
          <w:tcPr>
            <w:tcW w:type="dxa" w:w="2200"/>
            <w:tcMar>
              <w:top w:type="dxa" w:w="60"/>
              <w:left w:type="dxa" w:w="100"/>
              <w:bottom w:type="dxa" w:w="60"/>
              <w:right w:type="dxa" w:w="100"/>
            </w:tcMar>
          </w:tcPr>
          <w:p>
            <w:pPr>
              <w:bidi/>
            </w:pPr>
            <w:r>
              <w:rPr>
                <w:rFonts w:ascii="Arial" w:cs="Arial" w:eastAsia="Arial" w:hAnsi="Arial"/>
                <w:b w:val="false"/>
                <w:color w:val="0A0A0A"/>
                <w:sz w:val="19"/>
                <w:szCs w:val="19"/>
                <w:rtl/>
              </w:rPr>
              <w:t xml:space="preserve">التقنية</w:t>
            </w:r>
          </w:p>
        </w:tc>
        <w:tc>
          <w:tcPr>
            <w:tcW w:type="dxa" w:w="6826"/>
            <w:tcMar>
              <w:top w:type="dxa" w:w="60"/>
              <w:left w:type="dxa" w:w="100"/>
              <w:bottom w:type="dxa" w:w="60"/>
              <w:right w:type="dxa" w:w="100"/>
            </w:tcMar>
          </w:tcPr>
          <w:p>
            <w:pPr>
              <w:bidi/>
            </w:pPr>
            <w:r>
              <w:rPr>
                <w:rFonts w:ascii="Arial" w:cs="Arial" w:eastAsia="Arial" w:hAnsi="Arial"/>
                <w:b w:val="false"/>
                <w:color w:val="0A0A0A"/>
                <w:sz w:val="19"/>
                <w:szCs w:val="19"/>
                <w:rtl/>
              </w:rPr>
              <w:t xml:space="preserve">Node.js 20+ و Express، وقاعدة بيانات MySQL أو MariaDB. كل البيانات في قاعدة البيانات، والملفات في مجلد خارج التطبيق.</w:t>
            </w:r>
          </w:p>
        </w:tc>
      </w:tr>
      <w:tr>
        <w:tc>
          <w:tcPr>
            <w:tcW w:type="dxa" w:w="2200"/>
            <w:tcMar>
              <w:top w:type="dxa" w:w="60"/>
              <w:left w:type="dxa" w:w="100"/>
              <w:bottom w:type="dxa" w:w="60"/>
              <w:right w:type="dxa" w:w="100"/>
            </w:tcMar>
          </w:tcPr>
          <w:p>
            <w:pPr>
              <w:bidi/>
            </w:pPr>
            <w:r>
              <w:rPr>
                <w:rFonts w:ascii="Arial" w:cs="Arial" w:eastAsia="Arial" w:hAnsi="Arial"/>
                <w:b w:val="false"/>
                <w:color w:val="0A0A0A"/>
                <w:sz w:val="19"/>
                <w:szCs w:val="19"/>
                <w:rtl/>
              </w:rPr>
              <w:t xml:space="preserve">الاستضافة</w:t>
            </w:r>
          </w:p>
        </w:tc>
        <w:tc>
          <w:tcPr>
            <w:tcW w:type="dxa" w:w="6826"/>
            <w:tcMar>
              <w:top w:type="dxa" w:w="60"/>
              <w:left w:type="dxa" w:w="100"/>
              <w:bottom w:type="dxa" w:w="60"/>
              <w:right w:type="dxa" w:w="100"/>
            </w:tcMar>
          </w:tcPr>
          <w:p>
            <w:pPr>
              <w:bidi/>
            </w:pPr>
            <w:r>
              <w:rPr>
                <w:rFonts w:ascii="Arial" w:cs="Arial" w:eastAsia="Arial" w:hAnsi="Arial"/>
                <w:b w:val="false"/>
                <w:color w:val="0A0A0A"/>
                <w:sz w:val="19"/>
                <w:szCs w:val="19"/>
                <w:rtl/>
              </w:rPr>
              <w:t xml:space="preserve">cPanel ← Setup Node.js App (مثل Orange Host). لا يلزم وصول SSH.</w:t>
            </w:r>
          </w:p>
        </w:tc>
      </w:tr>
      <w:tr>
        <w:tc>
          <w:tcPr>
            <w:tcW w:type="dxa" w:w="2200"/>
            <w:tcMar>
              <w:top w:type="dxa" w:w="60"/>
              <w:left w:type="dxa" w:w="100"/>
              <w:bottom w:type="dxa" w:w="60"/>
              <w:right w:type="dxa" w:w="100"/>
            </w:tcMar>
          </w:tcPr>
          <w:p>
            <w:pPr>
              <w:bidi/>
            </w:pPr>
            <w:r>
              <w:rPr>
                <w:rFonts w:ascii="Arial" w:cs="Arial" w:eastAsia="Arial" w:hAnsi="Arial"/>
                <w:b w:val="false"/>
                <w:color w:val="0A0A0A"/>
                <w:sz w:val="19"/>
                <w:szCs w:val="19"/>
                <w:rtl/>
              </w:rPr>
              <w:t xml:space="preserve">التحديث</w:t>
            </w:r>
          </w:p>
        </w:tc>
        <w:tc>
          <w:tcPr>
            <w:tcW w:type="dxa" w:w="6826"/>
            <w:tcMar>
              <w:top w:type="dxa" w:w="60"/>
              <w:left w:type="dxa" w:w="100"/>
              <w:bottom w:type="dxa" w:w="60"/>
              <w:right w:type="dxa" w:w="100"/>
            </w:tcMar>
          </w:tcPr>
          <w:p>
            <w:pPr>
              <w:bidi/>
            </w:pPr>
            <w:r>
              <w:rPr>
                <w:rFonts w:ascii="Arial" w:cs="Arial" w:eastAsia="Arial" w:hAnsi="Arial"/>
                <w:b w:val="false"/>
                <w:color w:val="0A0A0A"/>
                <w:sz w:val="19"/>
                <w:szCs w:val="19"/>
                <w:rtl/>
              </w:rPr>
              <w:t xml:space="preserve">الإدارة العليا ← تحديث النظام ← رفع ملف zip. نسخة احتياطية تلقائية، وتثبيت الحزم عند الحاجة، وتحديث قاعدة البيانات تلقائيًا.</w:t>
            </w:r>
          </w:p>
        </w:tc>
      </w:tr>
      <w:tr>
        <w:tc>
          <w:tcPr>
            <w:tcW w:type="dxa" w:w="2200"/>
            <w:tcMar>
              <w:top w:type="dxa" w:w="60"/>
              <w:left w:type="dxa" w:w="100"/>
              <w:bottom w:type="dxa" w:w="60"/>
              <w:right w:type="dxa" w:w="100"/>
            </w:tcMar>
          </w:tcPr>
          <w:p>
            <w:pPr>
              <w:bidi/>
            </w:pPr>
            <w:r>
              <w:rPr>
                <w:rFonts w:ascii="Arial" w:cs="Arial" w:eastAsia="Arial" w:hAnsi="Arial"/>
                <w:b w:val="false"/>
                <w:color w:val="0A0A0A"/>
                <w:sz w:val="19"/>
                <w:szCs w:val="19"/>
                <w:rtl/>
              </w:rPr>
              <w:t xml:space="preserve">النسخ الاحتياطي</w:t>
            </w:r>
          </w:p>
        </w:tc>
        <w:tc>
          <w:tcPr>
            <w:tcW w:type="dxa" w:w="6826"/>
            <w:tcMar>
              <w:top w:type="dxa" w:w="60"/>
              <w:left w:type="dxa" w:w="100"/>
              <w:bottom w:type="dxa" w:w="60"/>
              <w:right w:type="dxa" w:w="100"/>
            </w:tcMar>
          </w:tcPr>
          <w:p>
            <w:pPr>
              <w:bidi/>
            </w:pPr>
            <w:r>
              <w:rPr>
                <w:rFonts w:ascii="Arial" w:cs="Arial" w:eastAsia="Arial" w:hAnsi="Arial"/>
                <w:b w:val="false"/>
                <w:color w:val="0A0A0A"/>
                <w:sz w:val="19"/>
                <w:szCs w:val="19"/>
                <w:rtl/>
              </w:rPr>
              <w:t xml:space="preserve">يومي تلقائيًا (05:00 بتوقيت الرياض افتراضيًا)، مع الاحتفاظ بآخر 14 نسخة. يُنصح بتنزيل نسخة أسبوعيًا خارج السيرفر.</w:t>
            </w:r>
          </w:p>
        </w:tc>
      </w:tr>
      <w:tr>
        <w:tc>
          <w:tcPr>
            <w:tcW w:type="dxa" w:w="2200"/>
            <w:tcMar>
              <w:top w:type="dxa" w:w="60"/>
              <w:left w:type="dxa" w:w="100"/>
              <w:bottom w:type="dxa" w:w="60"/>
              <w:right w:type="dxa" w:w="100"/>
            </w:tcMar>
          </w:tcPr>
          <w:p>
            <w:pPr>
              <w:bidi/>
            </w:pPr>
            <w:r>
              <w:rPr>
                <w:rFonts w:ascii="Arial" w:cs="Arial" w:eastAsia="Arial" w:hAnsi="Arial"/>
                <w:b w:val="false"/>
                <w:color w:val="0A0A0A"/>
                <w:sz w:val="19"/>
                <w:szCs w:val="19"/>
                <w:rtl/>
              </w:rPr>
              <w:t xml:space="preserve">المهام الخلفية</w:t>
            </w:r>
          </w:p>
        </w:tc>
        <w:tc>
          <w:tcPr>
            <w:tcW w:type="dxa" w:w="6826"/>
            <w:tcMar>
              <w:top w:type="dxa" w:w="60"/>
              <w:left w:type="dxa" w:w="100"/>
              <w:bottom w:type="dxa" w:w="60"/>
              <w:right w:type="dxa" w:w="100"/>
            </w:tcMar>
          </w:tcPr>
          <w:p>
            <w:pPr>
              <w:bidi/>
            </w:pPr>
            <w:r>
              <w:rPr>
                <w:rFonts w:ascii="Arial" w:cs="Arial" w:eastAsia="Arial" w:hAnsi="Arial"/>
                <w:b w:val="false"/>
                <w:color w:val="0A0A0A"/>
                <w:sz w:val="19"/>
                <w:szCs w:val="19"/>
                <w:rtl/>
              </w:rPr>
              <w:t xml:space="preserve">تعمل داخل التطبيق، ويُنصح بإضافة Cron كل 5 دقائق: node scripts/run-jobs.js</w:t>
            </w:r>
          </w:p>
        </w:tc>
      </w:tr>
      <w:tr>
        <w:tc>
          <w:tcPr>
            <w:tcW w:type="dxa" w:w="2200"/>
            <w:tcMar>
              <w:top w:type="dxa" w:w="60"/>
              <w:left w:type="dxa" w:w="100"/>
              <w:bottom w:type="dxa" w:w="60"/>
              <w:right w:type="dxa" w:w="100"/>
            </w:tcMar>
          </w:tcPr>
          <w:p>
            <w:pPr>
              <w:bidi/>
            </w:pPr>
            <w:r>
              <w:rPr>
                <w:rFonts w:ascii="Arial" w:cs="Arial" w:eastAsia="Arial" w:hAnsi="Arial"/>
                <w:b w:val="false"/>
                <w:color w:val="0A0A0A"/>
                <w:sz w:val="19"/>
                <w:szCs w:val="19"/>
                <w:rtl/>
              </w:rPr>
              <w:t xml:space="preserve">المراقبة</w:t>
            </w:r>
          </w:p>
        </w:tc>
        <w:tc>
          <w:tcPr>
            <w:tcW w:type="dxa" w:w="6826"/>
            <w:tcMar>
              <w:top w:type="dxa" w:w="60"/>
              <w:left w:type="dxa" w:w="100"/>
              <w:bottom w:type="dxa" w:w="60"/>
              <w:right w:type="dxa" w:w="100"/>
            </w:tcMar>
          </w:tcPr>
          <w:p>
            <w:pPr>
              <w:bidi/>
            </w:pPr>
            <w:r>
              <w:rPr>
                <w:rFonts w:ascii="Arial" w:cs="Arial" w:eastAsia="Arial" w:hAnsi="Arial"/>
                <w:b w:val="false"/>
                <w:color w:val="0A0A0A"/>
                <w:sz w:val="19"/>
                <w:szCs w:val="19"/>
                <w:rtl/>
              </w:rPr>
              <w:t xml:space="preserve">سجل الأخطاء وصفحة جاهزية الإطلاق في لوحة الإدارة.</w:t>
            </w:r>
          </w:p>
        </w:tc>
      </w:tr>
      <w:tr>
        <w:tc>
          <w:tcPr>
            <w:tcW w:type="dxa" w:w="2200"/>
            <w:tcMar>
              <w:top w:type="dxa" w:w="60"/>
              <w:left w:type="dxa" w:w="100"/>
              <w:bottom w:type="dxa" w:w="60"/>
              <w:right w:type="dxa" w:w="100"/>
            </w:tcMar>
          </w:tcPr>
          <w:p>
            <w:pPr>
              <w:bidi/>
            </w:pPr>
            <w:r>
              <w:rPr>
                <w:rFonts w:ascii="Arial" w:cs="Arial" w:eastAsia="Arial" w:hAnsi="Arial"/>
                <w:b w:val="false"/>
                <w:color w:val="0A0A0A"/>
                <w:sz w:val="19"/>
                <w:szCs w:val="19"/>
                <w:rtl/>
              </w:rPr>
              <w:t xml:space="preserve">الأداء المقاس</w:t>
            </w:r>
          </w:p>
        </w:tc>
        <w:tc>
          <w:tcPr>
            <w:tcW w:type="dxa" w:w="6826"/>
            <w:tcMar>
              <w:top w:type="dxa" w:w="60"/>
              <w:left w:type="dxa" w:w="100"/>
              <w:bottom w:type="dxa" w:w="60"/>
              <w:right w:type="dxa" w:w="100"/>
            </w:tcMar>
          </w:tcPr>
          <w:p>
            <w:pPr>
              <w:bidi/>
            </w:pPr>
            <w:r>
              <w:rPr>
                <w:rFonts w:ascii="Arial" w:cs="Arial" w:eastAsia="Arial" w:hAnsi="Arial"/>
                <w:b w:val="false"/>
                <w:color w:val="0A0A0A"/>
                <w:sz w:val="19"/>
                <w:szCs w:val="19"/>
                <w:rtl/>
              </w:rPr>
              <w:t xml:space="preserve">عملية واحدة: نحو 210 طلبًا في الثانية للصفحة الرئيسية، ونحو 450 للوحة الوظائف، ونحو 1,000 لصفحة الدخول.</w:t>
            </w:r>
          </w:p>
        </w:tc>
      </w:tr>
    </w:tbl>
    <w:p>
      <w:pPr>
        <w:pStyle w:val="RWH2"/>
        <w:bidi/>
        <w:spacing w:after="120" w:before="240"/>
      </w:pPr>
      <w:r>
        <w:rPr>
          <w:rFonts w:ascii="Arial" w:cs="Arial" w:eastAsia="Arial" w:hAnsi="Arial"/>
          <w:b/>
          <w:bCs/>
          <w:color w:val="0A0A0A"/>
          <w:sz w:val="28"/>
          <w:szCs w:val="28"/>
          <w:rtl/>
        </w:rPr>
        <w:t xml:space="preserve">قائمة الإطلاق المختصرة</w:t>
      </w:r>
    </w:p>
    <w:p>
      <w:pPr>
        <w:pStyle w:val="ListParagraph"/>
        <w:numPr>
          <w:ilvl w:val="0"/>
          <w:numId w:val="2"/>
        </w:numPr>
        <w:bidi/>
        <w:spacing w:after="60" w:line="300"/>
      </w:pPr>
      <w:r>
        <w:rPr>
          <w:rFonts w:ascii="Arial" w:cs="Arial" w:eastAsia="Arial" w:hAnsi="Arial"/>
          <w:color w:val="0A0A0A"/>
          <w:sz w:val="22"/>
          <w:szCs w:val="22"/>
          <w:rtl/>
        </w:rPr>
        <w:t xml:space="preserve">تغيير كلمة مرور الإدارة الافتراضية من «أمان الحساب»، وتفعيل التحقق بخطوتين.</w:t>
      </w:r>
    </w:p>
    <w:p>
      <w:pPr>
        <w:pStyle w:val="ListParagraph"/>
        <w:numPr>
          <w:ilvl w:val="0"/>
          <w:numId w:val="2"/>
        </w:numPr>
        <w:bidi/>
        <w:spacing w:after="60" w:line="300"/>
      </w:pPr>
      <w:r>
        <w:rPr>
          <w:rFonts w:ascii="Arial" w:cs="Arial" w:eastAsia="Arial" w:hAnsi="Arial"/>
          <w:color w:val="0A0A0A"/>
          <w:sz w:val="22"/>
          <w:szCs w:val="22"/>
          <w:rtl/>
        </w:rPr>
        <w:t xml:space="preserve">ضبط البريد (SMTP) وإرسال رسالة تجريبية.</w:t>
      </w:r>
    </w:p>
    <w:p>
      <w:pPr>
        <w:pStyle w:val="ListParagraph"/>
        <w:numPr>
          <w:ilvl w:val="0"/>
          <w:numId w:val="2"/>
        </w:numPr>
        <w:bidi/>
        <w:spacing w:after="60" w:line="300"/>
      </w:pPr>
      <w:r>
        <w:rPr>
          <w:rFonts w:ascii="Arial" w:cs="Arial" w:eastAsia="Arial" w:hAnsi="Arial"/>
          <w:color w:val="0A0A0A"/>
          <w:sz w:val="22"/>
          <w:szCs w:val="22"/>
          <w:rtl/>
        </w:rPr>
        <w:t xml:space="preserve">ضبط NODE_ENV=production و APP_URL=https://remoteway.net و APP_KEY، ثم إعادة تشغيل التطبيق.</w:t>
      </w:r>
    </w:p>
    <w:p>
      <w:pPr>
        <w:pStyle w:val="ListParagraph"/>
        <w:numPr>
          <w:ilvl w:val="0"/>
          <w:numId w:val="2"/>
        </w:numPr>
        <w:bidi/>
        <w:spacing w:after="60" w:line="300"/>
      </w:pPr>
      <w:r>
        <w:rPr>
          <w:rFonts w:ascii="Arial" w:cs="Arial" w:eastAsia="Arial" w:hAnsi="Arial"/>
          <w:color w:val="0A0A0A"/>
          <w:sz w:val="22"/>
          <w:szCs w:val="22"/>
          <w:rtl/>
        </w:rPr>
        <w:t xml:space="preserve">حذف البيانات التجريبية من صفحة جاهزية الإطلاق.</w:t>
      </w:r>
    </w:p>
    <w:p>
      <w:pPr>
        <w:pStyle w:val="ListParagraph"/>
        <w:numPr>
          <w:ilvl w:val="0"/>
          <w:numId w:val="2"/>
        </w:numPr>
        <w:bidi/>
        <w:spacing w:after="60" w:line="300"/>
      </w:pPr>
      <w:r>
        <w:rPr>
          <w:rFonts w:ascii="Arial" w:cs="Arial" w:eastAsia="Arial" w:hAnsi="Arial"/>
          <w:color w:val="0A0A0A"/>
          <w:sz w:val="22"/>
          <w:szCs w:val="22"/>
          <w:rtl/>
        </w:rPr>
        <w:t xml:space="preserve">أخذ نسخة احتياطية وتنزيلها.</w:t>
      </w:r>
    </w:p>
    <w:p>
      <w:pPr>
        <w:pStyle w:val="ListParagraph"/>
        <w:numPr>
          <w:ilvl w:val="0"/>
          <w:numId w:val="2"/>
        </w:numPr>
        <w:bidi/>
        <w:spacing w:after="60" w:line="300"/>
      </w:pPr>
      <w:r>
        <w:rPr>
          <w:rFonts w:ascii="Arial" w:cs="Arial" w:eastAsia="Arial" w:hAnsi="Arial"/>
          <w:color w:val="0A0A0A"/>
          <w:sz w:val="22"/>
          <w:szCs w:val="22"/>
          <w:rtl/>
        </w:rPr>
        <w:t xml:space="preserve">إكمال بيانات الخصوصية والشروط، وتحويل بوابة الدفع للوضع الحي بعد تجربتها.</w:t>
      </w:r>
    </w:p>
    <w:p>
      <w:pPr>
        <w:pStyle w:val="ListParagraph"/>
        <w:numPr>
          <w:ilvl w:val="0"/>
          <w:numId w:val="2"/>
        </w:numPr>
        <w:bidi/>
        <w:spacing w:after="60" w:line="300"/>
      </w:pPr>
      <w:r>
        <w:rPr>
          <w:rFonts w:ascii="Arial" w:cs="Arial" w:eastAsia="Arial" w:hAnsi="Arial"/>
          <w:color w:val="0A0A0A"/>
          <w:sz w:val="22"/>
          <w:szCs w:val="22"/>
          <w:rtl/>
        </w:rPr>
        <w:t xml:space="preserve">التأكد أن كل بنود جاهزية الإطلاق خضراء.</w:t>
      </w:r>
    </w:p>
    <w:p>
      <w:pPr>
        <w:pStyle w:val="RWH1"/>
        <w:pageBreakBefore/>
        <w:bidi/>
        <w:spacing w:after="200"/>
      </w:pPr>
      <w:r>
        <w:rPr>
          <w:rFonts w:ascii="Arial" w:cs="Arial" w:eastAsia="Arial" w:hAnsi="Arial"/>
          <w:b/>
          <w:bCs/>
          <w:color w:val="0A0A0A"/>
          <w:sz w:val="36"/>
          <w:szCs w:val="36"/>
          <w:rtl/>
        </w:rPr>
        <w:t xml:space="preserve">10. تجربة الاستخدام</w:t>
      </w:r>
    </w:p>
    <w:p>
      <w:pPr>
        <w:pStyle w:val="ListParagraph"/>
        <w:numPr>
          <w:ilvl w:val="0"/>
          <w:numId w:val="2"/>
        </w:numPr>
        <w:bidi/>
        <w:spacing w:after="60" w:line="300"/>
      </w:pPr>
      <w:r>
        <w:rPr>
          <w:rFonts w:ascii="Arial" w:cs="Arial" w:eastAsia="Arial" w:hAnsi="Arial"/>
          <w:color w:val="0A0A0A"/>
          <w:sz w:val="22"/>
          <w:szCs w:val="22"/>
          <w:rtl/>
        </w:rPr>
        <w:t xml:space="preserve">واجهة عربية كاملة من اليمين لليسار، وإنجليزية، مع التبديل بنقرة.</w:t>
      </w:r>
    </w:p>
    <w:p>
      <w:pPr>
        <w:pStyle w:val="ListParagraph"/>
        <w:numPr>
          <w:ilvl w:val="0"/>
          <w:numId w:val="2"/>
        </w:numPr>
        <w:bidi/>
        <w:spacing w:after="60" w:line="300"/>
      </w:pPr>
      <w:r>
        <w:rPr>
          <w:rFonts w:ascii="Arial" w:cs="Arial" w:eastAsia="Arial" w:hAnsi="Arial"/>
          <w:color w:val="0A0A0A"/>
          <w:sz w:val="22"/>
          <w:szCs w:val="22"/>
          <w:rtl/>
        </w:rPr>
        <w:t xml:space="preserve">وضع فاتح وداكن حسب إعداد الجهاز أو اختيار المستخدم.</w:t>
      </w:r>
    </w:p>
    <w:p>
      <w:pPr>
        <w:pStyle w:val="ListParagraph"/>
        <w:numPr>
          <w:ilvl w:val="0"/>
          <w:numId w:val="2"/>
        </w:numPr>
        <w:bidi/>
        <w:spacing w:after="60" w:line="300"/>
      </w:pPr>
      <w:r>
        <w:rPr>
          <w:rFonts w:ascii="Arial" w:cs="Arial" w:eastAsia="Arial" w:hAnsi="Arial"/>
          <w:color w:val="0A0A0A"/>
          <w:sz w:val="22"/>
          <w:szCs w:val="22"/>
          <w:rtl/>
        </w:rPr>
        <w:t xml:space="preserve">تصميم متجاوب يعمل على الجوال والجهاز اللوحي والحاسوب.</w:t>
      </w:r>
    </w:p>
    <w:p>
      <w:pPr>
        <w:pStyle w:val="ListParagraph"/>
        <w:numPr>
          <w:ilvl w:val="0"/>
          <w:numId w:val="2"/>
        </w:numPr>
        <w:bidi/>
        <w:spacing w:after="60" w:line="300"/>
      </w:pPr>
      <w:r>
        <w:rPr>
          <w:rFonts w:ascii="Arial" w:cs="Arial" w:eastAsia="Arial" w:hAnsi="Arial"/>
          <w:color w:val="0A0A0A"/>
          <w:sz w:val="22"/>
          <w:szCs w:val="22"/>
          <w:rtl/>
        </w:rPr>
        <w:t xml:space="preserve">إشعارات داخل المنصة (وبالبريد عند ضبطه) بلغة كل مستخدم.</w:t>
      </w:r>
    </w:p>
    <w:p>
      <w:pPr>
        <w:pStyle w:val="ListParagraph"/>
        <w:numPr>
          <w:ilvl w:val="0"/>
          <w:numId w:val="2"/>
        </w:numPr>
        <w:bidi/>
        <w:spacing w:after="60" w:line="300"/>
      </w:pPr>
      <w:r>
        <w:rPr>
          <w:rFonts w:ascii="Arial" w:cs="Arial" w:eastAsia="Arial" w:hAnsi="Arial"/>
          <w:color w:val="0A0A0A"/>
          <w:sz w:val="22"/>
          <w:szCs w:val="22"/>
          <w:rtl/>
        </w:rPr>
        <w:t xml:space="preserve">طباعة وتصدير على ورق الشركة الرسمي بشعارها.</w:t>
      </w:r>
    </w:p>
    <w:p>
      <w:pPr>
        <w:pStyle w:val="ListParagraph"/>
        <w:numPr>
          <w:ilvl w:val="0"/>
          <w:numId w:val="2"/>
        </w:numPr>
        <w:bidi/>
        <w:spacing w:after="60" w:line="300"/>
      </w:pPr>
      <w:r>
        <w:rPr>
          <w:rFonts w:ascii="Arial" w:cs="Arial" w:eastAsia="Arial" w:hAnsi="Arial"/>
          <w:color w:val="0A0A0A"/>
          <w:sz w:val="22"/>
          <w:szCs w:val="22"/>
          <w:rtl/>
        </w:rPr>
        <w:t xml:space="preserve">صفحة رئيسية تعريفية فيها الوحدات والأسعار والأسئلة الشائعة وأحدث الوظائف والمواهب، وطلب عرض تجريبي.</w:t>
      </w:r>
    </w:p>
    <w:p>
      <w:pPr>
        <w:pStyle w:val="RWH1"/>
        <w:pageBreakBefore/>
        <w:bidi/>
        <w:spacing w:after="200"/>
      </w:pPr>
      <w:r>
        <w:rPr>
          <w:rFonts w:ascii="Arial" w:cs="Arial" w:eastAsia="Arial" w:hAnsi="Arial"/>
          <w:b/>
          <w:bCs/>
          <w:color w:val="0A0A0A"/>
          <w:sz w:val="36"/>
          <w:szCs w:val="36"/>
          <w:rtl/>
        </w:rPr>
        <w:t xml:space="preserve">11. حدود حالية معروفة</w:t>
      </w:r>
    </w:p>
    <w:p>
      <w:pPr>
        <w:bidi/>
        <w:spacing w:after="120" w:line="320"/>
      </w:pPr>
      <w:r>
        <w:rPr>
          <w:rFonts w:ascii="Arial" w:cs="Arial" w:eastAsia="Arial" w:hAnsi="Arial"/>
          <w:color w:val="0A0A0A"/>
          <w:sz w:val="22"/>
          <w:szCs w:val="22"/>
          <w:rtl/>
        </w:rPr>
        <w:t xml:space="preserve">من باب الشفافية، هذه أمور غير متوفرة حاليًا أو تحتاج إعدادًا خارجيًا:</w:t>
      </w:r>
    </w:p>
    <w:p>
      <w:pPr>
        <w:pStyle w:val="ListParagraph"/>
        <w:numPr>
          <w:ilvl w:val="0"/>
          <w:numId w:val="2"/>
        </w:numPr>
        <w:bidi/>
        <w:spacing w:after="60" w:line="300"/>
      </w:pPr>
      <w:r>
        <w:rPr>
          <w:rFonts w:ascii="Arial" w:cs="Arial" w:eastAsia="Arial" w:hAnsi="Arial"/>
          <w:color w:val="0A0A0A"/>
          <w:sz w:val="22"/>
          <w:szCs w:val="22"/>
          <w:rtl/>
        </w:rPr>
        <w:t xml:space="preserve">لا يوجد تطبيق جوال مستقل. المنصة ويب متجاوب يعمل من متصفح الجوال.</w:t>
      </w:r>
    </w:p>
    <w:p>
      <w:pPr>
        <w:pStyle w:val="ListParagraph"/>
        <w:numPr>
          <w:ilvl w:val="0"/>
          <w:numId w:val="2"/>
        </w:numPr>
        <w:bidi/>
        <w:spacing w:after="60" w:line="300"/>
      </w:pPr>
      <w:r>
        <w:rPr>
          <w:rFonts w:ascii="Arial" w:cs="Arial" w:eastAsia="Arial" w:hAnsi="Arial"/>
          <w:color w:val="0A0A0A"/>
          <w:sz w:val="22"/>
          <w:szCs w:val="22"/>
          <w:rtl/>
        </w:rPr>
        <w:t xml:space="preserve">رسائل البريد (الدعوات، والاستعادة، والتأكيد، والتنبيهات) تتطلب ضبط SMTP.</w:t>
      </w:r>
    </w:p>
    <w:p>
      <w:pPr>
        <w:pStyle w:val="ListParagraph"/>
        <w:numPr>
          <w:ilvl w:val="0"/>
          <w:numId w:val="2"/>
        </w:numPr>
        <w:bidi/>
        <w:spacing w:after="60" w:line="300"/>
      </w:pPr>
      <w:r>
        <w:rPr>
          <w:rFonts w:ascii="Arial" w:cs="Arial" w:eastAsia="Arial" w:hAnsi="Arial"/>
          <w:color w:val="0A0A0A"/>
          <w:sz w:val="22"/>
          <w:szCs w:val="22"/>
          <w:rtl/>
        </w:rPr>
        <w:t xml:space="preserve">واتساب في الـ CRM يخضع لقواعد Meta: يُرد بحرية خلال 24 ساعة من آخر رسالة، وبعدها بقوالب معتمدة فقط. لا يوجد استقبال للبريد أو الرسائل النصية الواردة في الـ CRM.</w:t>
      </w:r>
    </w:p>
    <w:p>
      <w:pPr>
        <w:pStyle w:val="ListParagraph"/>
        <w:numPr>
          <w:ilvl w:val="0"/>
          <w:numId w:val="2"/>
        </w:numPr>
        <w:bidi/>
        <w:spacing w:after="60" w:line="300"/>
      </w:pPr>
      <w:r>
        <w:rPr>
          <w:rFonts w:ascii="Arial" w:cs="Arial" w:eastAsia="Arial" w:hAnsi="Arial"/>
          <w:color w:val="0A0A0A"/>
          <w:sz w:val="22"/>
          <w:szCs w:val="22"/>
          <w:rtl/>
        </w:rPr>
        <w:t xml:space="preserve">لا توجد رسائل مباشرة بين الشركات والأفراد داخل سوق المواهب. التواصل يتم بالدعوات والتقديم.</w:t>
      </w:r>
    </w:p>
    <w:p>
      <w:pPr>
        <w:pStyle w:val="ListParagraph"/>
        <w:numPr>
          <w:ilvl w:val="0"/>
          <w:numId w:val="2"/>
        </w:numPr>
        <w:bidi/>
        <w:spacing w:after="60" w:line="300"/>
      </w:pPr>
      <w:r>
        <w:rPr>
          <w:rFonts w:ascii="Arial" w:cs="Arial" w:eastAsia="Arial" w:hAnsi="Arial"/>
          <w:color w:val="0A0A0A"/>
          <w:sz w:val="22"/>
          <w:szCs w:val="22"/>
          <w:rtl/>
        </w:rPr>
        <w:t xml:space="preserve">الخصومات النظامية التلقائية في الرواتب مفعّلة للسعودية (التأمينات). بقية الدول تعمل بمكونات الشركة وتعديلاتها.</w:t>
      </w:r>
    </w:p>
    <w:p>
      <w:pPr>
        <w:pStyle w:val="ListParagraph"/>
        <w:numPr>
          <w:ilvl w:val="0"/>
          <w:numId w:val="2"/>
        </w:numPr>
        <w:bidi/>
        <w:spacing w:after="60" w:line="300"/>
      </w:pPr>
      <w:r>
        <w:rPr>
          <w:rFonts w:ascii="Arial" w:cs="Arial" w:eastAsia="Arial" w:hAnsi="Arial"/>
          <w:color w:val="0A0A0A"/>
          <w:sz w:val="22"/>
          <w:szCs w:val="22"/>
          <w:rtl/>
        </w:rPr>
        <w:t xml:space="preserve">تكامل PayWay يحتاج بيانات المزوّد قبل تفعيله.</w:t>
      </w:r>
    </w:p>
    <w:p>
      <w:pPr>
        <w:pStyle w:val="ListParagraph"/>
        <w:numPr>
          <w:ilvl w:val="0"/>
          <w:numId w:val="2"/>
        </w:numPr>
        <w:bidi/>
        <w:spacing w:after="60" w:line="300"/>
      </w:pPr>
      <w:r>
        <w:rPr>
          <w:rFonts w:ascii="Arial" w:cs="Arial" w:eastAsia="Arial" w:hAnsi="Arial"/>
          <w:color w:val="0A0A0A"/>
          <w:sz w:val="22"/>
          <w:szCs w:val="22"/>
          <w:rtl/>
        </w:rPr>
        <w:t xml:space="preserve">النطاق الخاص للعلامة البيضاء يحتاج إعداد DNS وإضافة النطاق في cPanel.</w:t>
      </w:r>
    </w:p>
    <w:p>
      <w:pPr>
        <w:pStyle w:val="ListParagraph"/>
        <w:numPr>
          <w:ilvl w:val="0"/>
          <w:numId w:val="2"/>
        </w:numPr>
        <w:bidi/>
        <w:spacing w:after="60" w:line="300"/>
      </w:pPr>
      <w:r>
        <w:rPr>
          <w:rFonts w:ascii="Arial" w:cs="Arial" w:eastAsia="Arial" w:hAnsi="Arial"/>
          <w:color w:val="0A0A0A"/>
          <w:sz w:val="22"/>
          <w:szCs w:val="22"/>
          <w:rtl/>
        </w:rPr>
        <w:t xml:space="preserve">ملفات CSV المصدّرة لا تحمل شعارًا، بخلاف المطبوعات.</w:t>
      </w:r>
    </w:p>
    <w:p>
      <w:pPr>
        <w:pStyle w:val="ListParagraph"/>
        <w:numPr>
          <w:ilvl w:val="0"/>
          <w:numId w:val="2"/>
        </w:numPr>
        <w:bidi/>
        <w:spacing w:after="60" w:line="300"/>
      </w:pPr>
      <w:r>
        <w:rPr>
          <w:rFonts w:ascii="Arial" w:cs="Arial" w:eastAsia="Arial" w:hAnsi="Arial"/>
          <w:color w:val="0A0A0A"/>
          <w:sz w:val="22"/>
          <w:szCs w:val="22"/>
          <w:rtl/>
        </w:rPr>
        <w:t xml:space="preserve">بوابات الدفع يجب اختبارها بالوضع التجريبي لكل بوابة قبل التحويل للوضع الحي.</w:t>
      </w:r>
    </w:p>
    <w:p>
      <w:pPr>
        <w:pStyle w:val="RWH1"/>
        <w:pageBreakBefore/>
        <w:bidi/>
        <w:spacing w:after="200"/>
      </w:pPr>
      <w:r>
        <w:rPr>
          <w:rFonts w:ascii="Arial" w:cs="Arial" w:eastAsia="Arial" w:hAnsi="Arial"/>
          <w:b/>
          <w:bCs/>
          <w:color w:val="0A0A0A"/>
          <w:sz w:val="36"/>
          <w:szCs w:val="36"/>
          <w:rtl/>
        </w:rPr>
        <w:t xml:space="preserve">12. عناوين مهمة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shd w:fill="0A0A0A" w:color="auto" w:val="clear"/>
            <w:tcMar>
              <w:top w:type="dxa" w:w="60"/>
              <w:left w:type="dxa" w:w="100"/>
              <w:bottom w:type="dxa" w:w="60"/>
              <w:right w:type="dxa" w:w="100"/>
            </w:tcMar>
          </w:tcPr>
          <w:p>
            <w:pPr>
              <w:bidi/>
            </w:pPr>
            <w:r>
              <w:rPr>
                <w:rFonts w:ascii="Arial" w:cs="Arial" w:eastAsia="Arial" w:hAnsi="Arial"/>
                <w:b/>
                <w:bCs/>
                <w:color w:val="FFFFFF"/>
                <w:sz w:val="19"/>
                <w:szCs w:val="19"/>
                <w:rtl/>
              </w:rPr>
              <w:t xml:space="preserve">الصفحة</w:t>
            </w:r>
          </w:p>
        </w:tc>
        <w:tc>
          <w:tcPr>
            <w:tcW w:type="dxa" w:w="5026"/>
            <w:shd w:fill="0A0A0A" w:color="auto" w:val="clear"/>
            <w:tcMar>
              <w:top w:type="dxa" w:w="60"/>
              <w:left w:type="dxa" w:w="100"/>
              <w:bottom w:type="dxa" w:w="60"/>
              <w:right w:type="dxa" w:w="100"/>
            </w:tcMar>
          </w:tcPr>
          <w:p>
            <w:pPr>
              <w:bidi/>
            </w:pPr>
            <w:r>
              <w:rPr>
                <w:rFonts w:ascii="Arial" w:cs="Arial" w:eastAsia="Arial" w:hAnsi="Arial"/>
                <w:b/>
                <w:bCs/>
                <w:color w:val="FFFFFF"/>
                <w:sz w:val="19"/>
                <w:szCs w:val="19"/>
                <w:rtl/>
              </w:rPr>
              <w:t xml:space="preserve">العنوان</w:t>
            </w:r>
          </w:p>
        </w:tc>
      </w:tr>
      <w:tr>
        <w:tc>
          <w:tcPr>
            <w:tcW w:type="dxa" w:w="4000"/>
            <w:tcMar>
              <w:top w:type="dxa" w:w="60"/>
              <w:left w:type="dxa" w:w="100"/>
              <w:bottom w:type="dxa" w:w="60"/>
              <w:right w:type="dxa" w:w="100"/>
            </w:tcMar>
          </w:tcPr>
          <w:p>
            <w:pPr>
              <w:bidi/>
            </w:pPr>
            <w:r>
              <w:rPr>
                <w:rFonts w:ascii="Arial" w:cs="Arial" w:eastAsia="Arial" w:hAnsi="Arial"/>
                <w:b w:val="false"/>
                <w:color w:val="0A0A0A"/>
                <w:sz w:val="19"/>
                <w:szCs w:val="19"/>
                <w:rtl/>
              </w:rPr>
              <w:t xml:space="preserve">الموقع والتسعير</w:t>
            </w:r>
          </w:p>
        </w:tc>
        <w:tc>
          <w:tcPr>
            <w:tcW w:type="dxa" w:w="5026"/>
            <w:tcMar>
              <w:top w:type="dxa" w:w="60"/>
              <w:left w:type="dxa" w:w="100"/>
              <w:bottom w:type="dxa" w:w="60"/>
              <w:right w:type="dxa" w:w="100"/>
            </w:tcMar>
          </w:tcPr>
          <w:p>
            <w:pPr>
              <w:jc w:val="right"/>
            </w:pPr>
            <w:r>
              <w:rPr>
                <w:rFonts w:ascii="Arial" w:cs="Arial" w:eastAsia="Arial" w:hAnsi="Arial"/>
                <w:color w:val="0A0A0A"/>
                <w:sz w:val="19"/>
                <w:szCs w:val="19"/>
              </w:rPr>
              <w:t xml:space="preserve">remoteway.net  ·  /pricing</w:t>
            </w:r>
          </w:p>
        </w:tc>
      </w:tr>
      <w:tr>
        <w:tc>
          <w:tcPr>
            <w:tcW w:type="dxa" w:w="4000"/>
            <w:tcMar>
              <w:top w:type="dxa" w:w="60"/>
              <w:left w:type="dxa" w:w="100"/>
              <w:bottom w:type="dxa" w:w="60"/>
              <w:right w:type="dxa" w:w="100"/>
            </w:tcMar>
          </w:tcPr>
          <w:p>
            <w:pPr>
              <w:bidi/>
            </w:pPr>
            <w:r>
              <w:rPr>
                <w:rFonts w:ascii="Arial" w:cs="Arial" w:eastAsia="Arial" w:hAnsi="Arial"/>
                <w:b w:val="false"/>
                <w:color w:val="0A0A0A"/>
                <w:sz w:val="19"/>
                <w:szCs w:val="19"/>
                <w:rtl/>
              </w:rPr>
              <w:t xml:space="preserve">تسجيل شركة</w:t>
            </w:r>
          </w:p>
        </w:tc>
        <w:tc>
          <w:tcPr>
            <w:tcW w:type="dxa" w:w="5026"/>
            <w:tcMar>
              <w:top w:type="dxa" w:w="60"/>
              <w:left w:type="dxa" w:w="100"/>
              <w:bottom w:type="dxa" w:w="60"/>
              <w:right w:type="dxa" w:w="100"/>
            </w:tcMar>
          </w:tcPr>
          <w:p>
            <w:pPr>
              <w:jc w:val="right"/>
            </w:pPr>
            <w:r>
              <w:rPr>
                <w:rFonts w:ascii="Arial" w:cs="Arial" w:eastAsia="Arial" w:hAnsi="Arial"/>
                <w:color w:val="0A0A0A"/>
                <w:sz w:val="19"/>
                <w:szCs w:val="19"/>
              </w:rPr>
              <w:t xml:space="preserve">/signup</w:t>
            </w:r>
          </w:p>
        </w:tc>
      </w:tr>
      <w:tr>
        <w:tc>
          <w:tcPr>
            <w:tcW w:type="dxa" w:w="4000"/>
            <w:tcMar>
              <w:top w:type="dxa" w:w="60"/>
              <w:left w:type="dxa" w:w="100"/>
              <w:bottom w:type="dxa" w:w="60"/>
              <w:right w:type="dxa" w:w="100"/>
            </w:tcMar>
          </w:tcPr>
          <w:p>
            <w:pPr>
              <w:bidi/>
            </w:pPr>
            <w:r>
              <w:rPr>
                <w:rFonts w:ascii="Arial" w:cs="Arial" w:eastAsia="Arial" w:hAnsi="Arial"/>
                <w:b w:val="false"/>
                <w:color w:val="0A0A0A"/>
                <w:sz w:val="19"/>
                <w:szCs w:val="19"/>
                <w:rtl/>
              </w:rPr>
              <w:t xml:space="preserve">تسجيل فرد</w:t>
            </w:r>
          </w:p>
        </w:tc>
        <w:tc>
          <w:tcPr>
            <w:tcW w:type="dxa" w:w="5026"/>
            <w:tcMar>
              <w:top w:type="dxa" w:w="60"/>
              <w:left w:type="dxa" w:w="100"/>
              <w:bottom w:type="dxa" w:w="60"/>
              <w:right w:type="dxa" w:w="100"/>
            </w:tcMar>
          </w:tcPr>
          <w:p>
            <w:pPr>
              <w:jc w:val="right"/>
            </w:pPr>
            <w:r>
              <w:rPr>
                <w:rFonts w:ascii="Arial" w:cs="Arial" w:eastAsia="Arial" w:hAnsi="Arial"/>
                <w:color w:val="0A0A0A"/>
                <w:sz w:val="19"/>
                <w:szCs w:val="19"/>
              </w:rPr>
              <w:t xml:space="preserve">/join</w:t>
            </w:r>
          </w:p>
        </w:tc>
      </w:tr>
      <w:tr>
        <w:tc>
          <w:tcPr>
            <w:tcW w:type="dxa" w:w="4000"/>
            <w:tcMar>
              <w:top w:type="dxa" w:w="60"/>
              <w:left w:type="dxa" w:w="100"/>
              <w:bottom w:type="dxa" w:w="60"/>
              <w:right w:type="dxa" w:w="100"/>
            </w:tcMar>
          </w:tcPr>
          <w:p>
            <w:pPr>
              <w:bidi/>
            </w:pPr>
            <w:r>
              <w:rPr>
                <w:rFonts w:ascii="Arial" w:cs="Arial" w:eastAsia="Arial" w:hAnsi="Arial"/>
                <w:b w:val="false"/>
                <w:color w:val="0A0A0A"/>
                <w:sz w:val="19"/>
                <w:szCs w:val="19"/>
                <w:rtl/>
              </w:rPr>
              <w:t xml:space="preserve">لوحة الوظائف والمواهب</w:t>
            </w:r>
          </w:p>
        </w:tc>
        <w:tc>
          <w:tcPr>
            <w:tcW w:type="dxa" w:w="5026"/>
            <w:tcMar>
              <w:top w:type="dxa" w:w="60"/>
              <w:left w:type="dxa" w:w="100"/>
              <w:bottom w:type="dxa" w:w="60"/>
              <w:right w:type="dxa" w:w="100"/>
            </w:tcMar>
          </w:tcPr>
          <w:p>
            <w:pPr>
              <w:jc w:val="right"/>
            </w:pPr>
            <w:r>
              <w:rPr>
                <w:rFonts w:ascii="Arial" w:cs="Arial" w:eastAsia="Arial" w:hAnsi="Arial"/>
                <w:color w:val="0A0A0A"/>
                <w:sz w:val="19"/>
                <w:szCs w:val="19"/>
              </w:rPr>
              <w:t xml:space="preserve">/jobs  ·  /talent</w:t>
            </w:r>
          </w:p>
        </w:tc>
      </w:tr>
      <w:tr>
        <w:tc>
          <w:tcPr>
            <w:tcW w:type="dxa" w:w="4000"/>
            <w:tcMar>
              <w:top w:type="dxa" w:w="60"/>
              <w:left w:type="dxa" w:w="100"/>
              <w:bottom w:type="dxa" w:w="60"/>
              <w:right w:type="dxa" w:w="100"/>
            </w:tcMar>
          </w:tcPr>
          <w:p>
            <w:pPr>
              <w:bidi/>
            </w:pPr>
            <w:r>
              <w:rPr>
                <w:rFonts w:ascii="Arial" w:cs="Arial" w:eastAsia="Arial" w:hAnsi="Arial"/>
                <w:b w:val="false"/>
                <w:color w:val="0A0A0A"/>
                <w:sz w:val="19"/>
                <w:szCs w:val="19"/>
                <w:rtl/>
              </w:rPr>
              <w:t xml:space="preserve">تسجيل الدخول واستعادة كلمة المرور</w:t>
            </w:r>
          </w:p>
        </w:tc>
        <w:tc>
          <w:tcPr>
            <w:tcW w:type="dxa" w:w="5026"/>
            <w:tcMar>
              <w:top w:type="dxa" w:w="60"/>
              <w:left w:type="dxa" w:w="100"/>
              <w:bottom w:type="dxa" w:w="60"/>
              <w:right w:type="dxa" w:w="100"/>
            </w:tcMar>
          </w:tcPr>
          <w:p>
            <w:pPr>
              <w:jc w:val="right"/>
            </w:pPr>
            <w:r>
              <w:rPr>
                <w:rFonts w:ascii="Arial" w:cs="Arial" w:eastAsia="Arial" w:hAnsi="Arial"/>
                <w:color w:val="0A0A0A"/>
                <w:sz w:val="19"/>
                <w:szCs w:val="19"/>
              </w:rPr>
              <w:t xml:space="preserve">/login  ·  /forgot</w:t>
            </w:r>
          </w:p>
        </w:tc>
      </w:tr>
      <w:tr>
        <w:tc>
          <w:tcPr>
            <w:tcW w:type="dxa" w:w="4000"/>
            <w:tcMar>
              <w:top w:type="dxa" w:w="60"/>
              <w:left w:type="dxa" w:w="100"/>
              <w:bottom w:type="dxa" w:w="60"/>
              <w:right w:type="dxa" w:w="100"/>
            </w:tcMar>
          </w:tcPr>
          <w:p>
            <w:pPr>
              <w:bidi/>
            </w:pPr>
            <w:r>
              <w:rPr>
                <w:rFonts w:ascii="Arial" w:cs="Arial" w:eastAsia="Arial" w:hAnsi="Arial"/>
                <w:b w:val="false"/>
                <w:color w:val="0A0A0A"/>
                <w:sz w:val="19"/>
                <w:szCs w:val="19"/>
                <w:rtl/>
              </w:rPr>
              <w:t xml:space="preserve">رابط المنشأة (مثال)</w:t>
            </w:r>
          </w:p>
        </w:tc>
        <w:tc>
          <w:tcPr>
            <w:tcW w:type="dxa" w:w="5026"/>
            <w:tcMar>
              <w:top w:type="dxa" w:w="60"/>
              <w:left w:type="dxa" w:w="100"/>
              <w:bottom w:type="dxa" w:w="60"/>
              <w:right w:type="dxa" w:w="100"/>
            </w:tcMar>
          </w:tcPr>
          <w:p>
            <w:pPr>
              <w:jc w:val="right"/>
            </w:pPr>
            <w:r>
              <w:rPr>
                <w:rFonts w:ascii="Arial" w:cs="Arial" w:eastAsia="Arial" w:hAnsi="Arial"/>
                <w:color w:val="0A0A0A"/>
                <w:sz w:val="19"/>
                <w:szCs w:val="19"/>
              </w:rPr>
              <w:t xml:space="preserve">/taawoni</w:t>
            </w:r>
          </w:p>
        </w:tc>
      </w:tr>
      <w:tr>
        <w:tc>
          <w:tcPr>
            <w:tcW w:type="dxa" w:w="4000"/>
            <w:tcMar>
              <w:top w:type="dxa" w:w="60"/>
              <w:left w:type="dxa" w:w="100"/>
              <w:bottom w:type="dxa" w:w="60"/>
              <w:right w:type="dxa" w:w="100"/>
            </w:tcMar>
          </w:tcPr>
          <w:p>
            <w:pPr>
              <w:bidi/>
            </w:pPr>
            <w:r>
              <w:rPr>
                <w:rFonts w:ascii="Arial" w:cs="Arial" w:eastAsia="Arial" w:hAnsi="Arial"/>
                <w:b w:val="false"/>
                <w:color w:val="0A0A0A"/>
                <w:sz w:val="19"/>
                <w:szCs w:val="19"/>
                <w:rtl/>
              </w:rPr>
              <w:t xml:space="preserve">شاشة الحضور بـ QR</w:t>
            </w:r>
          </w:p>
        </w:tc>
        <w:tc>
          <w:tcPr>
            <w:tcW w:type="dxa" w:w="5026"/>
            <w:tcMar>
              <w:top w:type="dxa" w:w="60"/>
              <w:left w:type="dxa" w:w="100"/>
              <w:bottom w:type="dxa" w:w="60"/>
              <w:right w:type="dxa" w:w="100"/>
            </w:tcMar>
          </w:tcPr>
          <w:p>
            <w:pPr>
              <w:jc w:val="right"/>
            </w:pPr>
            <w:r>
              <w:rPr>
                <w:rFonts w:ascii="Arial" w:cs="Arial" w:eastAsia="Arial" w:hAnsi="Arial"/>
                <w:color w:val="0A0A0A"/>
                <w:sz w:val="19"/>
                <w:szCs w:val="19"/>
              </w:rPr>
              <w:t xml:space="preserve">/app/attendance/qr</w:t>
            </w:r>
          </w:p>
        </w:tc>
      </w:tr>
      <w:tr>
        <w:tc>
          <w:tcPr>
            <w:tcW w:type="dxa" w:w="4000"/>
            <w:tcMar>
              <w:top w:type="dxa" w:w="60"/>
              <w:left w:type="dxa" w:w="100"/>
              <w:bottom w:type="dxa" w:w="60"/>
              <w:right w:type="dxa" w:w="100"/>
            </w:tcMar>
          </w:tcPr>
          <w:p>
            <w:pPr>
              <w:bidi/>
            </w:pPr>
            <w:r>
              <w:rPr>
                <w:rFonts w:ascii="Arial" w:cs="Arial" w:eastAsia="Arial" w:hAnsi="Arial"/>
                <w:b w:val="false"/>
                <w:color w:val="0A0A0A"/>
                <w:sz w:val="19"/>
                <w:szCs w:val="19"/>
                <w:rtl/>
              </w:rPr>
              <w:t xml:space="preserve">مساحة عمل الشركة</w:t>
            </w:r>
          </w:p>
        </w:tc>
        <w:tc>
          <w:tcPr>
            <w:tcW w:type="dxa" w:w="5026"/>
            <w:tcMar>
              <w:top w:type="dxa" w:w="60"/>
              <w:left w:type="dxa" w:w="100"/>
              <w:bottom w:type="dxa" w:w="60"/>
              <w:right w:type="dxa" w:w="100"/>
            </w:tcMar>
          </w:tcPr>
          <w:p>
            <w:pPr>
              <w:jc w:val="right"/>
            </w:pPr>
            <w:r>
              <w:rPr>
                <w:rFonts w:ascii="Arial" w:cs="Arial" w:eastAsia="Arial" w:hAnsi="Arial"/>
                <w:color w:val="0A0A0A"/>
                <w:sz w:val="19"/>
                <w:szCs w:val="19"/>
              </w:rPr>
              <w:t xml:space="preserve">/app</w:t>
            </w:r>
          </w:p>
        </w:tc>
      </w:tr>
      <w:tr>
        <w:tc>
          <w:tcPr>
            <w:tcW w:type="dxa" w:w="4000"/>
            <w:tcMar>
              <w:top w:type="dxa" w:w="60"/>
              <w:left w:type="dxa" w:w="100"/>
              <w:bottom w:type="dxa" w:w="60"/>
              <w:right w:type="dxa" w:w="100"/>
            </w:tcMar>
          </w:tcPr>
          <w:p>
            <w:pPr>
              <w:bidi/>
            </w:pPr>
            <w:r>
              <w:rPr>
                <w:rFonts w:ascii="Arial" w:cs="Arial" w:eastAsia="Arial" w:hAnsi="Arial"/>
                <w:b w:val="false"/>
                <w:color w:val="0A0A0A"/>
                <w:sz w:val="19"/>
                <w:szCs w:val="19"/>
                <w:rtl/>
              </w:rPr>
              <w:t xml:space="preserve">لوحة الفرد</w:t>
            </w:r>
          </w:p>
        </w:tc>
        <w:tc>
          <w:tcPr>
            <w:tcW w:type="dxa" w:w="5026"/>
            <w:tcMar>
              <w:top w:type="dxa" w:w="60"/>
              <w:left w:type="dxa" w:w="100"/>
              <w:bottom w:type="dxa" w:w="60"/>
              <w:right w:type="dxa" w:w="100"/>
            </w:tcMar>
          </w:tcPr>
          <w:p>
            <w:pPr>
              <w:jc w:val="right"/>
            </w:pPr>
            <w:r>
              <w:rPr>
                <w:rFonts w:ascii="Arial" w:cs="Arial" w:eastAsia="Arial" w:hAnsi="Arial"/>
                <w:color w:val="0A0A0A"/>
                <w:sz w:val="19"/>
                <w:szCs w:val="19"/>
              </w:rPr>
              <w:t xml:space="preserve">/me</w:t>
            </w:r>
          </w:p>
        </w:tc>
      </w:tr>
      <w:tr>
        <w:tc>
          <w:tcPr>
            <w:tcW w:type="dxa" w:w="4000"/>
            <w:tcMar>
              <w:top w:type="dxa" w:w="60"/>
              <w:left w:type="dxa" w:w="100"/>
              <w:bottom w:type="dxa" w:w="60"/>
              <w:right w:type="dxa" w:w="100"/>
            </w:tcMar>
          </w:tcPr>
          <w:p>
            <w:pPr>
              <w:bidi/>
            </w:pPr>
            <w:r>
              <w:rPr>
                <w:rFonts w:ascii="Arial" w:cs="Arial" w:eastAsia="Arial" w:hAnsi="Arial"/>
                <w:b w:val="false"/>
                <w:color w:val="0A0A0A"/>
                <w:sz w:val="19"/>
                <w:szCs w:val="19"/>
                <w:rtl/>
              </w:rPr>
              <w:t xml:space="preserve">أمان الحساب</w:t>
            </w:r>
          </w:p>
        </w:tc>
        <w:tc>
          <w:tcPr>
            <w:tcW w:type="dxa" w:w="5026"/>
            <w:tcMar>
              <w:top w:type="dxa" w:w="60"/>
              <w:left w:type="dxa" w:w="100"/>
              <w:bottom w:type="dxa" w:w="60"/>
              <w:right w:type="dxa" w:w="100"/>
            </w:tcMar>
          </w:tcPr>
          <w:p>
            <w:pPr>
              <w:jc w:val="right"/>
            </w:pPr>
            <w:r>
              <w:rPr>
                <w:rFonts w:ascii="Arial" w:cs="Arial" w:eastAsia="Arial" w:hAnsi="Arial"/>
                <w:color w:val="0A0A0A"/>
                <w:sz w:val="19"/>
                <w:szCs w:val="19"/>
              </w:rPr>
              <w:t xml:space="preserve">/security</w:t>
            </w:r>
          </w:p>
        </w:tc>
      </w:tr>
      <w:tr>
        <w:tc>
          <w:tcPr>
            <w:tcW w:type="dxa" w:w="4000"/>
            <w:tcMar>
              <w:top w:type="dxa" w:w="60"/>
              <w:left w:type="dxa" w:w="100"/>
              <w:bottom w:type="dxa" w:w="60"/>
              <w:right w:type="dxa" w:w="100"/>
            </w:tcMar>
          </w:tcPr>
          <w:p>
            <w:pPr>
              <w:bidi/>
            </w:pPr>
            <w:r>
              <w:rPr>
                <w:rFonts w:ascii="Arial" w:cs="Arial" w:eastAsia="Arial" w:hAnsi="Arial"/>
                <w:b w:val="false"/>
                <w:color w:val="0A0A0A"/>
                <w:sz w:val="19"/>
                <w:szCs w:val="19"/>
                <w:rtl/>
              </w:rPr>
              <w:t xml:space="preserve">الإدارة العليا</w:t>
            </w:r>
          </w:p>
        </w:tc>
        <w:tc>
          <w:tcPr>
            <w:tcW w:type="dxa" w:w="5026"/>
            <w:tcMar>
              <w:top w:type="dxa" w:w="60"/>
              <w:left w:type="dxa" w:w="100"/>
              <w:bottom w:type="dxa" w:w="60"/>
              <w:right w:type="dxa" w:w="100"/>
            </w:tcMar>
          </w:tcPr>
          <w:p>
            <w:pPr>
              <w:jc w:val="right"/>
            </w:pPr>
            <w:r>
              <w:rPr>
                <w:rFonts w:ascii="Arial" w:cs="Arial" w:eastAsia="Arial" w:hAnsi="Arial"/>
                <w:color w:val="0A0A0A"/>
                <w:sz w:val="19"/>
                <w:szCs w:val="19"/>
              </w:rPr>
              <w:t xml:space="preserve">/admin</w:t>
            </w:r>
          </w:p>
        </w:tc>
      </w:tr>
      <w:tr>
        <w:tc>
          <w:tcPr>
            <w:tcW w:type="dxa" w:w="4000"/>
            <w:tcMar>
              <w:top w:type="dxa" w:w="60"/>
              <w:left w:type="dxa" w:w="100"/>
              <w:bottom w:type="dxa" w:w="60"/>
              <w:right w:type="dxa" w:w="100"/>
            </w:tcMar>
          </w:tcPr>
          <w:p>
            <w:pPr>
              <w:bidi/>
            </w:pPr>
            <w:r>
              <w:rPr>
                <w:rFonts w:ascii="Arial" w:cs="Arial" w:eastAsia="Arial" w:hAnsi="Arial"/>
                <w:b w:val="false"/>
                <w:color w:val="0A0A0A"/>
                <w:sz w:val="19"/>
                <w:szCs w:val="19"/>
                <w:rtl/>
              </w:rPr>
              <w:t xml:space="preserve">الخصوصية والشروط</w:t>
            </w:r>
          </w:p>
        </w:tc>
        <w:tc>
          <w:tcPr>
            <w:tcW w:type="dxa" w:w="5026"/>
            <w:tcMar>
              <w:top w:type="dxa" w:w="60"/>
              <w:left w:type="dxa" w:w="100"/>
              <w:bottom w:type="dxa" w:w="60"/>
              <w:right w:type="dxa" w:w="100"/>
            </w:tcMar>
          </w:tcPr>
          <w:p>
            <w:pPr>
              <w:jc w:val="right"/>
            </w:pPr>
            <w:r>
              <w:rPr>
                <w:rFonts w:ascii="Arial" w:cs="Arial" w:eastAsia="Arial" w:hAnsi="Arial"/>
                <w:color w:val="0A0A0A"/>
                <w:sz w:val="19"/>
                <w:szCs w:val="19"/>
              </w:rPr>
              <w:t xml:space="preserve">/privacy  ·  /terms</w:t>
            </w:r>
          </w:p>
        </w:tc>
      </w:tr>
      <w:tr>
        <w:tc>
          <w:tcPr>
            <w:tcW w:type="dxa" w:w="4000"/>
            <w:tcMar>
              <w:top w:type="dxa" w:w="60"/>
              <w:left w:type="dxa" w:w="100"/>
              <w:bottom w:type="dxa" w:w="60"/>
              <w:right w:type="dxa" w:w="100"/>
            </w:tcMar>
          </w:tcPr>
          <w:p>
            <w:pPr>
              <w:bidi/>
            </w:pPr>
            <w:r>
              <w:rPr>
                <w:rFonts w:ascii="Arial" w:cs="Arial" w:eastAsia="Arial" w:hAnsi="Arial"/>
                <w:b w:val="false"/>
                <w:color w:val="0A0A0A"/>
                <w:sz w:val="19"/>
                <w:szCs w:val="19"/>
                <w:rtl/>
              </w:rPr>
              <w:t xml:space="preserve">طلب عرض تجريبي</w:t>
            </w:r>
          </w:p>
        </w:tc>
        <w:tc>
          <w:tcPr>
            <w:tcW w:type="dxa" w:w="5026"/>
            <w:tcMar>
              <w:top w:type="dxa" w:w="60"/>
              <w:left w:type="dxa" w:w="100"/>
              <w:bottom w:type="dxa" w:w="60"/>
              <w:right w:type="dxa" w:w="100"/>
            </w:tcMar>
          </w:tcPr>
          <w:p>
            <w:pPr>
              <w:jc w:val="right"/>
            </w:pPr>
            <w:r>
              <w:rPr>
                <w:rFonts w:ascii="Arial" w:cs="Arial" w:eastAsia="Arial" w:hAnsi="Arial"/>
                <w:color w:val="0A0A0A"/>
                <w:sz w:val="19"/>
                <w:szCs w:val="19"/>
              </w:rPr>
              <w:t xml:space="preserve">/demo</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3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left"/>
    </w:pPr>
    <w:r>
      <w:drawing>
        <wp:inline distT="0" distB="0" distL="0" distR="0">
          <wp:extent cx="1047750" cy="142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1428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righ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RWH1">
    <w:name w:val="RW Heading 1"/>
    <w:basedOn w:val="Normal"/>
    <w:next w:val="Normal"/>
    <w:qFormat/>
    <w:pPr>
      <w:spacing w:after="200"/>
      <w:outlineLvl w:val="0"/>
    </w:pPr>
    <w:rPr>
      <w:rFonts w:ascii="Arial" w:cs="Arial" w:eastAsia="Arial" w:hAnsi="Arial"/>
      <w:b/>
      <w:bCs/>
      <w:color w:val="0A0A0A"/>
      <w:sz w:val="36"/>
      <w:szCs w:val="36"/>
    </w:rPr>
  </w:style>
  <w:style w:type="paragraph" w:styleId="RWH2">
    <w:name w:val="RW Heading 2"/>
    <w:basedOn w:val="Normal"/>
    <w:next w:val="Normal"/>
    <w:qFormat/>
    <w:pPr>
      <w:outlineLvl w:val="1"/>
    </w:pPr>
    <w:rPr>
      <w:rFonts w:ascii="Arial" w:cs="Arial" w:eastAsia="Arial" w:hAnsi="Arial"/>
      <w:b/>
      <w:bCs/>
      <w:color w:val="0A0A0A"/>
      <w:sz w:val="28"/>
      <w:szCs w:val="28"/>
    </w:rPr>
  </w:style>
  <w:style w:type="paragraph" w:styleId="RWH3">
    <w:name w:val="RW Heading 3"/>
    <w:basedOn w:val="Normal"/>
    <w:next w:val="Normal"/>
    <w:qFormat/>
    <w:pPr>
      <w:outlineLvl w:val="2"/>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00fb21cd5b8d6e306ab5e048f49c8df3902ffb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00fb21cd5b8d6e306ab5e048f49c8df3902ffb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منصة RemoteWay</dc:title>
  <dc:creator>RemoteWay</dc:creator>
  <dc:description>شرح شامل لمنصة RemoteWay</dc:description>
  <cp:lastModifiedBy>Un-named</cp:lastModifiedBy>
  <cp:revision>1</cp:revision>
  <dcterms:created xsi:type="dcterms:W3CDTF">2026-09-28T22:37:17.708Z</dcterms:created>
  <dcterms:modified xsi:type="dcterms:W3CDTF">2026-09-28T22:37:17.708Z</dcterms:modified>
</cp:coreProperties>
</file>

<file path=docProps/custom.xml><?xml version="1.0" encoding="utf-8"?>
<Properties xmlns="http://schemas.openxmlformats.org/officeDocument/2006/custom-properties" xmlns:vt="http://schemas.openxmlformats.org/officeDocument/2006/docPropsVTypes"/>
</file>