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t>الصفحة 1</w:t>
      </w:r>
    </w:p>
    <w:p>
      <w:pPr>
        <w:bidi w:val="1"/>
        <w:jc w:val="right"/>
      </w:pPr>
      <w:r>
        <w:t>A</w:t>
      </w:r>
    </w:p>
    <w:p>
      <w:pPr>
        <w:bidi w:val="1"/>
        <w:jc w:val="right"/>
      </w:pPr>
      <w:r>
        <w:t>القيمة السعودية للمستحسين SAUDECOUNCIL OF ENGINEERS</w:t>
      </w:r>
    </w:p>
    <w:p>
      <w:pPr>
        <w:bidi w:val="1"/>
        <w:jc w:val="right"/>
      </w:pPr>
      <w:r>
        <w:t>التاريخ: ٢٣ / ١٤٢٦/٨هـ (١٠ / ٢٠١٥/٦م)</w:t>
      </w:r>
    </w:p>
    <w:p>
      <w:pPr>
        <w:bidi w:val="1"/>
        <w:jc w:val="right"/>
      </w:pPr>
      <w:r>
        <w:t>تعميم رقم (٥٧/ ٢/١٥)</w:t>
      </w:r>
    </w:p>
    <w:p>
      <w:pPr>
        <w:bidi w:val="1"/>
        <w:jc w:val="right"/>
      </w:pPr>
      <w:r>
        <w:t>إشارة إلى التعميم السابق رقم (١٢/١١/م) وتاريخ ١٤٣٣/٥/٨هـ الموافق ٢٠١٢/٣/٣١ م بخصوص قواعد عمل صندوق الموظفين، وبناء على عدم ورود أي اعتراضات على القواعد في الصندوق على التعديلات الأخيرة المرسلة لهم عن طريق البريد الالكتروني عليه فقد تم اعتماد قواعد عمل الصندوق اعتباراً من تاريخه.</w:t>
      </w:r>
    </w:p>
    <w:p>
      <w:pPr>
        <w:bidi w:val="1"/>
        <w:jc w:val="right"/>
      </w:pPr>
      <w:r>
        <w:t>والسلام عليكم ورحمة الله وبركاته،،،</w:t>
      </w:r>
    </w:p>
    <w:p>
      <w:pPr>
        <w:bidi w:val="1"/>
        <w:jc w:val="right"/>
      </w:pPr>
      <w:r>
        <w:t>الأمين العام المكلف الص</w:t>
      </w:r>
    </w:p>
    <w:p>
      <w:pPr>
        <w:bidi w:val="1"/>
        <w:jc w:val="right"/>
      </w:pPr>
      <w:r>
        <w:t>م/ سليمان إبراهيم العمود</w:t>
      </w:r>
    </w:p>
    <w:p>
      <w:pPr>
        <w:bidi w:val="1"/>
        <w:jc w:val="right"/>
      </w:pPr>
      <w:r>
        <w:t>صورة للموظف.</w:t>
      </w:r>
    </w:p>
    <w:p>
      <w:pPr>
        <w:bidi w:val="1"/>
        <w:jc w:val="right"/>
      </w:pPr>
      <w:r>
        <w:t>- صورة لمدير الموارد البشرية والشؤون الإدارية.</w:t>
      </w:r>
    </w:p>
    <w:p>
      <w:pPr>
        <w:bidi w:val="1"/>
        <w:jc w:val="right"/>
      </w:pPr>
      <w:r>
        <w:t>- الأصل في ملف القرارات الإداري</w:t>
      </w:r>
    </w:p>
    <w:p>
      <w:pPr>
        <w:pStyle w:val="Heading1"/>
        <w:bidi w:val="1"/>
        <w:jc w:val="right"/>
      </w:pPr>
      <w:r>
        <w:t>الصفحة 2</w:t>
      </w:r>
    </w:p>
    <w:p>
      <w:pPr>
        <w:bidi w:val="1"/>
        <w:jc w:val="right"/>
      </w:pPr>
      <w:r>
        <w:t>الهيئة السعودية للمهندسين SAUDI COUNCIL OF ENGINEERS</w:t>
      </w:r>
    </w:p>
    <w:p>
      <w:pPr>
        <w:bidi w:val="1"/>
        <w:jc w:val="right"/>
      </w:pPr>
      <w:r>
        <w:t>قواعد عمل صندوق الموظفين الاجتماعي</w:t>
      </w:r>
    </w:p>
    <w:p>
      <w:pPr>
        <w:pStyle w:val="Heading1"/>
        <w:bidi w:val="1"/>
        <w:jc w:val="right"/>
      </w:pPr>
      <w:r>
        <w:t>الصفحة 3</w:t>
      </w:r>
    </w:p>
    <w:p>
      <w:pPr>
        <w:bidi w:val="1"/>
        <w:jc w:val="right"/>
      </w:pPr>
      <w:r>
        <w:t>الهيئة السعودية للمهندسين SAUDI COUNCIL OF ENGINEERS</w:t>
      </w:r>
    </w:p>
    <w:p>
      <w:pPr>
        <w:bidi w:val="1"/>
        <w:jc w:val="right"/>
      </w:pPr>
      <w:r>
        <w:t>الباب الأول أحكام عامة</w:t>
      </w:r>
    </w:p>
    <w:p>
      <w:pPr>
        <w:bidi w:val="1"/>
        <w:jc w:val="right"/>
      </w:pPr>
      <w:r>
        <w:t>مقدمة: تسعى الهيئة إلى تأمين احتياجات العاملين فيها وتوثيق الروابط الاجتماعية بين منسوبيها مما يكون له الأثر الجيد في تعزيز الثقة بالهيئة، وينعكس بالإيجاب على أدائهم بالعمل، لذا وضعت الهيئة هذه القواعد لتنظيم العمل لصندوق الموظفين، وتوضح القواعد الأحكام والواجبات والحقوق في ظل العلاقة التعاقدية النابعة من عقد العمل وبالتالي تتحقق المصلحة العامة للطرفين.</w:t>
      </w:r>
    </w:p>
    <w:p>
      <w:pPr>
        <w:bidi w:val="1"/>
        <w:jc w:val="right"/>
      </w:pPr>
      <w:r>
        <w:t>المادة ١: تعتبر هذه المقدمة جزء لا يتجزأ من هذه القواعد.</w:t>
      </w:r>
    </w:p>
    <w:p>
      <w:pPr>
        <w:bidi w:val="1"/>
        <w:jc w:val="right"/>
      </w:pPr>
      <w:r>
        <w:t>المادة ٢: يقصد بالألفاظ التالية والواردة ضمن هذه القواعد المعاني المبينة إلى جانب كل منها ما لم يقتضي السياق خلاف ذلك:</w:t>
      </w:r>
    </w:p>
    <w:p>
      <w:pPr>
        <w:bidi w:val="1"/>
        <w:jc w:val="right"/>
      </w:pPr>
      <w:r>
        <w:t>: الهيئة السعودية للمهندسين. الهيئة : قواعد عمل صندوق الموظفين الاجتماعي. القواعد الصندوق : صندوق موظفي الهيئة الاجتماعي.</w:t>
      </w:r>
    </w:p>
    <w:p>
      <w:pPr>
        <w:bidi w:val="1"/>
        <w:jc w:val="right"/>
      </w:pPr>
      <w:r>
        <w:t>الأمين العام : أمين عام الهيئة.</w:t>
      </w:r>
    </w:p>
    <w:p>
      <w:pPr>
        <w:bidi w:val="1"/>
        <w:jc w:val="right"/>
      </w:pPr>
      <w:r>
        <w:t>: لجنة الإشراف على أعمال الصندوق. اللجنة : موظف الهيئة المنتسب للصندوق ويقوم بسداد الاشتراك بانتظام. العضو : كل من يعمل بالهيئة تحت إدارتها أو إشرافها مقابل أجر أياً كانت التسمية التي الموظف تطلق عليه موظفاً كان أو عاملاً. وسواء عمل في مقر الأمانة العامة أو في أي فرع من فروعها أو مكاتبها، أو أي مكان آخر تحدده الهيئة.</w:t>
      </w:r>
    </w:p>
    <w:p>
      <w:pPr>
        <w:bidi w:val="1"/>
        <w:jc w:val="right"/>
      </w:pPr>
      <w:r>
        <w:t>المادة ٣: تطبق أحكام هذه القواعد على كل عضو يقوم بسداد رسم الاشتراك الشهري بصورة مستمرة، فيما لا يتعارض مع الأحكام والشروط الواردة بلوائح البيئة.</w:t>
      </w:r>
    </w:p>
    <w:p>
      <w:pPr>
        <w:bidi w:val="1"/>
        <w:jc w:val="right"/>
      </w:pPr>
      <w:r>
        <w:t>المادة ٤: تحسب المدد المنصوص عليها في هذه القواعد أو الشروط والإجراءات وما يترتب عليها من التزامات بالتاريخ الميلادي.</w:t>
      </w:r>
    </w:p>
    <w:p>
      <w:pPr>
        <w:bidi w:val="1"/>
        <w:jc w:val="right"/>
      </w:pPr>
      <w:r>
        <w:t>قواعد عمل صندوق الموظفين</w:t>
      </w:r>
    </w:p>
    <w:p>
      <w:pPr>
        <w:bidi w:val="1"/>
        <w:jc w:val="right"/>
      </w:pPr>
      <w:r>
        <w:t>١</w:t>
      </w:r>
    </w:p>
    <w:p>
      <w:pPr>
        <w:pStyle w:val="Heading1"/>
        <w:bidi w:val="1"/>
        <w:jc w:val="right"/>
      </w:pPr>
      <w:r>
        <w:t>الصفحة 4</w:t>
      </w:r>
    </w:p>
    <w:p>
      <w:pPr>
        <w:bidi w:val="1"/>
        <w:jc w:val="right"/>
      </w:pPr>
      <w:r>
        <w:t>الهيئة السعودية للمهندسين SAUDI COUNCIL OF ENGINEERS</w:t>
      </w:r>
    </w:p>
    <w:p>
      <w:pPr>
        <w:bidi w:val="1"/>
        <w:jc w:val="right"/>
      </w:pPr>
      <w:r>
        <w:t>المادة ٥: يشكل الأمين العام لجنة للإشراف على أعمال الصندوق مكونة من خمسة أعضاء على أن يقبل الأعضاء العمل في اللجنة بلا مقابل مادي حسب التالي:</w:t>
      </w:r>
    </w:p>
    <w:p>
      <w:pPr>
        <w:bidi w:val="1"/>
        <w:jc w:val="right"/>
      </w:pPr>
      <w:r>
        <w:t>١. عضو من إدارة الشؤون المالية.</w:t>
      </w:r>
    </w:p>
    <w:p>
      <w:pPr>
        <w:bidi w:val="1"/>
        <w:jc w:val="right"/>
      </w:pPr>
      <w:r>
        <w:t>٢. عضو من إدارة الشؤون الإدارية.</w:t>
      </w:r>
    </w:p>
    <w:p>
      <w:pPr>
        <w:bidi w:val="1"/>
        <w:jc w:val="right"/>
      </w:pPr>
      <w:r>
        <w:t>ثلاثة أعضاء منتخبين من قبل موظفي الهيئة، ويكون رئيس لجنة الإشراف على الصندوق والنائب من الأعضاء المنتخبين، ويتم اختيارهم عن طريق التصويت من قبل الجمعية العمومية للصندوق.</w:t>
      </w:r>
    </w:p>
    <w:p>
      <w:pPr>
        <w:bidi w:val="1"/>
        <w:jc w:val="right"/>
      </w:pPr>
      <w:r>
        <w:t>المادة ٦: تحتفظ اللجنة بسجلات لكل فعاليات الصندوق وتشمل:</w:t>
      </w:r>
    </w:p>
    <w:p>
      <w:pPr>
        <w:bidi w:val="1"/>
        <w:jc w:val="right"/>
      </w:pPr>
      <w:r>
        <w:t>١. سجل بالأعضاء المنتسبين للصندوق.</w:t>
      </w:r>
    </w:p>
    <w:p>
      <w:pPr>
        <w:bidi w:val="1"/>
        <w:jc w:val="right"/>
      </w:pPr>
      <w:r>
        <w:t>٢. بيان بسداد الأعضاء رسوم الاشتراك الشهرية.</w:t>
      </w:r>
    </w:p>
    <w:p>
      <w:pPr>
        <w:bidi w:val="1"/>
        <w:jc w:val="right"/>
      </w:pPr>
      <w:r>
        <w:t>٢. صور من نماذج نشاطات الصندوق.</w:t>
      </w:r>
    </w:p>
    <w:p>
      <w:pPr>
        <w:bidi w:val="1"/>
        <w:jc w:val="right"/>
      </w:pPr>
      <w:r>
        <w:t>٤. نماذج عمل الصندوق التي يتم الموافقة عليها من قبل لجنة الإشراف أو المرفوضة.</w:t>
      </w:r>
    </w:p>
    <w:p>
      <w:pPr>
        <w:bidi w:val="1"/>
        <w:jc w:val="right"/>
      </w:pPr>
      <w:r>
        <w:t>كما يحتوي الملف على كافة الأوراق التي تتعلق بالنشاطات التي قام بها الصندوق، والنشاطات التي تكفل بها على أن تكون مكتملة الإجراءات ومعتمدة من لجنة الإشراف.</w:t>
      </w:r>
    </w:p>
    <w:p>
      <w:pPr>
        <w:bidi w:val="1"/>
        <w:jc w:val="right"/>
      </w:pPr>
      <w:r>
        <w:t>المادة ٧: تعتبر التعاميم والتعليمات الإدارية الصادرة من الهيئة والمتعلقة بالعمل جزءاً تنظيمياً وتفسيرياً لهذه القواعد طالما لا تتعارض مع ما جاء في أحكامها.</w:t>
      </w:r>
    </w:p>
    <w:p>
      <w:pPr>
        <w:bidi w:val="1"/>
        <w:jc w:val="right"/>
      </w:pPr>
      <w:r>
        <w:t>على لجنة الإشراف تطبيق أحكام هذه القواعد وإقتراح التعديلات التي ترفع إليها من قبل المادة ٨: الأعضاء وفي حال الموافقة عليها يتم اعتمادها بأغلبية أصوات الأعضاء، وذلك عن طريق اجتماع سنوي يكون في نهاية السنة الميلادية لجميع الأعضاء المنتسبين للصندوق.</w:t>
      </w:r>
    </w:p>
    <w:p>
      <w:pPr>
        <w:bidi w:val="1"/>
        <w:jc w:val="right"/>
      </w:pPr>
      <w:r>
        <w:t>المادة ٩: يقوم أمين الصندوق بمتابعة الحساب آلياً مع البنك ومتابعة المتحصلات وتحرير الشيكات للأعضاء.</w:t>
      </w:r>
    </w:p>
    <w:p>
      <w:pPr>
        <w:bidi w:val="1"/>
        <w:jc w:val="right"/>
      </w:pPr>
      <w:r>
        <w:t>المادة ١٠: يتم اعتماد توقيع الشيكات من قبل المدير المالي والأمين العام أو نائبه.</w:t>
      </w:r>
    </w:p>
    <w:p>
      <w:pPr>
        <w:bidi w:val="1"/>
        <w:jc w:val="right"/>
      </w:pPr>
      <w:r>
        <w:t>قواعد عمل صندوق الموظفين</w:t>
      </w:r>
    </w:p>
    <w:p>
      <w:pPr>
        <w:bidi w:val="1"/>
        <w:jc w:val="right"/>
      </w:pPr>
      <w:r>
        <w:t>٢</w:t>
      </w:r>
    </w:p>
    <w:p>
      <w:pPr>
        <w:pStyle w:val="Heading1"/>
        <w:bidi w:val="1"/>
        <w:jc w:val="right"/>
      </w:pPr>
      <w:r>
        <w:t>الصفحة 5</w:t>
      </w:r>
    </w:p>
    <w:p>
      <w:pPr>
        <w:bidi w:val="1"/>
        <w:jc w:val="right"/>
      </w:pPr>
      <w:r>
        <w:t>الهيئة السعودية للمهندسين SAUDI COUNCIL OF ENGINEERS</w:t>
      </w:r>
    </w:p>
    <w:p>
      <w:pPr>
        <w:bidi w:val="1"/>
        <w:jc w:val="right"/>
      </w:pPr>
      <w:r>
        <w:t>الباب الثاني إيرادات الصندوق ومصروفاته</w:t>
      </w:r>
    </w:p>
    <w:p>
      <w:pPr>
        <w:bidi w:val="1"/>
        <w:jc w:val="right"/>
      </w:pPr>
      <w:r>
        <w:t>المادة ١١ : تتكون إيرادات الصندوق مما يلي:</w:t>
      </w:r>
    </w:p>
    <w:p>
      <w:pPr>
        <w:bidi w:val="1"/>
        <w:jc w:val="right"/>
      </w:pPr>
      <w:r>
        <w:t>١- ما يتم تخصيصه سنوياً من قبل الهيئة لصالح الصندوق.</w:t>
      </w:r>
    </w:p>
    <w:p>
      <w:pPr>
        <w:bidi w:val="1"/>
        <w:jc w:val="right"/>
      </w:pPr>
      <w:r>
        <w:t>٢- رسم اشتراك العضوية الشهري وفق التالي: :selected:</w:t>
      </w:r>
    </w:p>
    <w:p>
      <w:pPr>
        <w:bidi w:val="1"/>
        <w:jc w:val="right"/>
      </w:pPr>
      <w:r>
        <w:t>أ- يتم استقطاع ما يمثل ١% من راتب الموظف الأساسي (أو ما يعادله في حال كان الموظف يتقاضى راتب مقطوع)، والحد الأدنى لاستقطاع الصندوق هو (١٥) ريال والحد الأعلى (١٠٠) ريال، على أن لا يقل الراتب الأساسي الخاضع للاستقطاع عن :selected: (١٥٠٠) ريال.</w:t>
      </w:r>
    </w:p>
    <w:p>
      <w:pPr>
        <w:bidi w:val="1"/>
        <w:jc w:val="right"/>
      </w:pPr>
      <w:r>
        <w:t>ب- يستمر العضو بسداد رسوم الاشتراك المستحقة عليه خلال فترة عضويته، ولا يحق له المطالبة باسترداد أي جزء من تلك الرسوم.</w:t>
      </w:r>
    </w:p>
    <w:p>
      <w:pPr>
        <w:bidi w:val="1"/>
        <w:jc w:val="right"/>
      </w:pPr>
      <w:r>
        <w:t>ج- تنتهي عضوية الموظف بالصندوق في حال طلب ذلك بخطاب رسمي يقدم للجنة الإشراف أو إنهاء خدمة الموظف بالهيئة بالإستقالة أو الإقالة أو الوفاة.</w:t>
      </w:r>
    </w:p>
    <w:p>
      <w:pPr>
        <w:bidi w:val="1"/>
        <w:jc w:val="right"/>
      </w:pPr>
      <w:r>
        <w:t>٣- أي مبالغ ناتجة عن استثمار إيرادات الصندوق في نشاطات شرعية ومرخصة بعد موافقة لجنة الإشراف على ذلك.</w:t>
      </w:r>
    </w:p>
    <w:p>
      <w:pPr>
        <w:bidi w:val="1"/>
        <w:jc w:val="right"/>
      </w:pPr>
      <w:r>
        <w:t>٤- أي تبرعات أو هبات ترد إلى الصندوق. (على أن يتم منح نسبة ٢٠% من قيمة التبرع للشخص الذي يحضر الدعم للصندوق).</w:t>
      </w:r>
    </w:p>
    <w:p>
      <w:pPr>
        <w:bidi w:val="1"/>
        <w:jc w:val="right"/>
      </w:pPr>
      <w:r>
        <w:t>المادة ١٢ : مصروفات الصندوق وتشمل:</w:t>
      </w:r>
    </w:p>
    <w:p>
      <w:pPr>
        <w:bidi w:val="1"/>
        <w:jc w:val="right"/>
      </w:pPr>
      <w:r>
        <w:t>١- دعم الموظفين وفق ما تقرره لجنة الإشراف خاصة في حالة الزواج لأول مرة مبلغ (٥٠٠٠) خمسة آلاف ريال والمولود (١٠٠٠) ألف ريال لكل طفل على أن يتم إحضار ما يثبت ذلك وتعبئة النموذج رقم (٣).</w:t>
      </w:r>
    </w:p>
    <w:p>
      <w:pPr>
        <w:bidi w:val="1"/>
        <w:jc w:val="right"/>
      </w:pPr>
      <w:r>
        <w:t>٢- تقديم السلف والقروض للموظفين لسداد التزاماتهم الطارئة وفق شروط الحصول على الفرض.</w:t>
      </w:r>
    </w:p>
    <w:p>
      <w:pPr>
        <w:bidi w:val="1"/>
        <w:jc w:val="right"/>
      </w:pPr>
      <w:r>
        <w:t>٣- دعم النشاطات الاجتماعية المرتبطة بالعاملين بالهيئة.</w:t>
      </w:r>
    </w:p>
    <w:p>
      <w:pPr>
        <w:bidi w:val="1"/>
        <w:jc w:val="right"/>
      </w:pPr>
      <w:r>
        <w:t>قواعد عمل صندوق الموظفين</w:t>
      </w:r>
    </w:p>
    <w:p>
      <w:pPr>
        <w:bidi w:val="1"/>
        <w:jc w:val="right"/>
      </w:pPr>
      <w:r>
        <w:t>٣</w:t>
      </w:r>
    </w:p>
    <w:p>
      <w:pPr>
        <w:bidi w:val="1"/>
        <w:jc w:val="right"/>
      </w:pPr>
      <w:r>
        <w:t>5</w:t>
      </w:r>
    </w:p>
    <w:p>
      <w:pPr>
        <w:pStyle w:val="Heading1"/>
        <w:bidi w:val="1"/>
        <w:jc w:val="right"/>
      </w:pPr>
      <w:r>
        <w:t>الصفحة 6</w:t>
      </w:r>
    </w:p>
    <w:p>
      <w:pPr>
        <w:bidi w:val="1"/>
        <w:jc w:val="right"/>
      </w:pPr>
      <w:r>
        <w:t>الهيئة السعودية للمهندسين SAUDI COUNCIL OF ENGINEERS</w:t>
      </w:r>
    </w:p>
    <w:p>
      <w:pPr>
        <w:bidi w:val="1"/>
        <w:jc w:val="right"/>
      </w:pPr>
      <w:r>
        <w:t>المادة ١٣: شروط وإجراءات الحصول على القرض وتسديده:</w:t>
      </w:r>
    </w:p>
    <w:p>
      <w:pPr>
        <w:bidi w:val="1"/>
        <w:jc w:val="right"/>
      </w:pPr>
      <w:r>
        <w:t>١٠. يجب أن تغطي مكافأة نهاية الخدمة المتوقعة للعضو عند طلب القرض قيمته. :selected:</w:t>
      </w:r>
    </w:p>
    <w:p>
      <w:pPr>
        <w:bidi w:val="1"/>
        <w:jc w:val="right"/>
      </w:pPr>
      <w:r>
        <w:t>٧. يتم تقديم طلب الحصول على قرض وفقا للنماذج رقم (٢).</w:t>
      </w:r>
    </w:p>
    <w:p>
      <w:pPr>
        <w:bidi w:val="1"/>
        <w:jc w:val="right"/>
      </w:pPr>
      <w:r>
        <w:t>- ٣. قيمة القرض لا تتجاوز خمسة رواتب (إجمالية: الراتب الأساسي + أي بدلات) بشرط أن تتحقق الفقرة (١) أعلاه.</w:t>
      </w:r>
    </w:p>
    <w:p>
      <w:pPr>
        <w:bidi w:val="1"/>
        <w:jc w:val="right"/>
      </w:pPr>
      <w:r>
        <w:t>١. في حالة عدم انطباق الفقرة (١) على الموظف يتم منحه قرض بحد أقصى راتب شهر على أن ٤. يتم سداد القرض خلال سنة واحدة.</w:t>
      </w:r>
    </w:p>
    <w:p>
      <w:pPr>
        <w:bidi w:val="1"/>
        <w:jc w:val="right"/>
      </w:pPr>
      <w:r>
        <w:t>٥. يجب أن لا تتجاوز قيمة القرض مبلغ (٧٥,٠٠٠) خمسة وسبعون ألف ريال على أن يسمح رصيد الصندوق بذلك وأن لا يؤثر على الطلبات الأخرى وقت التقديم.</w:t>
      </w:r>
    </w:p>
    <w:p>
      <w:pPr>
        <w:bidi w:val="1"/>
        <w:jc w:val="right"/>
      </w:pPr>
      <w:r>
        <w:t>ــ ٠٦ يسدد القرض خلال مدة لا تتجاوز ثلاث سنوات. :selected:</w:t>
      </w:r>
    </w:p>
    <w:p>
      <w:pPr>
        <w:bidi w:val="1"/>
        <w:jc w:val="right"/>
      </w:pPr>
      <w:r>
        <w:t>(٦) يجب أن يكون قد مضى على إشتراك العضو في الصندوق ستة أشهر للحصول على القرض . ٧,٠. ٨. يتم تقديم طلبات القروض من الأعضاء الأمين الصندوق ويقوم برفعها للجنة الإشراف في يوم ١٥ من كل شهر للنظر فيها وإتخاذ القرار.</w:t>
      </w:r>
    </w:p>
    <w:p>
      <w:pPr>
        <w:bidi w:val="1"/>
        <w:jc w:val="right"/>
      </w:pPr>
      <w:r>
        <w:t>٩. لا يقبل طلب قرض آخر قبل الإنتهاء من تسديد القرض الأول.</w:t>
      </w:r>
    </w:p>
    <w:p>
      <w:pPr>
        <w:bidi w:val="1"/>
        <w:jc w:val="right"/>
      </w:pPr>
      <w:r>
        <w:t>١٠. الأولوية في قبول طلب القرض من الصندوق للموظف الأقدم على أن لا يكون قد أخذ قرضاً سابقاً.</w:t>
      </w:r>
    </w:p>
    <w:p>
      <w:pPr>
        <w:bidi w:val="1"/>
        <w:jc w:val="right"/>
      </w:pPr>
      <w:r>
        <w:t>١١. موافقة لجنة الإشراف على الطلب إذا كان مستوفى الشروط السابقة.</w:t>
      </w:r>
    </w:p>
    <w:p>
      <w:pPr>
        <w:bidi w:val="1"/>
        <w:jc w:val="right"/>
      </w:pPr>
      <w:r>
        <w:t>١٢. يتم تأجيل استقطاع الأقساط الشهرية خلال شهر رمضان وإجازة الحج.</w:t>
      </w:r>
    </w:p>
    <w:p>
      <w:pPr>
        <w:bidi w:val="1"/>
        <w:jc w:val="right"/>
      </w:pPr>
      <w:r>
        <w:t>١٣. يبدأ الاستقطاع الشهري للقرض في نهاية الشهر الميلادي الذي يلي تاريخ الموافقة على الطلب، على أن يكون بأقساط شهرية متساوية مع مراعاة مع ورد في الفقرة (١٢).</w:t>
      </w:r>
    </w:p>
    <w:p>
      <w:pPr>
        <w:bidi w:val="1"/>
        <w:jc w:val="right"/>
      </w:pPr>
      <w:r>
        <w:t>١٤. في حالة وفاة العضو يتم إسقاط المديونية المتبقية عليه.</w:t>
      </w:r>
    </w:p>
    <w:p>
      <w:pPr>
        <w:bidi w:val="1"/>
        <w:jc w:val="right"/>
      </w:pPr>
      <w:r>
        <w:t>المادة ١٤: رصيد الصندوق:</w:t>
      </w:r>
    </w:p>
    <w:p>
      <w:pPr>
        <w:bidi w:val="1"/>
        <w:jc w:val="right"/>
      </w:pPr>
      <w:r>
        <w:t>١. عند وصول رصيد الصندوق لـ (٢٠,٠٠٠) عشرون ألف ريال يتم وقف الصرف على طلبات الاقتراض مع إستمرار صرف ما ورد في الفقرة (١) و (٣) من المادة (١٢) فقط.</w:t>
      </w:r>
    </w:p>
    <w:p>
      <w:pPr>
        <w:bidi w:val="1"/>
        <w:jc w:val="right"/>
      </w:pPr>
      <w:r>
        <w:t>المادة ١٥: عند عدم حصول العضو على القرض ولم يبين له سبب رفض الطلب يحق له الاعتراض لدى الأمين العام إذا كان قد استوفي كافة الشروط المذكورة في المادة (١٣).</w:t>
      </w:r>
    </w:p>
    <w:p>
      <w:pPr>
        <w:bidi w:val="1"/>
        <w:jc w:val="right"/>
      </w:pPr>
      <w:r>
        <w:t>المادة ١٦: تقدم لجنة الإشراف لأعضاء تقريراً عن إدارة الصندوق بعد نهاية كل عام يشمل نشاطات، ٠ وميزانياته وإسهاماته.</w:t>
      </w:r>
    </w:p>
    <w:p>
      <w:pPr>
        <w:bidi w:val="1"/>
        <w:jc w:val="right"/>
      </w:pPr>
      <w:r>
        <w:t>قواعد عمل صندوق الموظفين</w:t>
      </w:r>
    </w:p>
    <w:p>
      <w:pPr>
        <w:bidi w:val="1"/>
        <w:jc w:val="right"/>
      </w:pPr>
      <w:r>
        <w:t>٤</w:t>
      </w:r>
    </w:p>
    <w:p>
      <w:pPr>
        <w:pStyle w:val="Heading1"/>
        <w:bidi w:val="1"/>
        <w:jc w:val="right"/>
      </w:pPr>
      <w:r>
        <w:t>الصفحة 7</w:t>
      </w:r>
    </w:p>
    <w:p>
      <w:pPr>
        <w:bidi w:val="1"/>
        <w:jc w:val="right"/>
      </w:pPr>
      <w:r>
        <w:t>الهيئة السعودية للمهندسين SAUDI COUNCIL OF ENGINEERS</w:t>
      </w:r>
    </w:p>
    <w:p>
      <w:pPr>
        <w:bidi w:val="1"/>
        <w:jc w:val="right"/>
      </w:pPr>
      <w:r>
        <w:t>الباب الثالث نماذج عمل الصندوق</w:t>
      </w:r>
    </w:p>
    <w:p>
      <w:pPr>
        <w:bidi w:val="1"/>
        <w:jc w:val="right"/>
      </w:pPr>
      <w:r>
        <w:t>المادة ١٧: يتم العمل بالنماذج التالية على أن يوضح بالنموذج جميع البيانات ذات الصلة وفق التالي: ١. نموذج انتساب أو انسحاب موظف للصندوق.</w:t>
      </w:r>
    </w:p>
    <w:p>
      <w:pPr>
        <w:bidi w:val="1"/>
        <w:jc w:val="right"/>
      </w:pPr>
      <w:r>
        <w:t>٢. نموذج طلب قرض</w:t>
      </w:r>
    </w:p>
    <w:p>
      <w:pPr>
        <w:bidi w:val="1"/>
        <w:jc w:val="right"/>
      </w:pPr>
      <w:r>
        <w:t>٣. نموذج طلب مكافأة زواج أو منحة مولود.</w:t>
      </w:r>
    </w:p>
    <w:p>
      <w:pPr>
        <w:bidi w:val="1"/>
        <w:jc w:val="right"/>
      </w:pPr>
      <w:r>
        <w:t>٤. نموذج المساهمة في دعم نشاط اجتماعي.</w:t>
      </w:r>
    </w:p>
    <w:p>
      <w:pPr>
        <w:bidi w:val="1"/>
        <w:jc w:val="right"/>
      </w:pPr>
      <w:r>
        <w:t>٥. نموذج تأجيل استقطاع أقساط.</w:t>
      </w:r>
    </w:p>
    <w:p>
      <w:pPr>
        <w:bidi w:val="1"/>
        <w:jc w:val="right"/>
      </w:pPr>
      <w:r>
        <w:t>المادة ١٨: يعتبر النموذج غير نافذاً إلا بعد الموافقة عليه من قبل لجنة الإشراف.</w:t>
      </w:r>
    </w:p>
    <w:p>
      <w:pPr>
        <w:bidi w:val="1"/>
        <w:jc w:val="right"/>
      </w:pPr>
      <w:r>
        <w:t>قواعد عمل صندوق الموظفين</w:t>
      </w:r>
    </w:p>
    <w:p>
      <w:pPr>
        <w:bidi w:val="1"/>
        <w:jc w:val="right"/>
      </w:pPr>
      <w:r>
        <w:t>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