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A5F"/>
          <w:sz w:val="48"/>
          <w:szCs w:val="48"/>
        </w:rPr>
        <w:t xml:space="preserve">AceDialer Mobile</w:t>
      </w:r>
    </w:p>
    <w:p>
      <w:pPr>
        <w:spacing w:after="240"/>
      </w:pPr>
      <w:r>
        <w:rPr>
          <w:color w:val="2E75B6"/>
          <w:sz w:val="26"/>
          <w:szCs w:val="26"/>
        </w:rPr>
        <w:t xml:space="preserve">iOS &amp; Android — Subagents, Master Plan, Risks &amp; Approval Gates</w:t>
      </w:r>
    </w:p>
    <w:p>
      <w:pPr>
        <w:spacing w:after="120"/>
      </w:pPr>
      <w:r>
        <w:rPr>
          <w:i/>
          <w:iCs/>
          <w:color w:val="555555"/>
        </w:rPr>
        <w:t xml:space="preserve">Prepared for ApTask leadership sign-off. Date: 2026-06-18. Status: Planning only — no application code written.</w:t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Two specialized subagents have been created to take ApTask's existing AceDialer desktop softphone to the Apple App Store and Google Play Store as production-grade native apps (not WebView wrappers). A live, read-only audit of the existing codebase grounded this plan; nothing in the existing app was changed.</w:t>
      </w:r>
    </w:p>
    <w:p>
      <w:pPr>
        <w:spacing w:after="120"/>
      </w:pPr>
      <w:r>
        <w:rPr>
          <w:b/>
          <w:bCs/>
          <w:color w:val="B00020"/>
        </w:rPr>
        <w:t xml:space="preserve">Both platforms are currently assessed at ~70% confidence — below the mandatory 95% gate — so no mobile code will be written until backend prerequisites are built and ApTask approves.</w:t>
      </w:r>
    </w:p>
    <w:p>
      <w:pPr>
        <w:pStyle w:val="Heading1"/>
      </w:pPr>
      <w:r>
        <w:t xml:space="preserve">2. The Two Subagents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ace-ios-mobile-agent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ace-android-mobile-agent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Mission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Build, test, secure &amp; prepare iOS for App Store review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Build, test, secure &amp; prepare Android for Play review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Calling stack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Telnyx iOS SDK + CallKit + PushKit (VoIP push)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Telnyx Android SDK + FCM + full-screen intent + foreground service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Store gates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Privacy labels, Account Deletion (5.1.1v), TestFlight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 Safety, restricted-perm avoidance, AAB + Play App Signing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Confidence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00020"/>
                <w:sz w:val="18"/>
                <w:szCs w:val="18"/>
              </w:rPr>
              <w:t xml:space="preserve">~70% — gate NOT cleared</w:t>
            </w:r>
          </w:p>
        </w:tc>
        <w:tc>
          <w:tcPr>
            <w:tcW w:type="dxa" w:w="3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B00020"/>
                <w:sz w:val="18"/>
                <w:szCs w:val="18"/>
              </w:rPr>
              <w:t xml:space="preserve">~70% — gate NOT cleared</w:t>
            </w:r>
          </w:p>
        </w:tc>
      </w:tr>
    </w:tbl>
    <w:p>
      <w:pPr>
        <w:spacing w:after="120"/>
      </w:pPr>
      <w:r>
        <w:rPr>
          <w:i/>
          <w:iCs/>
          <w:color w:val="555555"/>
        </w:rPr>
        <w:t xml:space="preserve">Both are saved as runnable definitions in the repo at .claude/agents/. Each owns architecture, security, testing, store compliance, and release prep for its platform and coordinates on shared backend, UX, auth, and compliance.</w:t>
      </w:r>
    </w:p>
    <w:p>
      <w:pPr>
        <w:pStyle w:val="Heading1"/>
      </w:pPr>
      <w:r>
        <w:t xml:space="preserve">3. Key Audit Findings (backend is not yet mobile-ready)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refresh tokens: </w:t>
      </w:r>
      <w:r>
        <w:t xml:space="preserve">a static, 15-minute JWT with no refresh-token endpoint — unworkable for a backgrounded phone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push infrastructure: </w:t>
      </w:r>
      <w:r>
        <w:t xml:space="preserve">the realtime service is a ping/pong stub and the device table is unused. Incoming calls cannot wake a backgrounded app today.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SIP secret on the client: </w:t>
      </w:r>
      <w:r>
        <w:t xml:space="preserve">the per-user SIP password is returned to the client and stored in browser sessionStorage; on mobile it must move to Keychain/Keystore, ideally replaced by a short-lived token.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features: </w:t>
      </w:r>
      <w:r>
        <w:t xml:space="preserve">dispositions, call notes, contact search, JobDiva writeback, and self-service account deletion (a store requirement).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 gaps: </w:t>
      </w:r>
      <w:r>
        <w:t xml:space="preserve">MMS and greeting media are public URLs; live secrets (Telnyx, JWT, SIP, JobDiva, SendGrid, Microsoft) are committed in the repo .env and must be rotated.</w:t>
      </w:r>
    </w:p>
    <w:p>
      <w:pPr>
        <w:pStyle w:val="Heading1"/>
      </w:pPr>
      <w:r>
        <w:t xml:space="preserve">4. Phased Master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Discovery (live audit)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Architecture decisions + backend readiness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Sign-off 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MVP build (login, dialer, calls, history, SMS/MMS, voicemail, dispositions, settings)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After C (95%)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Platform integration (CallKit/PushKit; FCM/foreground service)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QA (functional, network, device, security, compliance)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Store prep (listings, privacy labels, Data Safety, reviewer login)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Sign-off 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Beta (TestFlight; Play internal/closed)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Production release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Sign-off F + 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Post-launch monitoring + Phase-2 features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</w:pPr>
      <w:r>
        <w:t xml:space="preserve">5. Top Risks (full register in 04-risk-register.md)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60"/>
        <w:gridCol w:w="1100"/>
        <w:gridCol w:w="900"/>
        <w:gridCol w:w="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Account deletion missing (store requirement)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BE/Apps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 not mobile-ready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Push fails / inbound calls don't wake app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BE/Apps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Secrets exposed (committed repo secrets)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BE/Apps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Play rejection — restricted permissions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Android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Apple rejection — VoIP/CallKit misuse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Coding before 95% confidence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Apps</w:t>
            </w:r>
          </w:p>
        </w:tc>
      </w:tr>
    </w:tbl>
    <w:p>
      <w:pPr>
        <w:pStyle w:val="Heading1"/>
      </w:pPr>
      <w:r>
        <w:t xml:space="preserve">6. What We Need From Leadership (decisions to unblock)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ApTask will own the Apple Developer, Google Play, Firebase, and Telnyx accounts and all signing keys.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Approve the mobile framework (native Swift/Kotlin recommended) — must match across both platforms.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Approve building backend prerequisites: refresh tokens, device/push registration, push fan-out, short-lived SIP credentials, dispositions/notes, contact search, account deletion, signed media URLs.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Decide V1 scope: outbound-first vs. inbound-at-launch.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Provide/host Privacy Policy, Terms, Support, and data-deletion URLs (legal input on deletion + recording/SMS consent).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Authorize rotation of the secrets currently committed to the repo.</w:t>
      </w:r>
    </w:p>
    <w:p>
      <w:pPr>
        <w:pStyle w:val="Heading1"/>
      </w:pPr>
      <w:r>
        <w:t xml:space="preserve">7. Governance &amp; Approval Gates</w:t>
      </w:r>
    </w:p>
    <w:p>
      <w:pPr>
        <w:spacing w:after="120"/>
      </w:pPr>
      <w:r>
        <w:t xml:space="preserve">A Discovery → B Architecture → C 95% confidence gate (before ANY code) → D Pre-beta build → E Pre-submission checklist → F Submit approval → G Release approval. We are between A and B. No code, no commits, no submissions occur without explicit ApTask approval at the relevant gate.</w:t>
      </w:r>
    </w:p>
    <w:p>
      <w:pPr>
        <w:spacing w:after="120"/>
      </w:pPr>
      <w:r>
        <w:rPr>
          <w:i/>
          <w:iCs/>
          <w:color w:val="555555"/>
        </w:rPr>
        <w:t xml:space="preserve">Companion documents (in repo /docs/mobile/): 00 discovery report, 01 iOS deliverables, 02 Android deliverables, 03 master plan, 04 risk register, 05 final pre-submission checklist.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6"/>
        <w:szCs w:val="16"/>
      </w:rPr>
      <w:t xml:space="preserve">AceDialer Mobile — Leadership Brief (CONFIDENTIAL)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2026-06-18T20:55:36.236Z</dcterms:created>
  <dcterms:modified xsi:type="dcterms:W3CDTF">2026-06-18T20:55:36.236Z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