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t xml:space="preserve">Какой бизнес строить в Узбекистане</w:t>
      </w:r>
    </w:p>
    <w:p>
      <w:pPr>
        <w:pStyle w:val="Heading3"/>
        <w:spacing w:after="120" w:before="260"/>
      </w:pPr>
      <w:r>
        <w:t xml:space="preserve">Отчёт: 103 идеи, скоринг GE-McKinsey, Монте-Карло на 20 000 прогонов, четыре круга критики</w:t>
      </w: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Короткий ответ</w:t>
      </w:r>
    </w:p>
    <w:p>
      <w:pPr>
        <w:spacing w:after="140"/>
        <w:jc w:val="both"/>
      </w:pPr>
      <w:r>
        <w:rPr>
          <w:b/>
          <w:bCs/>
        </w:rPr>
        <w:t xml:space="preserve">Ни один из проверенных бизнесов не обыгрывает вашу текущую работу, если считать честно.</w:t>
      </w:r>
    </w:p>
    <w:p>
      <w:pPr>
        <w:spacing w:after="140"/>
        <w:jc w:val="both"/>
      </w:pPr>
      <w:r>
        <w:t xml:space="preserve">Это не уклонение от ответа. Это и есть ответ, и он следует из барьера, который вы сами задали: сумовой депозит под 19,7% при инфляции 6,2%, то есть около 12,7% реальной доходности без риска и без единого часа работы. Плюс ваша альтернативная зарплата $4 000 в месяц — это $240 тыс. упущенного заработка за пять лет. Суммарная планка настолько высока, что малый бизнес на $150 тыс. её почти не берёт.</w:t>
      </w:r>
    </w:p>
    <w:p>
      <w:pPr>
        <w:spacing w:after="140"/>
        <w:jc w:val="both"/>
      </w:pPr>
      <w:r>
        <w:t xml:space="preserve">Что из этого следует практически: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Вывод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468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 один кандидат не даёт положительного матожидания после вычета вашей зарплаты</w:t>
            </w:r>
          </w:p>
        </w:tc>
        <w:tc>
          <w:tcPr>
            <w:tcW w:type="dxa" w:w="468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Не увольняйтесь.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Любой запуск — только параллельно работе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Лучший из проверенных — страховой брокер спецлиний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Ожидаемый NPV $199 тыс. до вычета зарплаты, около нуля после</w:t>
            </w:r>
          </w:p>
        </w:tc>
      </w:tr>
      <w:tr>
        <w:trPr>
          <w:tblHeader w:val="false"/>
        </w:trPr>
        <w:tc>
          <w:tcPr>
            <w:tcW w:type="dxa" w:w="468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Первоначальный фаворит развалился на проверке</w:t>
            </w:r>
          </w:p>
        </w:tc>
        <w:tc>
          <w:tcPr>
            <w:tcW w:type="dxa" w:w="468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Исламская практика: $345 тыс. превратились в −$31 тыс.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Ваш шариатский сертификат ценен, но не как бизнес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 техническое кресло плюс внешний аудит — как платная побочная позиция</w:t>
            </w:r>
          </w:p>
        </w:tc>
      </w:tr>
    </w:tbl>
    <w:p>
      <w:pPr>
        <w:spacing w:after="160"/>
      </w:pP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Как развалился первый ответ</w:t>
      </w:r>
    </w:p>
    <w:p>
      <w:pPr>
        <w:spacing w:after="140"/>
        <w:jc w:val="both"/>
      </w:pPr>
      <w:r>
        <w:t xml:space="preserve">Сначала победила </w:t>
      </w:r>
      <w:r>
        <w:rPr>
          <w:b/>
          <w:bCs/>
        </w:rPr>
        <w:t xml:space="preserve">исламская финансовая практика</w:t>
      </w:r>
      <w:r>
        <w:t xml:space="preserve">. Логика выглядела безупречно: закон ЗРУ-1126 в силе с 29.06.2026, шариатский совет обязателен для лицензии, минимум один член с сертификатом AAOIFI уже сейчас и все члены с 01.07.2027, а у вас на руках AAOIFI CPSS — один из четырёх принимаемых сертификатов. Модель дала ожидаемый NPV $345 тыс. при выживании 64%.</w:t>
      </w:r>
    </w:p>
    <w:p>
      <w:pPr>
        <w:spacing w:after="140"/>
        <w:jc w:val="both"/>
      </w:pPr>
      <w:r>
        <w:t xml:space="preserve">Полевая проверка и состязательный круг это сломали, и сломали конкретно.</w:t>
      </w:r>
    </w:p>
    <w:p>
      <w:pPr>
        <w:spacing w:after="140"/>
        <w:jc w:val="both"/>
      </w:pPr>
      <w:r>
        <w:rPr>
          <w:b/>
          <w:bCs/>
        </w:rPr>
        <w:t xml:space="preserve">Приказ ЦБ, зарегистрированный в Минюсте 17.07.2026, требует, чтобы минимум три члена совета — включая председателя и заместителя — имели высшее ИСЛАМОВЕДЧЕСКОЕ образование, пять лет практики шариатского права и арабский на уровне чтения первоисточников.</w:t>
      </w:r>
      <w:r>
        <w:t xml:space="preserve"> Финансовая дорожка (финансово-экономическое образование плюс семь лет в банке плюс AAOIFI) годится только на четвёртое или пятое кресло, которое экономный банк просто не создаёт. Вы — финансист, а не богослов. В три обязательных места вы не проходите.</w:t>
      </w:r>
    </w:p>
    <w:p>
      <w:pPr>
        <w:spacing w:after="140"/>
        <w:jc w:val="both"/>
      </w:pPr>
      <w:r>
        <w:t xml:space="preserve">Дальше посыпалось остальное: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Члены совета признаются связанными лицами банка.</w:t>
      </w:r>
      <w:r>
        <w:t xml:space="preserve"> Кресло и внешний аудит одного и того</w:t>
      </w:r>
    </w:p>
    <w:p>
      <w:pPr>
        <w:spacing w:after="140"/>
        <w:jc w:val="both"/>
      </w:pPr>
      <w:r>
        <w:t xml:space="preserve">же банка совмещать нельзя. Тройной чек с одного института, на котором стояла модель, юридически невозможен.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Конкурент уже сидит внутри регулятора.</w:t>
      </w:r>
      <w:r>
        <w:t xml:space="preserve"> В Совете по исламским финансам при ЦБ четыре</w:t>
      </w:r>
    </w:p>
    <w:p>
      <w:pPr>
        <w:spacing w:after="140"/>
        <w:jc w:val="both"/>
      </w:pPr>
      <w:r>
        <w:t xml:space="preserve">богослова из Центра фетв и один финансист — управляющий партнёр Orient Audit Group. Единственное техническое кресло у регулятора занято.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Улемы в совете уже имеют сертификаты AAOIFI.</w:t>
      </w:r>
      <w:r>
        <w:t xml:space="preserve"> Дефицитен не сертификат, а связка</w:t>
      </w:r>
    </w:p>
    <w:p>
      <w:pPr>
        <w:spacing w:after="140"/>
        <w:jc w:val="both"/>
      </w:pPr>
      <w:r>
        <w:t xml:space="preserve">«исламовед плюс пять лет шариата плюс арабский». Богослов добирает финансы быстрее, чем финансист добирает фикх.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Рынок оказался крошечным:</w:t>
      </w:r>
      <w:r>
        <w:t xml:space="preserve"> 22 млрд сум (около $1,7 млн) исламских финуслуг за 2026 год,</w:t>
      </w:r>
    </w:p>
    <w:p>
      <w:pPr>
        <w:spacing w:after="140"/>
        <w:jc w:val="both"/>
      </w:pPr>
      <w:r>
        <w:t xml:space="preserve">план — </w:t>
      </w:r>
      <w:r>
        <w:rPr>
          <w:b/>
          <w:bCs/>
        </w:rPr>
        <w:t xml:space="preserve">одно</w:t>
      </w:r>
      <w:r>
        <w:t xml:space="preserve"> «исламское окно» в 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Сукук сидит в НЕ ПРИНЯТОМ законе</w:t>
      </w:r>
      <w:r>
        <w:t xml:space="preserve"> о рынке капитала — ровно та ошибка, за которую</w:t>
      </w:r>
    </w:p>
    <w:p>
      <w:pPr>
        <w:spacing w:after="140"/>
        <w:jc w:val="both"/>
      </w:pPr>
      <w:r>
        <w:t xml:space="preserve">на предыдущем шаге была понижена другая идея.</w:t>
      </w:r>
    </w:p>
    <w:p>
      <w:pPr>
        <w:spacing w:after="140"/>
        <w:jc w:val="both"/>
      </w:pPr>
      <w:r>
        <w:t xml:space="preserve">После сведения всех поправок: ожидаемый NPV </w:t>
      </w:r>
      <w:r>
        <w:rPr>
          <w:b/>
          <w:bCs/>
        </w:rPr>
        <w:t xml:space="preserve">−$31 тыс.</w:t>
      </w:r>
      <w:r>
        <w:t xml:space="preserve">, выживание 21%. Вся ценность исходной модели держалась на креслах в совете, которых вы получить не можете.</w:t>
      </w: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Что уцелело</w:t>
      </w:r>
    </w:p>
    <w:p>
      <w:pPr>
        <w:spacing w:after="140"/>
        <w:jc w:val="both"/>
      </w:pPr>
      <w:r>
        <w:t xml:space="preserve">Все цифры — 20 000 прогонов, помесячно, 60 месяцев, ставка дисконтирования 19,7%. NPV больше нуля буквально означает «обогнали сумовой депозит».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Бизнес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Выживание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Ожидаемый NPV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Медиана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 вычетом зарплаты $4 тыс./мес</w:t>
            </w:r>
          </w:p>
        </w:tc>
      </w:tr>
      <w:tr>
        <w:trPr>
          <w:tblHeader w:val="false"/>
        </w:trPr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Страховой брокер спецлиний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30,6%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+$199 тыс.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−$72 тыс.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−$1 тыс.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Сделочный бутик (ГЧП + эскроу + приватизация)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23,4%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+$95 тыс.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−$83 тыс.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−$33 тыс.</w:t>
            </w:r>
          </w:p>
        </w:tc>
      </w:tr>
      <w:tr>
        <w:trPr>
          <w:tblHeader w:val="false"/>
        </w:trPr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Советник по ГЧП отдельно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11,5%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+$6 тыс.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−$114 тыс.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−$119 тыс.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Исламская практика после сведения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20,7%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−$31 тыс.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−$51 тыс.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−$105 тыс.</w:t>
            </w:r>
          </w:p>
        </w:tc>
      </w:tr>
      <w:tr>
        <w:trPr>
          <w:tblHeader w:val="false"/>
        </w:trPr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Энергоаудит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−$142 тыс.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t xml:space="preserve">Обратите внимание на закономерность: </w:t>
      </w:r>
      <w:r>
        <w:rPr>
          <w:b/>
          <w:bCs/>
        </w:rPr>
        <w:t xml:space="preserve">у всех медиана отрицательная, а матожидание положительное.</w:t>
      </w:r>
      <w:r>
        <w:t xml:space="preserve"> Это значит, что ни один из этих бизнесов не является «надёжно прибыльным». Все они — опционы: типичный исход неудачный, деньги делает правый хвост.</w:t>
      </w:r>
    </w:p>
    <w:p>
      <w:pPr>
        <w:pStyle w:val="Heading3"/>
        <w:spacing w:after="120" w:before="260"/>
      </w:pPr>
      <w:r>
        <w:t xml:space="preserve">Почему брокер спецлиний</w:t>
      </w:r>
    </w:p>
    <w:p>
      <w:pPr>
        <w:spacing w:after="140"/>
        <w:jc w:val="both"/>
      </w:pPr>
      <w:r>
        <w:t xml:space="preserve">Спрос идёт </w:t>
      </w:r>
      <w:r>
        <w:rPr>
          <w:b/>
          <w:bCs/>
        </w:rPr>
        <w:t xml:space="preserve">от кредитора, а не от уговоров клиента.</w:t>
      </w:r>
      <w:r>
        <w:t xml:space="preserve"> Банк, финансирующий стройку под эскроу, требует покрытия строительно-монтажных рисков — застройщику некуда деваться. Комиссия 10–20% от премии, возобновление ежегодное, капзатрат почти нет.</w:t>
      </w:r>
    </w:p>
    <w:p>
      <w:pPr>
        <w:spacing w:after="140"/>
        <w:jc w:val="both"/>
      </w:pPr>
      <w:r>
        <w:t xml:space="preserve">И главное: </w:t>
      </w:r>
      <w:r>
        <w:rPr>
          <w:b/>
          <w:bCs/>
        </w:rPr>
        <w:t xml:space="preserve">брокерская книга отчуждаема.</w:t>
      </w:r>
      <w:r>
        <w:t xml:space="preserve"> Это единственный из консультационных бизнесов в списке, где есть что продать. Личная практика не продаётся вместе с человеком, а портфель пролонгируемых полисов — продаётся.</w:t>
      </w:r>
    </w:p>
    <w:p>
      <w:pPr>
        <w:spacing w:after="140"/>
        <w:jc w:val="both"/>
      </w:pPr>
      <w:r>
        <w:t xml:space="preserve">Риск, который я не проверил: сроки и требования к брокерской лицензии в РУз. Это первое, что надо выяснить.</w:t>
      </w: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Что показала критика моей собственной работы</w:t>
      </w:r>
    </w:p>
    <w:p>
      <w:pPr>
        <w:spacing w:after="140"/>
        <w:jc w:val="both"/>
      </w:pPr>
      <w:r>
        <w:t xml:space="preserve">Отдельный круг критиковал не выводы, а устройство модели. Он нашёл десять настоящих ошибок. Перечисляю те, что меняли результат:</w:t>
      </w:r>
    </w:p>
    <w:p>
      <w:pPr>
        <w:spacing w:after="140"/>
        <w:jc w:val="both"/>
      </w:pPr>
      <w:r>
        <w:rPr>
          <w:b/>
          <w:bCs/>
        </w:rPr>
        <w:t xml:space="preserve">Ошибки, которые завышали результат: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НДС обнулялся как «сквозной», но услуги банков и лизинга </w:t>
      </w:r>
      <w:r>
        <w:rPr>
          <w:b/>
          <w:bCs/>
        </w:rPr>
        <w:t xml:space="preserve">освобождены от НДС</w:t>
      </w:r>
      <w:r>
        <w:t xml:space="preserve">, и зачесть</w:t>
      </w:r>
    </w:p>
    <w:p>
      <w:pPr>
        <w:spacing w:after="140"/>
        <w:jc w:val="both"/>
      </w:pPr>
      <w:r>
        <w:t xml:space="preserve">входящий они не могут. Исправление стоило −19,7% к NPV.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Альтернативная зарплата основателя сидела в расходах и создавала **фантомный налоговый щит</w:t>
      </w:r>
    </w:p>
    <w:p>
      <w:pPr>
        <w:spacing w:after="140"/>
        <w:jc w:val="both"/>
      </w:pPr>
      <w:r>
        <w:t xml:space="preserve">на $23,9 тыс.** на неденежную упущенную выгоду.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Кредиторская задолженность начислялась и на зарплату, которую отсрочить нельзя. Потребность</w:t>
      </w:r>
    </w:p>
    <w:p>
      <w:pPr>
        <w:spacing w:after="140"/>
        <w:jc w:val="both"/>
      </w:pPr>
      <w:r>
        <w:t xml:space="preserve">в капитале была занижена на 12–19%.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Инфляция цен в модели была, а </w:t>
      </w:r>
      <w:r>
        <w:rPr>
          <w:b/>
          <w:bCs/>
        </w:rPr>
        <w:t xml:space="preserve">инфляции затрат не было вовсе.</w:t>
      </w:r>
    </w:p>
    <w:p>
      <w:pPr>
        <w:spacing w:after="140"/>
        <w:jc w:val="both"/>
      </w:pPr>
      <w:r>
        <w:rPr>
          <w:b/>
          <w:bCs/>
        </w:rPr>
        <w:t xml:space="preserve">Ошибки, которые занижали результат: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Стоимость привлечения штрафовалась дважды — и временем, и проникновением, кумулятивно</w:t>
      </w:r>
    </w:p>
    <w:p>
      <w:pPr>
        <w:spacing w:after="140"/>
        <w:jc w:val="both"/>
      </w:pPr>
      <w:r>
        <w:t xml:space="preserve">в 4,4 раза к пятому году. Это стоило −27%.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Треугольные распределения давали </w:t>
      </w:r>
      <w:r>
        <w:rPr>
          <w:b/>
          <w:bCs/>
        </w:rPr>
        <w:t xml:space="preserve">нулевую вероятность крупного клиента</w:t>
      </w:r>
      <w:r>
        <w:t xml:space="preserve">: P(чек &gt; $8 000) = 0,00%</w:t>
      </w:r>
    </w:p>
    <w:p>
      <w:pPr>
        <w:spacing w:after="140"/>
        <w:jc w:val="both"/>
      </w:pPr>
      <w:r>
        <w:t xml:space="preserve">против примерно 10% у логнормального. Якорный клиент был структурно невозможен.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Капиталоёмкие идеи </w:t>
      </w:r>
      <w:r>
        <w:rPr>
          <w:b/>
          <w:bCs/>
        </w:rPr>
        <w:t xml:space="preserve">убивались механически</w:t>
      </w:r>
      <w:r>
        <w:t xml:space="preserve">: капзатраты списывались из кармана владельца</w:t>
      </w:r>
    </w:p>
    <w:p>
      <w:pPr>
        <w:spacing w:after="140"/>
        <w:jc w:val="both"/>
      </w:pPr>
      <w:r>
        <w:t xml:space="preserve">в нулевом месяце, хотя такие проекты финансируются долгом. Я добавил проектный долг — результат IND-01 улучшился с −$110 тыс. до +$13 тыс.</w:t>
      </w:r>
    </w:p>
    <w:p>
      <w:pPr>
        <w:spacing w:after="140"/>
        <w:jc w:val="both"/>
      </w:pPr>
      <w:r>
        <w:rPr>
          <w:b/>
          <w:bCs/>
        </w:rPr>
        <w:t xml:space="preserve">Ошибка в моей методологии, которую я обязан признать прямо.</w:t>
      </w:r>
      <w:r>
        <w:t xml:space="preserve"> Протокол «три независимых прохода» оказался самообманом. Проверка показала: скептический проход был ниже базового </w:t>
      </w:r>
      <w:r>
        <w:rPr>
          <w:b/>
          <w:bCs/>
        </w:rPr>
        <w:t xml:space="preserve">в 100% из 238 ячеек</w:t>
      </w:r>
      <w:r>
        <w:t xml:space="preserve"> — ни разу выше. Арбитр оказывался точно посередине в 74% случаев. Ранговая корреляция между проходами 0,98–0,99, топ-5 идентичен во всех трёх. </w:t>
      </w:r>
      <w:r>
        <w:rPr>
          <w:b/>
          <w:bCs/>
        </w:rPr>
        <w:t xml:space="preserve">Показанный «разброс» измерял размер моей собственной скидки, а не разногласие между независимыми оценками.</w:t>
      </w:r>
      <w:r>
        <w:t xml:space="preserve"> Три прохода одного автора независимостью не являются.</w:t>
      </w:r>
    </w:p>
    <w:p>
      <w:pPr>
        <w:spacing w:after="140"/>
        <w:jc w:val="both"/>
      </w:pPr>
      <w:r>
        <w:rPr>
          <w:b/>
          <w:bCs/>
        </w:rPr>
        <w:t xml:space="preserve">Вторая методологическая ошибка, найденная внешним критиком.</w:t>
      </w:r>
      <w:r>
        <w:t xml:space="preserve"> Критерий A5 «барьеры в НАШУ пользу» — это ось «я», спрятанная внутри оси «рынок». Из-за этого соответствие вам весило не 30%, а </w:t>
      </w:r>
      <w:r>
        <w:rPr>
          <w:b/>
          <w:bCs/>
        </w:rPr>
        <w:t xml:space="preserve">38,4%</w:t>
      </w:r>
      <w:r>
        <w:t xml:space="preserve">. А «потенциал выхода» весил всего </w:t>
      </w:r>
      <w:r>
        <w:rPr>
          <w:b/>
          <w:bCs/>
        </w:rPr>
        <w:t xml:space="preserve">5,6%</w:t>
      </w:r>
      <w:r>
        <w:t xml:space="preserve"> — при том, что вы прямо просили и денежный поток, </w:t>
      </w:r>
      <w:r>
        <w:rPr>
          <w:b/>
          <w:bCs/>
        </w:rPr>
        <w:t xml:space="preserve">и опцион на выход</w:t>
      </w:r>
      <w:r>
        <w:t xml:space="preserve">. Функция цели не кодировала половину вашей цели.</w:t>
      </w:r>
    </w:p>
    <w:p>
      <w:pPr>
        <w:spacing w:after="140"/>
        <w:jc w:val="both"/>
      </w:pPr>
      <w:r>
        <w:t xml:space="preserve">Я пересчитал с переносом A5 на ось позиции и добавил </w:t>
      </w:r>
      <w:r>
        <w:rPr>
          <w:b/>
          <w:bCs/>
        </w:rPr>
        <w:t xml:space="preserve">ворота по выходу</w:t>
      </w:r>
      <w:r>
        <w:t xml:space="preserve">: кандидат допускается, только если потенциал выхода не ниже 5 из 10. Результат отрезвляющий — </w:t>
      </w:r>
      <w:r>
        <w:rPr>
          <w:b/>
          <w:bCs/>
        </w:rPr>
        <w:t xml:space="preserve">ворота прошли 3 идеи из 17</w:t>
      </w:r>
      <w:r>
        <w:t xml:space="preserve">: C&amp;I-энергетика, страховой брокер и контрактное производство медизделий. Все консультационные практики, включая исламскую, отсеялись: их нельзя продать.</w:t>
      </w: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Про ваш капитал и вашу цель</w:t>
      </w:r>
    </w:p>
    <w:p>
      <w:pPr>
        <w:spacing w:after="140"/>
        <w:jc w:val="both"/>
      </w:pPr>
      <w:r>
        <w:t xml:space="preserve">Здесь надо сказать неприятное. Настоящим фильтром в этой работе оказался </w:t>
      </w:r>
      <w:r>
        <w:rPr>
          <w:b/>
          <w:bCs/>
        </w:rPr>
        <w:t xml:space="preserve">не рынок, а размер вашего кошелька.</w:t>
      </w:r>
      <w:r>
        <w:t xml:space="preserve"> Идеи с самым сильным рынком — холодовая цепь (потери урожая $1,2–1,7 млрд в год, только 5% складов пригодны), C&amp;I-энергетика (4 000 аварий в сетях за два месяца), контрактное производство медизделий — все требуют $1,5–6 млн. С $150 тыс. они недоступны напрямую.</w:t>
      </w:r>
    </w:p>
    <w:p>
      <w:pPr>
        <w:spacing w:after="140"/>
        <w:jc w:val="both"/>
      </w:pPr>
      <w:r>
        <w:t xml:space="preserve">При этом вы инвестбанкир, сделавший 15+ сделок на $250 млн+. Один success fee в 1% по сделке на $50 млн — это $500 тыс., то есть </w:t>
      </w:r>
      <w:r>
        <w:rPr>
          <w:b/>
          <w:bCs/>
        </w:rPr>
        <w:t xml:space="preserve">больше, чем весь пятилетний NPV любого из проверенных бизнесов.</w:t>
      </w:r>
      <w:r>
        <w:t xml:space="preserve"> В роли шариатского консультанта ваш главный актив — умение структурировать сделку и привести банк — стоит ноль.</w:t>
      </w:r>
    </w:p>
    <w:p>
      <w:pPr>
        <w:spacing w:after="140"/>
        <w:jc w:val="both"/>
      </w:pPr>
      <w:r>
        <w:t xml:space="preserve">Из этого следует вопрос, на который я ответить за вас не могу: </w:t>
      </w:r>
      <w:r>
        <w:rPr>
          <w:b/>
          <w:bCs/>
        </w:rPr>
        <w:t xml:space="preserve">вы хотите построить бизнес или заработать денег?</w:t>
      </w:r>
      <w:r>
        <w:t xml:space="preserve"> Это разные задачи, и данные говорят, что для второй у вас уже есть инструмент лучше, чем любой стартап из этого списка.</w:t>
      </w: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Что я рекомендую делать</w:t>
      </w:r>
    </w:p>
    <w:p>
      <w:pPr>
        <w:spacing w:after="140"/>
        <w:jc w:val="both"/>
      </w:pPr>
      <w:r>
        <w:rPr>
          <w:b/>
          <w:bCs/>
        </w:rPr>
        <w:t xml:space="preserve">Не увольняйтесь.</w:t>
      </w:r>
      <w:r>
        <w:t xml:space="preserve"> Ни один сценарий не оправдывает потерю $48 тыс. в год.</w:t>
      </w:r>
    </w:p>
    <w:p>
      <w:pPr>
        <w:spacing w:after="140"/>
        <w:jc w:val="both"/>
      </w:pPr>
      <w:r>
        <w:rPr>
          <w:b/>
          <w:bCs/>
        </w:rPr>
        <w:t xml:space="preserve">Проверьте три факта до любых трат</w:t>
      </w:r>
      <w:r>
        <w:t xml:space="preserve"> (все три — вопросы к юристу по оригиналам документов, потому что первоисточники в этой работе были недоступны):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Сроки, требования и стоимость брокерской лицензии в страховании.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Признаёт ли ЦБ ваш CPSS для 4-го/5-го кресла и есть ли эти кресла на практике.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Разрешена ли прямая продажа электроэнергии предприятию «за счётчиком» — от этого</w:t>
      </w:r>
    </w:p>
    <w:p>
      <w:pPr>
        <w:spacing w:after="140"/>
        <w:jc w:val="both"/>
      </w:pPr>
      <w:r>
        <w:t xml:space="preserve">зависит, жива ли вообще идея C&amp;I-энергетики.</w:t>
      </w:r>
    </w:p>
    <w:p>
      <w:pPr>
        <w:spacing w:after="140"/>
        <w:jc w:val="both"/>
      </w:pPr>
      <w:r>
        <w:rPr>
          <w:b/>
          <w:bCs/>
        </w:rPr>
        <w:t xml:space="preserve">Запускайте параллельно работе</w:t>
      </w:r>
      <w:r>
        <w:t xml:space="preserve"> страховое брокерское направление: капитала почти не требует, спрос создаётся банком-кредитором, книга продаётся.</w:t>
      </w:r>
    </w:p>
    <w:p>
      <w:pPr>
        <w:spacing w:after="140"/>
        <w:jc w:val="both"/>
      </w:pPr>
      <w:r>
        <w:rPr>
          <w:b/>
          <w:bCs/>
        </w:rPr>
        <w:t xml:space="preserve">Шариатский сертификат используйте как рычаг, а не как товар.</w:t>
      </w:r>
      <w:r>
        <w:t xml:space="preserve"> Он стоит дороже как признак продавца перед инвесторами из Залива, чем как услуга для десяти узбекских банков.</w:t>
      </w:r>
    </w:p>
    <w:p>
      <w:pPr>
        <w:pBdr>
          <w:bottom w:val="single" w:color="C6CFE2" w:sz="6"/>
        </w:pBdr>
        <w:spacing w:after="200" w:before="80"/>
      </w:pPr>
    </w:p>
    <w:p>
      <w:pPr>
        <w:pStyle w:val="Heading2"/>
        <w:spacing w:after="120" w:before="260"/>
      </w:pPr>
      <w:r>
        <w:t xml:space="preserve">Чему в этом отчёте не стоит верить без проверки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Первоисточники были недоступны.</w:t>
      </w:r>
      <w:r>
        <w:t xml:space="preserve"> Сетевая политика среды заблокировала lex.uz, сайты</w:t>
      </w:r>
    </w:p>
    <w:p>
      <w:pPr>
        <w:spacing w:after="140"/>
        <w:jc w:val="both"/>
      </w:pPr>
      <w:r>
        <w:t xml:space="preserve">ЦБ, НАПП, Uzpharm Control, отчёты МВФ и АБР. Работал только веб-поиск, отдающий сводки. Всё, что здесь написано про законы и даты, — второисточник.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Внешний критик заменён.</w:t>
      </w:r>
      <w:r>
        <w:t xml:space="preserve"> Meta Muse недоступен (блокировка на уровне TCP, подтверждена</w:t>
      </w:r>
    </w:p>
    <w:p>
      <w:pPr>
        <w:spacing w:after="140"/>
        <w:jc w:val="both"/>
      </w:pPr>
      <w:r>
        <w:t xml:space="preserve">двумя каналами). Его роль исполнял состязательный субагент — слабее, потому что он не независим от меня архитектурно.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Полевых интервью не было.</w:t>
      </w:r>
      <w:r>
        <w:t xml:space="preserve"> Готовность платить оценена по аналогам, а не по разговорам</w:t>
      </w:r>
    </w:p>
    <w:p>
      <w:pPr>
        <w:spacing w:after="140"/>
        <w:jc w:val="both"/>
      </w:pPr>
      <w:r>
        <w:t xml:space="preserve">с покупателями. Это главный источник ошибки в размере рынка.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Точность цифр иллюзорна.</w:t>
      </w:r>
      <w:r>
        <w:t xml:space="preserve"> Стандартная ошибка ожидаемого NPV на 20 000 прогонов —</w:t>
      </w:r>
    </w:p>
    <w:p>
      <w:pPr>
        <w:spacing w:after="140"/>
        <w:jc w:val="both"/>
      </w:pPr>
      <w:r>
        <w:t xml:space="preserve">около $4 750, доверительный интервал ±1,6%. Ранги устойчивы, конкретные суммы — нет. Читайте их как порядок величины.</w:t>
      </w:r>
    </w:p>
    <w:p>
      <w:r>
        <w:br w:type="page"/>
      </w:r>
    </w:p>
    <w:p>
      <w:pPr>
        <w:pStyle w:val="Heading1"/>
        <w:spacing w:after="120" w:before="320"/>
      </w:pPr>
      <w:r>
        <w:t xml:space="preserve">Методология</w:t>
      </w:r>
    </w:p>
    <w:p>
      <w:pPr>
        <w:pStyle w:val="Heading2"/>
        <w:spacing w:after="120" w:before="260"/>
      </w:pPr>
      <w:r>
        <w:t xml:space="preserve">Почему такой порядок работы</w:t>
      </w:r>
    </w:p>
    <w:p>
      <w:pPr>
        <w:spacing w:after="140"/>
        <w:jc w:val="both"/>
      </w:pPr>
      <w:r>
        <w:t xml:space="preserve">Идеи подбирались </w:t>
      </w:r>
      <w:r>
        <w:rPr>
          <w:b/>
          <w:bCs/>
        </w:rPr>
        <w:t xml:space="preserve">под рынок, а не под вас</w:t>
      </w:r>
      <w:r>
        <w:t xml:space="preserve">. На первом этапе ваш профиль намеренно не использовался как фильтр: соответствие основателю входит только вторым, отдельной осью скоринга с весом 30%. Это защита от типовой ошибки — подгонки списка идей под собственные навыки и получения на выходе того, с чем и так знаком.</w:t>
      </w:r>
    </w:p>
    <w:p>
      <w:pPr>
        <w:pStyle w:val="Heading2"/>
        <w:spacing w:after="120" w:before="260"/>
      </w:pPr>
      <w:r>
        <w:t xml:space="preserve">Три положительных фильтра на входе</w:t>
      </w:r>
    </w:p>
    <w:p>
      <w:pPr>
        <w:spacing w:after="140"/>
        <w:jc w:val="both"/>
      </w:pPr>
      <w:r>
        <w:t xml:space="preserve">Идея попадала в реестр, только если проходила все три: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Доказанный аналог</w:t>
      </w:r>
      <w:r>
        <w:t xml:space="preserve"> — модель уже работает на сопоставимом рынке, с названием</w:t>
      </w:r>
    </w:p>
    <w:p>
      <w:pPr>
        <w:spacing w:after="140"/>
        <w:jc w:val="both"/>
      </w:pPr>
      <w:r>
        <w:t xml:space="preserve">компании, страной и результатом.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Структурное окно в РУз</w:t>
      </w:r>
      <w:r>
        <w:t xml:space="preserve"> — конкретная реформа, закон, приток капитала, сдвиг спроса</w:t>
      </w:r>
    </w:p>
    <w:p>
      <w:pPr>
        <w:spacing w:after="140"/>
        <w:jc w:val="both"/>
      </w:pPr>
      <w:r>
        <w:t xml:space="preserve">или дефицит мощности с реквизитами документа или измеримым фактом. Формулировки «рынок растёт», «население молодое», «идёт цифровизация» окном не считались.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Логическая посадка на условия страны</w:t>
      </w:r>
      <w:r>
        <w:t xml:space="preserve"> — платёжеспособность, кадры, инфраструктура,</w:t>
      </w:r>
    </w:p>
    <w:p>
      <w:pPr>
        <w:spacing w:after="140"/>
        <w:jc w:val="both"/>
      </w:pPr>
      <w:r>
        <w:t xml:space="preserve">регулирование, язык, логистика, конвертация валюты.</w:t>
      </w:r>
    </w:p>
    <w:p>
      <w:pPr>
        <w:spacing w:after="140"/>
        <w:jc w:val="both"/>
      </w:pPr>
      <w:r>
        <w:t xml:space="preserve">К конкурентам применялась мягкая позиция: на развивающемся рынке пустая ниша бывает настоящей. Но по каждой идее назывались ближайшие игроки поимённо и заменители («что клиент делает вместо этого сейчас»), и объяснялся механизм, почему место свободно.</w:t>
      </w:r>
    </w:p>
    <w:p>
      <w:pPr>
        <w:pStyle w:val="Heading2"/>
        <w:spacing w:after="120" w:before="260"/>
      </w:pPr>
      <w:r>
        <w:t xml:space="preserve">Скоринг: гибрид GE-McKinsey</w:t>
      </w:r>
    </w:p>
    <w:p>
      <w:pPr>
        <w:spacing w:after="140"/>
        <w:jc w:val="both"/>
      </w:pPr>
      <w:r>
        <w:t xml:space="preserve">Две составные оси, матрица девяти клеток. Stage-Gate сознательно не применялся: он отсекает идеи последовательными воротами, а здесь нужно было сравнить весь набор на одной плоскости.</w:t>
      </w:r>
    </w:p>
    <w:p>
      <w:pPr>
        <w:spacing w:after="140"/>
        <w:jc w:val="both"/>
      </w:pPr>
      <w:r>
        <w:rPr>
          <w:b/>
          <w:bCs/>
        </w:rPr>
        <w:t xml:space="preserve">Веса зафиксированы ДО генерации идей и до присвоения любых баллов</w:t>
      </w:r>
      <w:r>
        <w:t xml:space="preserve"> (файл </w:t>
      </w:r>
      <w:r>
        <w:rPr>
          <w:rFonts w:ascii="Consolas" w:cs="Consolas" w:eastAsia="Consolas" w:hAnsi="Consolas"/>
          <w:sz w:val="19"/>
          <w:szCs w:val="19"/>
        </w:rPr>
        <w:t xml:space="preserve">work/state/02_weights_LOCKED.md</w:t>
      </w:r>
      <w:r>
        <w:t xml:space="preserve">, суммы по обеим осям равны 1.000). Это принципиально: подгонка весов после просмотра результатов превращает скоринг в оформление уже принятого решения.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Ось A — привлекательность рынка (70%)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Ось B — моя позиция (30%)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 отрасли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24%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до первого дохода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Размер рынка снизу вверх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Регуляторный доступ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16%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Окно «почему сейчас»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Финансовая экспертиза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Свободное место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 к сделкам и капиталу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Барьеры в нашу пользу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Отраслевой доступ (семья, друзья)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Готовность платить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закрывает продажи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Потенциал выхода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Соответствие стилю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t xml:space="preserve">Шкала 1–10. Каждая идея оценивалась </w:t>
      </w:r>
      <w:r>
        <w:rPr>
          <w:b/>
          <w:bCs/>
        </w:rPr>
        <w:t xml:space="preserve">в три независимых прохода</w:t>
      </w:r>
      <w:r>
        <w:t xml:space="preserve">: проход 1 «база», проход 2 «скептик» (ищет завышения), проход 3 «арбитр» (перечитывает свидетельства заново). Показывается не только среднее, но и </w:t>
      </w:r>
      <w:r>
        <w:rPr>
          <w:b/>
          <w:bCs/>
        </w:rPr>
        <w:t xml:space="preserve">разброс</w:t>
      </w:r>
      <w:r>
        <w:t xml:space="preserve"> — минимум, максимум, размах и стандартное отклонение по каждому критерию. Большой размах — сам по себе сигнал: он означает, что оценка держится на допущении, а не на факте.</w:t>
      </w:r>
    </w:p>
    <w:p>
      <w:pPr>
        <w:pStyle w:val="Heading2"/>
        <w:spacing w:after="120" w:before="260"/>
      </w:pPr>
      <w:r>
        <w:t xml:space="preserve">Симуляция</w:t>
      </w:r>
    </w:p>
    <w:p>
      <w:pPr>
        <w:spacing w:after="140"/>
        <w:jc w:val="both"/>
      </w:pPr>
      <w:r>
        <w:t xml:space="preserve">Помесячная модель на 60 месяцев, Монте-Карло на 20 000 прогонов (требовалось от 10 000). Учтены: воронка с насыщением рынка, отток, рост стоимости привлечения (и во времени, и по мере роста проникновения), налоги РУз, оборотный капитал, лимит вашего капитала $150 000, ограниченная скорость найма, вход конкурента и </w:t>
      </w:r>
      <w:r>
        <w:rPr>
          <w:b/>
          <w:bCs/>
        </w:rPr>
        <w:t xml:space="preserve">право закрыться</w:t>
      </w:r>
      <w:r>
        <w:t xml:space="preserve">.</w:t>
      </w:r>
    </w:p>
    <w:p>
      <w:pPr>
        <w:spacing w:after="140"/>
        <w:jc w:val="both"/>
      </w:pPr>
      <w:r>
        <w:t xml:space="preserve">Три момента, на которых модель обычно врёт и здесь сделана иначе:</w:t>
      </w:r>
    </w:p>
    <w:p>
      <w:pPr>
        <w:spacing w:after="140"/>
        <w:jc w:val="both"/>
      </w:pPr>
      <w:r>
        <w:rPr>
          <w:b/>
          <w:bCs/>
        </w:rPr>
        <w:t xml:space="preserve">Право закрыться — это актив, а не оговорка.</w:t>
      </w:r>
      <w:r>
        <w:t xml:space="preserve"> Возможность признать провал на 18-м месяце и остановить убытки обрезает левый хвост. Без этого опциона матожидание занижено.</w:t>
      </w:r>
    </w:p>
    <w:p>
      <w:pPr>
        <w:spacing w:after="140"/>
        <w:jc w:val="both"/>
      </w:pPr>
      <w:r>
        <w:rPr>
          <w:b/>
          <w:bCs/>
        </w:rPr>
        <w:t xml:space="preserve">Общий фактор качества рынка.</w:t>
      </w:r>
      <w:r>
        <w:t xml:space="preserve"> Параметры не разыгрываются независимо: плохой рынок одновременно даёт низкий чек, высокий отток и низкую конверсию. Независимый розыгрыш сглаживает хвосты и делает бизнес безопаснее, чем он есть.</w:t>
      </w:r>
    </w:p>
    <w:p>
      <w:pPr>
        <w:spacing w:after="140"/>
        <w:jc w:val="both"/>
      </w:pPr>
      <w:r>
        <w:rPr>
          <w:b/>
          <w:bCs/>
        </w:rPr>
        <w:t xml:space="preserve">Ставка дисконтирования равна альтернативной доходности, а не «ставке для стартапа».</w:t>
      </w:r>
      <w:r>
        <w:t xml:space="preserve"> Риск уже учтён в самом распределении исходов, включая провалы. Дисконтировать вдобавок по повышенной ставке — значит посчитать риск дважды. Барьер: </w:t>
      </w:r>
      <w:r>
        <w:rPr>
          <w:b/>
          <w:bCs/>
        </w:rPr>
        <w:t xml:space="preserve">19,7% сумового депозита при инфляции 6,2%</w:t>
      </w:r>
      <w:r>
        <w:t xml:space="preserve">, то есть около 12,7% реальной доходности без риска и без работы. Отдельным сценарием вычитается ваша альтернативная зарплата $4 000/мес.</w:t>
      </w:r>
    </w:p>
    <w:p>
      <w:pPr>
        <w:spacing w:after="140"/>
        <w:jc w:val="both"/>
      </w:pPr>
      <w:r>
        <w:t xml:space="preserve">Показывается </w:t>
      </w:r>
      <w:r>
        <w:rPr>
          <w:b/>
          <w:bCs/>
        </w:rPr>
        <w:t xml:space="preserve">ожидаемый NPV</w:t>
      </w:r>
      <w:r>
        <w:t xml:space="preserve"> (среднее по всем прогонам, включая провальные), а не только медиана, и отдельно — </w:t>
      </w:r>
      <w:r>
        <w:rPr>
          <w:b/>
          <w:bCs/>
        </w:rPr>
        <w:t xml:space="preserve">вероятность выживания</w:t>
      </w:r>
      <w:r>
        <w:t xml:space="preserve"> и </w:t>
      </w:r>
      <w:r>
        <w:rPr>
          <w:b/>
          <w:bCs/>
        </w:rPr>
        <w:t xml:space="preserve">отдача при условии выживания</w:t>
      </w:r>
      <w:r>
        <w:t xml:space="preserve">. Эти три числа отвечают на разные вопросы, и смешивать их нельзя.</w:t>
      </w:r>
    </w:p>
    <w:p>
      <w:pPr>
        <w:pStyle w:val="Heading2"/>
        <w:spacing w:after="120" w:before="260"/>
      </w:pPr>
      <w:r>
        <w:t xml:space="preserve">Честные ограничения этой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Первоисточники недоступны.</w:t>
      </w:r>
      <w:r>
        <w:t xml:space="preserve"> Сетевая политика среды блокирует прямое открытие</w:t>
      </w:r>
    </w:p>
    <w:p>
      <w:pPr>
        <w:spacing w:after="140"/>
        <w:jc w:val="both"/>
      </w:pPr>
      <w:r>
        <w:t xml:space="preserve">сайтов: </w:t>
      </w:r>
      <w:r>
        <w:rPr>
          <w:rFonts w:ascii="Consolas" w:cs="Consolas" w:eastAsia="Consolas" w:hAnsi="Consolas"/>
          <w:sz w:val="19"/>
          <w:szCs w:val="19"/>
        </w:rPr>
        <w:t xml:space="preserve">lex.uz</w:t>
      </w:r>
      <w:r>
        <w:t xml:space="preserve">, сайты ЦБ, НАПП, Uzpharm Control, отчёты МВФ и АБР открыть и процитировать дословно не удалось. Рабочим остался только веб-поиск, отдающий </w:t>
      </w:r>
      <w:r>
        <w:rPr>
          <w:b/>
          <w:bCs/>
        </w:rPr>
        <w:t xml:space="preserve">сводки</w:t>
      </w:r>
      <w:r>
        <w:t xml:space="preserve">, то есть вторичный источник. Поэтому каждый ключевой факт помечен уровнем достоверности [A]–[D], и перед вложением денег реквизиты и сроки обязаны быть сверены юристом по оригиналам документов.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Внешний критик заменён.</w:t>
      </w:r>
      <w:r>
        <w:t xml:space="preserve"> Meta Muse (</w:t>
      </w:r>
      <w:r>
        <w:rPr>
          <w:rFonts w:ascii="Consolas" w:cs="Consolas" w:eastAsia="Consolas" w:hAnsi="Consolas"/>
          <w:sz w:val="19"/>
          <w:szCs w:val="19"/>
        </w:rPr>
        <w:t xml:space="preserve">api.meta.ai</w:t>
      </w:r>
      <w:r>
        <w:t xml:space="preserve">) недоступен: блокировка на</w:t>
      </w:r>
    </w:p>
    <w:p>
      <w:pPr>
        <w:spacing w:after="140"/>
        <w:jc w:val="both"/>
      </w:pPr>
      <w:r>
        <w:t xml:space="preserve">уровне TCP-соединения, подтверждена двумя независимыми каналами. Роль внешнего критика исполнял отдельный состязательный субагент. Это </w:t>
      </w:r>
      <w:r>
        <w:rPr>
          <w:b/>
          <w:bCs/>
        </w:rPr>
        <w:t xml:space="preserve">слабее</w:t>
      </w:r>
      <w:r>
        <w:t xml:space="preserve"> внешней модели: критик не независим архитектурно и разделяет мои слепые зоны.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Полевых интервью не было.</w:t>
      </w:r>
      <w:r>
        <w:t xml:space="preserve"> Готовность платить оценивалась по аналогам и</w:t>
      </w:r>
    </w:p>
    <w:p>
      <w:pPr>
        <w:spacing w:after="140"/>
        <w:jc w:val="both"/>
      </w:pPr>
      <w:r>
        <w:t xml:space="preserve">косвенным признакам, а не по разговорам с покупателями. Это главный источник ошибки в оценке размера рынка снизу вверх.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4E8F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2E4E8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Какой бизнес строить в Узбекистане</dc:title>
  <dc:creator>Анализ рынка Узбекистана</dc:creator>
  <cp:lastModifiedBy>Un-named</cp:lastModifiedBy>
  <cp:revision>1</cp:revision>
  <dcterms:created xsi:type="dcterms:W3CDTF">2026-09-13T15:08:34.005Z</dcterms:created>
  <dcterms:modified xsi:type="dcterms:W3CDTF">2026-09-13T15:08:34.006Z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