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b/>
          <w:i w:val="0"/>
          <w:color w:val="1F355E"/>
          <w:sz w:val="26"/>
        </w:rPr>
        <w:t>GED Marchica Med</w:t>
      </w:r>
    </w:p>
    <w:p>
      <w:r>
        <w:rPr>
          <w:b w:val="0"/>
          <w:i w:val="0"/>
          <w:color w:val="606060"/>
          <w:sz w:val="20"/>
        </w:rPr>
        <w:t>Gestion électronique de documents</w:t>
      </w:r>
    </w:p>
    <w:p/>
    <w:p>
      <w:r>
        <w:rPr>
          <w:b/>
          <w:i w:val="0"/>
          <w:color w:val="1F355E"/>
          <w:sz w:val="52"/>
        </w:rPr>
        <w:t>Rapport fonctionnel</w:t>
      </w:r>
    </w:p>
    <w:p>
      <w:r>
        <w:rPr>
          <w:b w:val="0"/>
          <w:i w:val="0"/>
          <w:color w:val="334466"/>
          <w:sz w:val="28"/>
        </w:rPr>
        <w:t>Interface 13 — Profil</w:t>
      </w:r>
    </w:p>
    <w:p/>
    <w:p/>
    <w:p/>
    <w:p/>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Application</w:t>
            </w:r>
          </w:p>
        </w:tc>
        <w:tc>
          <w:tcPr>
            <w:tcW w:type="dxa" w:w="4819"/>
          </w:tcPr>
          <w:p>
            <w:pPr>
              <w:spacing w:before="20" w:after="20"/>
            </w:pPr>
            <w:r>
              <w:rPr>
                <w:sz w:val="19"/>
              </w:rPr>
              <w:t>GED Marchica Med</w:t>
            </w:r>
          </w:p>
        </w:tc>
      </w:tr>
      <w:tr>
        <w:tc>
          <w:tcPr>
            <w:tcW w:type="dxa" w:w="4819"/>
          </w:tcPr>
          <w:p>
            <w:pPr>
              <w:spacing w:before="20" w:after="20"/>
            </w:pPr>
            <w:r>
              <w:rPr>
                <w:b/>
                <w:sz w:val="19"/>
              </w:rPr>
              <w:t>Interface décrite</w:t>
            </w:r>
          </w:p>
        </w:tc>
        <w:tc>
          <w:tcPr>
            <w:tcW w:type="dxa" w:w="4819"/>
          </w:tcPr>
          <w:p>
            <w:pPr>
              <w:spacing w:before="20" w:after="20"/>
            </w:pPr>
            <w:r>
              <w:rPr>
                <w:sz w:val="19"/>
              </w:rPr>
              <w:t>13 — Profil</w:t>
            </w:r>
          </w:p>
        </w:tc>
      </w:tr>
      <w:tr>
        <w:tc>
          <w:tcPr>
            <w:tcW w:type="dxa" w:w="4819"/>
          </w:tcPr>
          <w:p>
            <w:pPr>
              <w:spacing w:before="20" w:after="20"/>
            </w:pPr>
            <w:r>
              <w:rPr>
                <w:b/>
                <w:sz w:val="19"/>
              </w:rPr>
              <w:t>Volet</w:t>
            </w:r>
          </w:p>
        </w:tc>
        <w:tc>
          <w:tcPr>
            <w:tcW w:type="dxa" w:w="4819"/>
          </w:tcPr>
          <w:p>
            <w:pPr>
              <w:spacing w:before="20" w:after="20"/>
            </w:pPr>
            <w:r>
              <w:rPr>
                <w:sz w:val="19"/>
              </w:rPr>
              <w:t>Volet fonctionnel</w:t>
            </w:r>
          </w:p>
        </w:tc>
      </w:tr>
      <w:tr>
        <w:tc>
          <w:tcPr>
            <w:tcW w:type="dxa" w:w="4819"/>
          </w:tcPr>
          <w:p>
            <w:pPr>
              <w:spacing w:before="20" w:after="20"/>
            </w:pPr>
            <w:r>
              <w:rPr>
                <w:b/>
                <w:sz w:val="19"/>
              </w:rPr>
              <w:t>Date du document</w:t>
            </w:r>
          </w:p>
        </w:tc>
        <w:tc>
          <w:tcPr>
            <w:tcW w:type="dxa" w:w="4819"/>
          </w:tcPr>
          <w:p>
            <w:pPr>
              <w:spacing w:before="20" w:after="20"/>
            </w:pPr>
            <w:r>
              <w:rPr>
                <w:sz w:val="19"/>
              </w:rPr>
              <w:t>13 août 2026</w:t>
            </w:r>
          </w:p>
        </w:tc>
      </w:tr>
    </w:tbl>
    <w:p/>
    <w:p/>
    <w:p/>
    <w:p/>
    <w:p>
      <w:r>
        <w:rPr>
          <w:b w:val="0"/>
          <w:i/>
          <w:color w:val="606060"/>
          <w:sz w:val="18"/>
        </w:rPr>
        <w:t>Document fonctionnel. Il décrit la logique et le processus de l'interface à l'intention des responsables métier, chefs de projet et consultants fonctionnels. Il ne contient aucun élément technique.</w:t>
      </w:r>
    </w:p>
    <w:p/>
    <w:p>
      <w:pPr>
        <w:pStyle w:val="Heading1"/>
      </w:pPr>
      <w:r>
        <w:t>Sommaire</w:t>
      </w:r>
    </w:p>
    <w:p>
      <w:r>
        <w:rPr>
          <w:b w:val="0"/>
          <w:i/>
          <w:color w:val="606060"/>
          <w:sz w:val="19"/>
        </w:rPr>
        <w:t>Les sections ci-dessous se suivent dans l'ordre du document.</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Section</w:t>
            </w:r>
          </w:p>
        </w:tc>
        <w:tc>
          <w:tcPr>
            <w:tcW w:type="dxa" w:w="4819"/>
          </w:tcPr>
          <w:p>
            <w:pPr>
              <w:spacing w:before="20" w:after="20"/>
            </w:pPr>
            <w:r>
              <w:rPr>
                <w:b/>
                <w:sz w:val="19"/>
              </w:rPr>
              <w:t>Objet</w:t>
            </w:r>
          </w:p>
        </w:tc>
      </w:tr>
      <w:tr>
        <w:tc>
          <w:tcPr>
            <w:tcW w:type="dxa" w:w="4819"/>
          </w:tcPr>
          <w:p>
            <w:pPr>
              <w:spacing w:before="20" w:after="20"/>
            </w:pPr>
            <w:r>
              <w:rPr>
                <w:sz w:val="19"/>
              </w:rPr>
              <w:t>1. Objet de l'interface</w:t>
            </w:r>
          </w:p>
        </w:tc>
        <w:tc>
          <w:tcPr>
            <w:tcW w:type="dxa" w:w="4819"/>
          </w:tcPr>
          <w:p>
            <w:pPr>
              <w:spacing w:before="20" w:after="20"/>
            </w:pPr>
            <w:r>
              <w:rPr>
                <w:sz w:val="19"/>
              </w:rPr>
              <w:t>Montrer ce qui rattache une personne au fonds documentaire, et rien d'autre.</w:t>
            </w:r>
          </w:p>
        </w:tc>
      </w:tr>
      <w:tr>
        <w:tc>
          <w:tcPr>
            <w:tcW w:type="dxa" w:w="4819"/>
          </w:tcPr>
          <w:p>
            <w:pPr>
              <w:spacing w:before="20" w:after="20"/>
            </w:pPr>
            <w:r>
              <w:rPr>
                <w:sz w:val="19"/>
              </w:rPr>
              <w:t>2. Les notions manipulées</w:t>
            </w:r>
          </w:p>
        </w:tc>
        <w:tc>
          <w:tcPr>
            <w:tcW w:type="dxa" w:w="4819"/>
          </w:tcPr>
          <w:p>
            <w:pPr>
              <w:spacing w:before="20" w:after="20"/>
            </w:pPr>
            <w:r>
              <w:rPr>
                <w:sz w:val="19"/>
              </w:rPr>
              <w:t>Employé et compte, propriétaire, approbateur, membre, indicateur : les distinctions.</w:t>
            </w:r>
          </w:p>
        </w:tc>
      </w:tr>
      <w:tr>
        <w:tc>
          <w:tcPr>
            <w:tcW w:type="dxa" w:w="4819"/>
          </w:tcPr>
          <w:p>
            <w:pPr>
              <w:spacing w:before="20" w:after="20"/>
            </w:pPr>
            <w:r>
              <w:rPr>
                <w:sz w:val="19"/>
              </w:rPr>
              <w:t>3. Ce que l'utilisateur voit</w:t>
            </w:r>
          </w:p>
        </w:tc>
        <w:tc>
          <w:tcPr>
            <w:tcW w:type="dxa" w:w="4819"/>
          </w:tcPr>
          <w:p>
            <w:pPr>
              <w:spacing w:before="20" w:after="20"/>
            </w:pPr>
            <w:r>
              <w:rPr>
                <w:sz w:val="19"/>
              </w:rPr>
              <w:t>La bannière, les quatre compteurs et les trois cartes de la fiche.</w:t>
            </w:r>
          </w:p>
        </w:tc>
      </w:tr>
      <w:tr>
        <w:tc>
          <w:tcPr>
            <w:tcW w:type="dxa" w:w="4819"/>
          </w:tcPr>
          <w:p>
            <w:pPr>
              <w:spacing w:before="20" w:after="20"/>
            </w:pPr>
            <w:r>
              <w:rPr>
                <w:sz w:val="19"/>
              </w:rPr>
              <w:t>4. Le processus, étape par étape</w:t>
            </w:r>
          </w:p>
        </w:tc>
        <w:tc>
          <w:tcPr>
            <w:tcW w:type="dxa" w:w="4819"/>
          </w:tcPr>
          <w:p>
            <w:pPr>
              <w:spacing w:before="20" w:after="20"/>
            </w:pPr>
            <w:r>
              <w:rPr>
                <w:sz w:val="19"/>
              </w:rPr>
              <w:t>Le chargement de la fiche, la lecture des indicateurs et les deux seuls déplacements possibles.</w:t>
            </w:r>
          </w:p>
        </w:tc>
      </w:tr>
      <w:tr>
        <w:tc>
          <w:tcPr>
            <w:tcW w:type="dxa" w:w="4819"/>
          </w:tcPr>
          <w:p>
            <w:pPr>
              <w:spacing w:before="20" w:after="20"/>
            </w:pPr>
            <w:r>
              <w:rPr>
                <w:sz w:val="19"/>
              </w:rPr>
              <w:t>5. Les données saisies</w:t>
            </w:r>
          </w:p>
        </w:tc>
        <w:tc>
          <w:tcPr>
            <w:tcW w:type="dxa" w:w="4819"/>
          </w:tcPr>
          <w:p>
            <w:pPr>
              <w:spacing w:before="20" w:after="20"/>
            </w:pPr>
            <w:r>
              <w:rPr>
                <w:sz w:val="19"/>
              </w:rPr>
              <w:t>Aucun champ de saisie : pourquoi, et ce que l'écran affiche à la place lorsqu'une information n'existe pas.</w:t>
            </w:r>
          </w:p>
        </w:tc>
      </w:tr>
      <w:tr>
        <w:tc>
          <w:tcPr>
            <w:tcW w:type="dxa" w:w="4819"/>
          </w:tcPr>
          <w:p>
            <w:pPr>
              <w:spacing w:before="20" w:after="20"/>
            </w:pPr>
            <w:r>
              <w:rPr>
                <w:sz w:val="19"/>
              </w:rPr>
              <w:t>6. Les règles de gestion</w:t>
            </w:r>
          </w:p>
        </w:tc>
        <w:tc>
          <w:tcPr>
            <w:tcW w:type="dxa" w:w="4819"/>
          </w:tcPr>
          <w:p>
            <w:pPr>
              <w:spacing w:before="20" w:after="20"/>
            </w:pPr>
            <w:r>
              <w:rPr>
                <w:sz w:val="19"/>
              </w:rPr>
              <w:t>Quatorze règles numérotées, chacune assortie de sa justification métier.</w:t>
            </w:r>
          </w:p>
        </w:tc>
      </w:tr>
      <w:tr>
        <w:tc>
          <w:tcPr>
            <w:tcW w:type="dxa" w:w="4819"/>
          </w:tcPr>
          <w:p>
            <w:pPr>
              <w:spacing w:before="20" w:after="20"/>
            </w:pPr>
            <w:r>
              <w:rPr>
                <w:sz w:val="19"/>
              </w:rPr>
              <w:t>7. Les contrôles et les refus</w:t>
            </w:r>
          </w:p>
        </w:tc>
        <w:tc>
          <w:tcPr>
            <w:tcW w:type="dxa" w:w="4819"/>
          </w:tcPr>
          <w:p>
            <w:pPr>
              <w:spacing w:before="20" w:after="20"/>
            </w:pPr>
            <w:r>
              <w:rPr>
                <w:sz w:val="19"/>
              </w:rPr>
              <w:t>Les états d'attente et d'échec rencontrés au chargement de la fiche.</w:t>
            </w:r>
          </w:p>
        </w:tc>
      </w:tr>
      <w:tr>
        <w:tc>
          <w:tcPr>
            <w:tcW w:type="dxa" w:w="4819"/>
          </w:tcPr>
          <w:p>
            <w:pPr>
              <w:spacing w:before="20" w:after="20"/>
            </w:pPr>
            <w:r>
              <w:rPr>
                <w:sz w:val="19"/>
              </w:rPr>
              <w:t>8. Les cas particuliers</w:t>
            </w:r>
          </w:p>
        </w:tc>
        <w:tc>
          <w:tcPr>
            <w:tcW w:type="dxa" w:w="4819"/>
          </w:tcPr>
          <w:p>
            <w:pPr>
              <w:spacing w:before="20" w:after="20"/>
            </w:pPr>
            <w:r>
              <w:rPr>
                <w:sz w:val="19"/>
              </w:rPr>
              <w:t>L'employé sans compte, le compte suspendu, les décisions absentes, l'écart de compteur.</w:t>
            </w:r>
          </w:p>
        </w:tc>
      </w:tr>
      <w:tr>
        <w:tc>
          <w:tcPr>
            <w:tcW w:type="dxa" w:w="4819"/>
          </w:tcPr>
          <w:p>
            <w:pPr>
              <w:spacing w:before="20" w:after="20"/>
            </w:pPr>
            <w:r>
              <w:rPr>
                <w:sz w:val="19"/>
              </w:rPr>
              <w:t>9. Enchaînement avec les autres interfaces</w:t>
            </w:r>
          </w:p>
        </w:tc>
        <w:tc>
          <w:tcPr>
            <w:tcW w:type="dxa" w:w="4819"/>
          </w:tcPr>
          <w:p>
            <w:pPr>
              <w:spacing w:before="20" w:after="20"/>
            </w:pPr>
            <w:r>
              <w:rPr>
                <w:sz w:val="19"/>
              </w:rPr>
              <w:t>Tout ce qui alimente la fiche ; rien n'en dépend.</w:t>
            </w:r>
          </w:p>
        </w:tc>
      </w:tr>
      <w:tr>
        <w:tc>
          <w:tcPr>
            <w:tcW w:type="dxa" w:w="4819"/>
          </w:tcPr>
          <w:p>
            <w:pPr>
              <w:spacing w:before="20" w:after="20"/>
            </w:pPr>
            <w:r>
              <w:rPr>
                <w:sz w:val="19"/>
              </w:rPr>
              <w:t>10. Points de vigilance</w:t>
            </w:r>
          </w:p>
        </w:tc>
        <w:tc>
          <w:tcPr>
            <w:tcW w:type="dxa" w:w="4819"/>
          </w:tcPr>
          <w:p>
            <w:pPr>
              <w:spacing w:before="20" w:after="20"/>
            </w:pPr>
            <w:r>
              <w:rPr>
                <w:sz w:val="19"/>
              </w:rPr>
              <w:t>Ce qui est mal compris, ce qui a déjà causé des erreurs, ce que l'application ne fait pas.</w:t>
            </w:r>
          </w:p>
        </w:tc>
      </w:tr>
    </w:tbl>
    <w:p/>
    <w:p>
      <w:pPr>
        <w:pStyle w:val="Heading1"/>
      </w:pPr>
      <w:r>
        <w:t>1. Objet de l'interface</w:t>
      </w:r>
    </w:p>
    <w:p>
      <w:pPr/>
      <w:r>
        <w:t>L'écran « Mon profil » répond à une seule question : qu'est-ce qui rattache cette personne au fonds documentaire, et de quoi répond-elle ? Il rassemble son identité, les dossiers dont elle est propriétaire, les groupes d'accès qui l'incluent, le volume de documents qu'elle a déposés et son activité de validation.</w:t>
      </w:r>
    </w:p>
    <w:p>
      <w:pPr/>
      <w:r>
        <w:rPr>
          <w:b/>
        </w:rPr>
        <w:t>C'est un écran de consultation. Il ne modifie rien.</w:t>
      </w:r>
      <w:r>
        <w:t xml:space="preserve"> Aucun champ n'y est saisissable, aucun bouton n'y écrit. C'est sa caractéristique la plus structurante et elle explique la brièveté de plusieurs sections de ce rapport.</w:t>
      </w:r>
    </w:p>
    <w:p>
      <w:pPr/>
      <w:r>
        <w:t>On y accède par le menu de compte, en haut à droite de l'application, sous l'entrée « Mon profil ». La page porte le titre « Mon profil » et le fil d'Ariane « Accueil - Identité et activité ».</w:t>
      </w:r>
    </w:p>
    <w:p>
      <w:pPr>
        <w:pStyle w:val="Heading2"/>
      </w:pPr>
      <w:r>
        <w:t>Place dans le processus global</w:t>
      </w:r>
    </w:p>
    <w:p>
      <w:pPr/>
      <w:r>
        <w:t>L'écran est terminal : rien n'en dépend. Il ne fait que présenter, sous un angle personnel, des informations produites ailleurs.</w:t>
      </w:r>
    </w:p>
    <w:p>
      <w:pPr>
        <w:spacing w:before="0" w:after="0"/>
        <w:ind w:left="113"/>
      </w:pPr>
      <w:r>
        <w:rPr>
          <w:rFonts w:ascii="Consolas" w:hAnsi="Consolas" w:cs="Consolas"/>
          <w:sz w:val="18"/>
        </w:rPr>
        <w:t xml:space="preserve">   03 ESPACES DE TRAVAIL ---&gt; propriétaire de dossiers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05 GROUPES D'ACCÈS ------&gt; membre de groupes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11 DÉPÔT ----------------&gt; documents déposés ----------+--&gt; 13 PROFIL</w:t>
      </w:r>
    </w:p>
    <w:p>
      <w:pPr>
        <w:spacing w:before="0" w:after="0"/>
        <w:ind w:left="113"/>
      </w:pPr>
      <w:r>
        <w:rPr>
          <w:rFonts w:ascii="Consolas" w:hAnsi="Consolas" w:cs="Consolas"/>
          <w:sz w:val="18"/>
        </w:rPr>
        <w:t xml:space="preserve">                                                          |    (consultation)</w:t>
      </w:r>
    </w:p>
    <w:p>
      <w:pPr>
        <w:spacing w:before="0" w:after="0"/>
        <w:ind w:left="113"/>
      </w:pPr>
      <w:r>
        <w:rPr>
          <w:rFonts w:ascii="Consolas" w:hAnsi="Consolas" w:cs="Consolas"/>
          <w:sz w:val="18"/>
        </w:rPr>
        <w:t xml:space="preserve">   12 MES WORKFLOW ---------&gt; signatures en attente ------'</w:t>
      </w:r>
    </w:p>
    <w:p>
      <w:pPr>
        <w:spacing w:before="0" w:after="0"/>
        <w:ind w:left="113"/>
      </w:pPr>
      <w:r>
        <w:rPr>
          <w:rFonts w:ascii="Consolas" w:hAnsi="Consolas" w:cs="Consolas"/>
          <w:sz w:val="18"/>
        </w:rPr>
        <w:t xml:space="preserve">                              signatures traitées</w:t>
      </w:r>
    </w:p>
    <w:p>
      <w:pPr>
        <w:spacing w:before="0" w:after="0"/>
        <w:ind w:left="113"/>
      </w:pPr>
      <w:r>
        <w:rPr>
          <w:rFonts w:ascii="Consolas" w:hAnsi="Consolas" w:cs="Consolas"/>
          <w:sz w:val="18"/>
        </w:rPr>
        <w:t xml:space="preserve">                              dernières décisions</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Aucune flèche ne PART du profil : rien n'en dépend.</w:t>
      </w:r>
    </w:p>
    <w:p>
      <w:pPr>
        <w:spacing w:after="40"/>
      </w:pPr>
    </w:p>
    <w:p>
      <w:pPr/>
      <w:r>
        <w:rPr>
          <w:b/>
          <w:color w:val="8A3333"/>
          <w:sz w:val="20"/>
        </w:rPr>
        <w:t>Rappel de contexte produit</w:t>
      </w:r>
    </w:p>
    <w:p>
      <w:pPr>
        <w:ind w:left="283"/>
      </w:pPr>
      <w:r>
        <w:rPr>
          <w:i/>
          <w:sz w:val="20"/>
        </w:rPr>
        <w:t>L'application ne comporte qu'un seul compte, celui de l'administrateur. Les autres personnes visibles dans la GED — propriétaires d'espaces, approbateurs d'étapes, membres de groupes — sont des employés, c'est-à-dire des données de référence. Elles ne se connectent pas et ne disposent d'aucun droit. Un employé sans compte n'est jamais un dossier incomplet à corriger : c'est une donnée, au même titre qu'un nom de dossier.</w:t>
      </w:r>
    </w:p>
    <w:p>
      <w:pPr>
        <w:pStyle w:val="Heading1"/>
      </w:pPr>
      <w:r>
        <w:t>2. Les notions manipulées</w:t>
      </w:r>
    </w:p>
    <w:p>
      <w:pPr>
        <w:pStyle w:val="Heading2"/>
      </w:pPr>
      <w:r>
        <w:t>2.1 L'employé et le compte</w:t>
      </w:r>
    </w:p>
    <w:p>
      <w:pPr/>
      <w:r>
        <w:t>C'est la distinction fondatrice de cet écran, et la seule dont la méconnaissance rend la page incompréhensible.</w:t>
      </w:r>
    </w:p>
    <w:p>
      <w:pPr/>
      <w:r>
        <w:rPr>
          <w:b/>
        </w:rPr>
        <w:t xml:space="preserve">L'employé — </w:t>
      </w:r>
      <w:r>
        <w:t>une personne enregistrée dans la GED comme donnée de référence. On la désigne propriétaire d'un dossier, approbateur d'une étape, membre d'un groupe. Elle n'ouvre jamais l'application.</w:t>
      </w:r>
    </w:p>
    <w:p>
      <w:pPr/>
      <w:r>
        <w:rPr>
          <w:b/>
        </w:rPr>
        <w:t xml:space="preserve">Le compte — </w:t>
      </w:r>
      <w:r>
        <w:t xml:space="preserve">le moyen de se connecter. Il porte une adresse de connexion, un état — actif ou suspendu — et la date de la dernière connexion réussie. </w:t>
      </w:r>
      <w:r>
        <w:rPr>
          <w:b/>
        </w:rPr>
        <w:t>Un seul employé en a un</w:t>
      </w:r>
      <w:r>
        <w:t xml:space="preserve"> : l'administrateur.</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r>
          </w:p>
        </w:tc>
        <w:tc>
          <w:tcPr>
            <w:tcW w:type="dxa" w:w="3213"/>
          </w:tcPr>
          <w:p>
            <w:pPr>
              <w:spacing w:before="20" w:after="20"/>
            </w:pPr>
            <w:r>
              <w:rPr>
                <w:b/>
                <w:sz w:val="19"/>
              </w:rPr>
              <w:t>L'administrateur</w:t>
            </w:r>
          </w:p>
        </w:tc>
        <w:tc>
          <w:tcPr>
            <w:tcW w:type="dxa" w:w="3213"/>
          </w:tcPr>
          <w:p>
            <w:pPr>
              <w:spacing w:before="20" w:after="20"/>
            </w:pPr>
            <w:r>
              <w:rPr>
                <w:b/>
                <w:sz w:val="19"/>
              </w:rPr>
              <w:t>Les autres employés</w:t>
            </w:r>
          </w:p>
        </w:tc>
      </w:tr>
      <w:tr>
        <w:tc>
          <w:tcPr>
            <w:tcW w:type="dxa" w:w="3213"/>
          </w:tcPr>
          <w:p>
            <w:pPr>
              <w:spacing w:before="20" w:after="20"/>
            </w:pPr>
            <w:r>
              <w:rPr>
                <w:sz w:val="19"/>
              </w:rPr>
              <w:t>A un compte</w:t>
            </w:r>
          </w:p>
        </w:tc>
        <w:tc>
          <w:tcPr>
            <w:tcW w:type="dxa" w:w="3213"/>
          </w:tcPr>
          <w:p>
            <w:pPr>
              <w:spacing w:before="20" w:after="20"/>
            </w:pPr>
            <w:r>
              <w:rPr>
                <w:sz w:val="19"/>
              </w:rPr>
              <w:t>Oui</w:t>
            </w:r>
          </w:p>
        </w:tc>
        <w:tc>
          <w:tcPr>
            <w:tcW w:type="dxa" w:w="3213"/>
          </w:tcPr>
          <w:p>
            <w:pPr>
              <w:spacing w:before="20" w:after="20"/>
            </w:pPr>
            <w:r>
              <w:rPr>
                <w:sz w:val="19"/>
              </w:rPr>
              <w:t>Non</w:t>
            </w:r>
          </w:p>
        </w:tc>
      </w:tr>
      <w:tr>
        <w:tc>
          <w:tcPr>
            <w:tcW w:type="dxa" w:w="3213"/>
          </w:tcPr>
          <w:p>
            <w:pPr>
              <w:spacing w:before="20" w:after="20"/>
            </w:pPr>
            <w:r>
              <w:rPr>
                <w:sz w:val="19"/>
              </w:rPr>
              <w:t>Se connecte</w:t>
            </w:r>
          </w:p>
        </w:tc>
        <w:tc>
          <w:tcPr>
            <w:tcW w:type="dxa" w:w="3213"/>
          </w:tcPr>
          <w:p>
            <w:pPr>
              <w:spacing w:before="20" w:after="20"/>
            </w:pPr>
            <w:r>
              <w:rPr>
                <w:sz w:val="19"/>
              </w:rPr>
              <w:t>Oui</w:t>
            </w:r>
          </w:p>
        </w:tc>
        <w:tc>
          <w:tcPr>
            <w:tcW w:type="dxa" w:w="3213"/>
          </w:tcPr>
          <w:p>
            <w:pPr>
              <w:spacing w:before="20" w:after="20"/>
            </w:pPr>
            <w:r>
              <w:rPr>
                <w:sz w:val="19"/>
              </w:rPr>
              <w:t>Non</w:t>
            </w:r>
          </w:p>
        </w:tc>
      </w:tr>
      <w:tr>
        <w:tc>
          <w:tcPr>
            <w:tcW w:type="dxa" w:w="3213"/>
          </w:tcPr>
          <w:p>
            <w:pPr>
              <w:spacing w:before="20" w:after="20"/>
            </w:pPr>
            <w:r>
              <w:rPr>
                <w:sz w:val="19"/>
              </w:rPr>
              <w:t>Adresse de connexion, dernière connexion</w:t>
            </w:r>
          </w:p>
        </w:tc>
        <w:tc>
          <w:tcPr>
            <w:tcW w:type="dxa" w:w="3213"/>
          </w:tcPr>
          <w:p>
            <w:pPr>
              <w:spacing w:before="20" w:after="20"/>
            </w:pPr>
            <w:r>
              <w:rPr>
                <w:sz w:val="19"/>
              </w:rPr>
              <w:t>Ont un sens</w:t>
            </w:r>
          </w:p>
        </w:tc>
        <w:tc>
          <w:tcPr>
            <w:tcW w:type="dxa" w:w="3213"/>
          </w:tcPr>
          <w:p>
            <w:pPr>
              <w:spacing w:before="20" w:after="20"/>
            </w:pPr>
            <w:r>
              <w:rPr>
                <w:sz w:val="19"/>
              </w:rPr>
              <w:t>N'en ont aucun</w:t>
            </w:r>
          </w:p>
        </w:tc>
      </w:tr>
      <w:tr>
        <w:tc>
          <w:tcPr>
            <w:tcW w:type="dxa" w:w="3213"/>
          </w:tcPr>
          <w:p>
            <w:pPr>
              <w:spacing w:before="20" w:after="20"/>
            </w:pPr>
            <w:r>
              <w:rPr>
                <w:sz w:val="19"/>
              </w:rPr>
              <w:t>Apparaît dans l'application comme</w:t>
            </w:r>
          </w:p>
        </w:tc>
        <w:tc>
          <w:tcPr>
            <w:tcW w:type="dxa" w:w="3213"/>
          </w:tcPr>
          <w:p>
            <w:pPr>
              <w:spacing w:before="20" w:after="20"/>
            </w:pPr>
            <w:r>
              <w:rPr>
                <w:sz w:val="19"/>
              </w:rPr>
              <w:t>L'opérateur : créateur des documents, auteur des décisions</w:t>
            </w:r>
          </w:p>
        </w:tc>
        <w:tc>
          <w:tcPr>
            <w:tcW w:type="dxa" w:w="3213"/>
          </w:tcPr>
          <w:p>
            <w:pPr>
              <w:spacing w:before="20" w:after="20"/>
            </w:pPr>
            <w:r>
              <w:rPr>
                <w:sz w:val="19"/>
              </w:rPr>
              <w:t>Propriétaire de dossier, approbateur d'étape, membre de groupe</w:t>
            </w:r>
          </w:p>
        </w:tc>
      </w:tr>
    </w:tbl>
    <w:p>
      <w:pPr>
        <w:spacing w:after="40"/>
      </w:pPr>
    </w:p>
    <w:p>
      <w:pPr/>
      <w:r>
        <w:t>L'écran doit rester lisible pour ces deux populations. Il porte donc une information explicite indiquant si la personne a un compte, et n'affiche jamais un champ vide là où l'information est sans objet.</w:t>
      </w:r>
    </w:p>
    <w:p>
      <w:pPr>
        <w:pStyle w:val="Heading2"/>
      </w:pPr>
      <w:r>
        <w:t>2.2 Les trois formes de rattachement</w:t>
      </w:r>
    </w:p>
    <w:p>
      <w:pPr/>
      <w:r>
        <w:rPr>
          <w:b/>
        </w:rPr>
        <w:t xml:space="preserve">Le propriétaire d'un espace de travail — </w:t>
      </w:r>
      <w:r>
        <w:t xml:space="preserve">la personne désignée comme responsable d'un dossier. Le libellé retenu à l'écran est « Dossiers dont je réponds », qui dit une responsabilité et non une possession. </w:t>
      </w:r>
      <w:r>
        <w:rPr>
          <w:b/>
        </w:rPr>
        <w:t>Ce rattachement n'accorde aucun droit</w:t>
      </w:r>
      <w:r>
        <w:t xml:space="preserve"> : il ne restreint ni ne permet rien.</w:t>
      </w:r>
    </w:p>
    <w:p>
      <w:pPr/>
      <w:r>
        <w:rPr>
          <w:b/>
        </w:rPr>
        <w:t xml:space="preserve">L'approbateur d'une étape — </w:t>
      </w:r>
      <w:r>
        <w:t>la personne à qui une étape de validation est assignée. Ce rattachement ne figure pas explicitement dans la fiche : il se déduit des compteurs de signature et de la liste des dernières décisions.</w:t>
      </w:r>
    </w:p>
    <w:p>
      <w:pPr/>
      <w:r>
        <w:rPr>
          <w:b/>
        </w:rPr>
        <w:t xml:space="preserve">Le membre d'un groupe d'accès — </w:t>
      </w:r>
      <w:r>
        <w:t xml:space="preserve">la personne inscrite dans un groupe. </w:t>
      </w:r>
      <w:r>
        <w:rPr>
          <w:b/>
        </w:rPr>
        <w:t>Les groupes d'accès n'accordent aucun droit</w:t>
      </w:r>
      <w:r>
        <w:t>, malgré leur nom. Ils constituent un regroupement de personnes, rien de plus. Aucun vocabulaire de permission n'a sa place dans la lecture de cette carte.</w:t>
      </w:r>
    </w:p>
    <w:p>
      <w:pPr>
        <w:pStyle w:val="Heading2"/>
      </w:pPr>
      <w:r>
        <w:t>2.3 Les trois indicateurs d'activité</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Indicateur</w:t>
            </w:r>
          </w:p>
        </w:tc>
        <w:tc>
          <w:tcPr>
            <w:tcW w:type="dxa" w:w="3213"/>
          </w:tcPr>
          <w:p>
            <w:pPr>
              <w:spacing w:before="20" w:after="20"/>
            </w:pPr>
            <w:r>
              <w:rPr>
                <w:b/>
                <w:sz w:val="19"/>
              </w:rPr>
              <w:t>Libellé dans la bannière</w:t>
            </w:r>
          </w:p>
        </w:tc>
        <w:tc>
          <w:tcPr>
            <w:tcW w:type="dxa" w:w="3213"/>
          </w:tcPr>
          <w:p>
            <w:pPr>
              <w:spacing w:before="20" w:after="20"/>
            </w:pPr>
            <w:r>
              <w:rPr>
                <w:b/>
                <w:sz w:val="19"/>
              </w:rPr>
              <w:t>Ce qu'il dit</w:t>
            </w:r>
          </w:p>
        </w:tc>
      </w:tr>
      <w:tr>
        <w:tc>
          <w:tcPr>
            <w:tcW w:type="dxa" w:w="3213"/>
          </w:tcPr>
          <w:p>
            <w:pPr>
              <w:spacing w:before="20" w:after="20"/>
            </w:pPr>
            <w:r>
              <w:rPr>
                <w:sz w:val="19"/>
              </w:rPr>
              <w:t>Documents déposés</w:t>
            </w:r>
          </w:p>
        </w:tc>
        <w:tc>
          <w:tcPr>
            <w:tcW w:type="dxa" w:w="3213"/>
          </w:tcPr>
          <w:p>
            <w:pPr>
              <w:spacing w:before="20" w:after="20"/>
            </w:pPr>
            <w:r>
              <w:rPr>
                <w:sz w:val="19"/>
              </w:rPr>
              <w:t>Déposés</w:t>
            </w:r>
          </w:p>
        </w:tc>
        <w:tc>
          <w:tcPr>
            <w:tcW w:type="dxa" w:w="3213"/>
          </w:tcPr>
          <w:p>
            <w:pPr>
              <w:spacing w:before="20" w:after="20"/>
            </w:pPr>
            <w:r>
              <w:rPr>
                <w:sz w:val="19"/>
              </w:rPr>
              <w:t>Le volume d'entrée dont cette personne est à l'origine.</w:t>
            </w:r>
          </w:p>
        </w:tc>
      </w:tr>
      <w:tr>
        <w:tc>
          <w:tcPr>
            <w:tcW w:type="dxa" w:w="3213"/>
          </w:tcPr>
          <w:p>
            <w:pPr>
              <w:spacing w:before="20" w:after="20"/>
            </w:pPr>
            <w:r>
              <w:rPr>
                <w:sz w:val="19"/>
              </w:rPr>
              <w:t>Signatures en attente</w:t>
            </w:r>
          </w:p>
        </w:tc>
        <w:tc>
          <w:tcPr>
            <w:tcW w:type="dxa" w:w="3213"/>
          </w:tcPr>
          <w:p>
            <w:pPr>
              <w:spacing w:before="20" w:after="20"/>
            </w:pPr>
            <w:r>
              <w:rPr>
                <w:sz w:val="19"/>
              </w:rPr>
              <w:t>À valider</w:t>
            </w:r>
          </w:p>
        </w:tc>
        <w:tc>
          <w:tcPr>
            <w:tcW w:type="dxa" w:w="3213"/>
          </w:tcPr>
          <w:p>
            <w:pPr>
              <w:spacing w:before="20" w:after="20"/>
            </w:pPr>
            <w:r>
              <w:rPr>
                <w:sz w:val="19"/>
              </w:rPr>
              <w:t>Ce que la personne bloque. C'est le seul chiffre actionnable de l'écran.</w:t>
            </w:r>
          </w:p>
        </w:tc>
      </w:tr>
      <w:tr>
        <w:tc>
          <w:tcPr>
            <w:tcW w:type="dxa" w:w="3213"/>
          </w:tcPr>
          <w:p>
            <w:pPr>
              <w:spacing w:before="20" w:after="20"/>
            </w:pPr>
            <w:r>
              <w:rPr>
                <w:sz w:val="19"/>
              </w:rPr>
              <w:t>Signatures traitées</w:t>
            </w:r>
          </w:p>
        </w:tc>
        <w:tc>
          <w:tcPr>
            <w:tcW w:type="dxa" w:w="3213"/>
          </w:tcPr>
          <w:p>
            <w:pPr>
              <w:spacing w:before="20" w:after="20"/>
            </w:pPr>
            <w:r>
              <w:rPr>
                <w:sz w:val="19"/>
              </w:rPr>
              <w:t>Traitées</w:t>
            </w:r>
          </w:p>
        </w:tc>
        <w:tc>
          <w:tcPr>
            <w:tcW w:type="dxa" w:w="3213"/>
          </w:tcPr>
          <w:p>
            <w:pPr>
              <w:spacing w:before="20" w:after="20"/>
            </w:pPr>
            <w:r>
              <w:rPr>
                <w:sz w:val="19"/>
              </w:rPr>
              <w:t>L'activité de validation passée, signatures et refus confondus.</w:t>
            </w:r>
          </w:p>
        </w:tc>
      </w:tr>
      <w:tr>
        <w:tc>
          <w:tcPr>
            <w:tcW w:type="dxa" w:w="3213"/>
          </w:tcPr>
          <w:p>
            <w:pPr>
              <w:spacing w:before="20" w:after="20"/>
            </w:pPr>
            <w:r>
              <w:rPr>
                <w:sz w:val="19"/>
              </w:rPr>
              <w:t>Espaces possédés</w:t>
            </w:r>
          </w:p>
        </w:tc>
        <w:tc>
          <w:tcPr>
            <w:tcW w:type="dxa" w:w="3213"/>
          </w:tcPr>
          <w:p>
            <w:pPr>
              <w:spacing w:before="20" w:after="20"/>
            </w:pPr>
            <w:r>
              <w:rPr>
                <w:sz w:val="19"/>
              </w:rPr>
              <w:t>Dossiers</w:t>
            </w:r>
          </w:p>
        </w:tc>
        <w:tc>
          <w:tcPr>
            <w:tcW w:type="dxa" w:w="3213"/>
          </w:tcPr>
          <w:p>
            <w:pPr>
              <w:spacing w:before="20" w:after="20"/>
            </w:pPr>
            <w:r>
              <w:rPr>
                <w:sz w:val="19"/>
              </w:rPr>
              <w:t>Le nombre de dossiers dont la personne répond.</w:t>
            </w:r>
          </w:p>
        </w:tc>
      </w:tr>
    </w:tbl>
    <w:p>
      <w:pPr>
        <w:spacing w:after="40"/>
      </w:pPr>
    </w:p>
    <w:p>
      <w:pPr/>
      <w:r>
        <w:rPr>
          <w:b/>
          <w:color w:val="8A3333"/>
          <w:sz w:val="20"/>
        </w:rPr>
        <w:t>Le seul chiffre actionnable</w:t>
      </w:r>
    </w:p>
    <w:p>
      <w:pPr>
        <w:ind w:left="283"/>
      </w:pPr>
      <w:r>
        <w:rPr>
          <w:i/>
          <w:sz w:val="20"/>
        </w:rPr>
        <w:t>« À valider » n'est pas un indicateur de performance : c'est un compte de choses arrêtées. Tant qu'il n'est pas à zéro, du travail attend derrière. C'est pourquoi il est mis en avant et cliquable, tandis que « Traitées » ne l'est pas.</w:t>
      </w:r>
    </w:p>
    <w:p>
      <w:pPr>
        <w:pStyle w:val="Heading1"/>
      </w:pPr>
      <w:r>
        <w:t>3. Ce que l'utilisateur voit</w:t>
      </w:r>
    </w:p>
    <w:p>
      <w:pPr/>
      <w:r>
        <w:t>La page tient sur un seul écran. Elle se compose d'une bannière d'identité et d'une grille de trois cartes qui remplit la hauteur restante. Les listes défilent à l'intérieur de leur carte, jamais la page.</w:t>
      </w:r>
    </w:p>
    <w:p>
      <w:pPr/>
      <w:r>
        <w:rPr>
          <w:b/>
          <w:color w:val="8A3333"/>
          <w:sz w:val="20"/>
        </w:rPr>
        <w:t>Pourquoi il n'y a pas d'onglets</w:t>
      </w:r>
    </w:p>
    <w:p>
      <w:pPr>
        <w:ind w:left="283"/>
      </w:pPr>
      <w:r>
        <w:rPr>
          <w:i/>
          <w:sz w:val="20"/>
        </w:rPr>
        <w:t>Une version antérieure découpait la fiche en trois onglets « Informations », « Activité » et « Droits ». L'onglet « Activité » ne faisait que répéter les quatre compteurs de la bannière, et « Droits » séparait des groupes que l'on lit toujours avec le reste de l'identité. Une fiche de profil tient sur un écran : la découper obligeait à trois allers-retours pour répondre à une seule question.</w:t>
      </w:r>
    </w:p>
    <w:p>
      <w:pPr>
        <w:pStyle w:val="Heading2"/>
      </w:pPr>
      <w:r>
        <w:t>3.1 La bannière d'identité</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Élément</w:t>
            </w:r>
          </w:p>
        </w:tc>
        <w:tc>
          <w:tcPr>
            <w:tcW w:type="dxa" w:w="3213"/>
          </w:tcPr>
          <w:p>
            <w:pPr>
              <w:spacing w:before="20" w:after="20"/>
            </w:pPr>
            <w:r>
              <w:rPr>
                <w:b/>
                <w:sz w:val="19"/>
              </w:rPr>
              <w:t>Contenu</w:t>
            </w:r>
          </w:p>
        </w:tc>
        <w:tc>
          <w:tcPr>
            <w:tcW w:type="dxa" w:w="3213"/>
          </w:tcPr>
          <w:p>
            <w:pPr>
              <w:spacing w:before="20" w:after="20"/>
            </w:pPr>
            <w:r>
              <w:rPr>
                <w:b/>
                <w:sz w:val="19"/>
              </w:rPr>
              <w:t>Ce qu'il apprend</w:t>
            </w:r>
          </w:p>
        </w:tc>
      </w:tr>
      <w:tr>
        <w:tc>
          <w:tcPr>
            <w:tcW w:type="dxa" w:w="3213"/>
          </w:tcPr>
          <w:p>
            <w:pPr>
              <w:spacing w:before="20" w:after="20"/>
            </w:pPr>
            <w:r>
              <w:rPr>
                <w:sz w:val="19"/>
              </w:rPr>
              <w:t>Pastille d'initiales</w:t>
            </w:r>
          </w:p>
        </w:tc>
        <w:tc>
          <w:tcPr>
            <w:tcW w:type="dxa" w:w="3213"/>
          </w:tcPr>
          <w:p>
            <w:pPr>
              <w:spacing w:before="20" w:after="20"/>
            </w:pPr>
            <w:r>
              <w:rPr>
                <w:sz w:val="19"/>
              </w:rPr>
              <w:t>Les initiales de la personne, sur un fond coloré dérivé de son identifiant.</w:t>
            </w:r>
          </w:p>
        </w:tc>
        <w:tc>
          <w:tcPr>
            <w:tcW w:type="dxa" w:w="3213"/>
          </w:tcPr>
          <w:p>
            <w:pPr>
              <w:spacing w:before="20" w:after="20"/>
            </w:pPr>
            <w:r>
              <w:rPr>
                <w:sz w:val="19"/>
              </w:rPr>
              <w:t>La GED ne stocke aucune photographie. La couleur est stable : la même personne garde sa teinte ici et dans les tableaux où elle apparaît.</w:t>
            </w:r>
          </w:p>
        </w:tc>
      </w:tr>
      <w:tr>
        <w:tc>
          <w:tcPr>
            <w:tcW w:type="dxa" w:w="3213"/>
          </w:tcPr>
          <w:p>
            <w:pPr>
              <w:spacing w:before="20" w:after="20"/>
            </w:pPr>
            <w:r>
              <w:rPr>
                <w:sz w:val="19"/>
              </w:rPr>
              <w:t>Nom complet</w:t>
            </w:r>
          </w:p>
        </w:tc>
        <w:tc>
          <w:tcPr>
            <w:tcW w:type="dxa" w:w="3213"/>
          </w:tcPr>
          <w:p>
            <w:pPr>
              <w:spacing w:before="20" w:after="20"/>
            </w:pPr>
            <w:r>
              <w:rPr>
                <w:sz w:val="19"/>
              </w:rPr>
              <w:t>Le nom et le prénom de la personne.</w:t>
            </w:r>
          </w:p>
        </w:tc>
        <w:tc>
          <w:tcPr>
            <w:tcW w:type="dxa" w:w="3213"/>
          </w:tcPr>
          <w:p>
            <w:pPr>
              <w:spacing w:before="20" w:after="20"/>
            </w:pPr>
            <w:r>
              <w:rPr>
                <w:sz w:val="19"/>
              </w:rPr>
              <w:t>L'identité, en clair.</w:t>
            </w:r>
          </w:p>
        </w:tc>
      </w:tr>
      <w:tr>
        <w:tc>
          <w:tcPr>
            <w:tcW w:type="dxa" w:w="3213"/>
          </w:tcPr>
          <w:p>
            <w:pPr>
              <w:spacing w:before="20" w:after="20"/>
            </w:pPr>
            <w:r>
              <w:rPr>
                <w:sz w:val="19"/>
              </w:rPr>
              <w:t>Jeton « Approbateur »</w:t>
            </w:r>
          </w:p>
        </w:tc>
        <w:tc>
          <w:tcPr>
            <w:tcW w:type="dxa" w:w="3213"/>
          </w:tcPr>
          <w:p>
            <w:pPr>
              <w:spacing w:before="20" w:after="20"/>
            </w:pPr>
            <w:r>
              <w:rPr>
                <w:sz w:val="19"/>
              </w:rPr>
              <w:t>Affiché uniquement si la personne a un compte.</w:t>
            </w:r>
          </w:p>
        </w:tc>
        <w:tc>
          <w:tcPr>
            <w:tcW w:type="dxa" w:w="3213"/>
          </w:tcPr>
          <w:p>
            <w:pPr>
              <w:spacing w:before="20" w:after="20"/>
            </w:pPr>
            <w:r>
              <w:rPr>
                <w:sz w:val="19"/>
              </w:rPr>
              <w:t>Voir le point de vigilance de la section 10 : ce jeton signale en réalité l'existence d'un compte, pas le fait d'être approbateur d'une étape.</w:t>
            </w:r>
          </w:p>
        </w:tc>
      </w:tr>
      <w:tr>
        <w:tc>
          <w:tcPr>
            <w:tcW w:type="dxa" w:w="3213"/>
          </w:tcPr>
          <w:p>
            <w:pPr>
              <w:spacing w:before="20" w:after="20"/>
            </w:pPr>
            <w:r>
              <w:rPr>
                <w:sz w:val="19"/>
              </w:rPr>
              <w:t>Adresse électronique</w:t>
            </w:r>
          </w:p>
        </w:tc>
        <w:tc>
          <w:tcPr>
            <w:tcW w:type="dxa" w:w="3213"/>
          </w:tcPr>
          <w:p>
            <w:pPr>
              <w:spacing w:before="20" w:after="20"/>
            </w:pPr>
            <w:r>
              <w:rPr>
                <w:sz w:val="19"/>
              </w:rPr>
              <w:t>Affichée uniquement si la session en porte une.</w:t>
            </w:r>
          </w:p>
        </w:tc>
        <w:tc>
          <w:tcPr>
            <w:tcW w:type="dxa" w:w="3213"/>
          </w:tcPr>
          <w:p>
            <w:pPr>
              <w:spacing w:before="20" w:after="20"/>
            </w:pPr>
            <w:r>
              <w:rPr>
                <w:sz w:val="19"/>
              </w:rPr>
              <w:t>L'adresse de connexion du compte en cours.</w:t>
            </w:r>
          </w:p>
        </w:tc>
      </w:tr>
    </w:tbl>
    <w:p>
      <w:pPr>
        <w:spacing w:after="40"/>
      </w:pPr>
    </w:p>
    <w:p>
      <w:pPr>
        <w:pStyle w:val="Heading3"/>
      </w:pPr>
      <w:r>
        <w:t>Les quatre compteurs</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tcPr>
          <w:p>
            <w:pPr>
              <w:spacing w:before="20" w:after="20"/>
            </w:pPr>
            <w:r>
              <w:rPr>
                <w:b/>
                <w:sz w:val="19"/>
              </w:rPr>
              <w:t>Compteur</w:t>
            </w:r>
          </w:p>
        </w:tc>
        <w:tc>
          <w:tcPr>
            <w:tcW w:type="dxa" w:w="2409"/>
          </w:tcPr>
          <w:p>
            <w:pPr>
              <w:spacing w:before="20" w:after="20"/>
            </w:pPr>
            <w:r>
              <w:rPr>
                <w:b/>
                <w:sz w:val="19"/>
              </w:rPr>
              <w:t>Libellé</w:t>
            </w:r>
          </w:p>
        </w:tc>
        <w:tc>
          <w:tcPr>
            <w:tcW w:type="dxa" w:w="2409"/>
          </w:tcPr>
          <w:p>
            <w:pPr>
              <w:spacing w:before="20" w:after="20"/>
            </w:pPr>
            <w:r>
              <w:rPr>
                <w:b/>
                <w:sz w:val="19"/>
              </w:rPr>
              <w:t>Cliquable</w:t>
            </w:r>
          </w:p>
        </w:tc>
        <w:tc>
          <w:tcPr>
            <w:tcW w:type="dxa" w:w="2409"/>
          </w:tcPr>
          <w:p>
            <w:pPr>
              <w:spacing w:before="20" w:after="20"/>
            </w:pPr>
            <w:r>
              <w:rPr>
                <w:b/>
                <w:sz w:val="19"/>
              </w:rPr>
              <w:t>Destination</w:t>
            </w:r>
          </w:p>
        </w:tc>
      </w:tr>
      <w:tr>
        <w:tc>
          <w:tcPr>
            <w:tcW w:type="dxa" w:w="2409"/>
          </w:tcPr>
          <w:p>
            <w:pPr>
              <w:spacing w:before="20" w:after="20"/>
            </w:pPr>
            <w:r>
              <w:rPr>
                <w:sz w:val="19"/>
              </w:rPr>
              <w:t>Signatures en attente</w:t>
            </w:r>
          </w:p>
        </w:tc>
        <w:tc>
          <w:tcPr>
            <w:tcW w:type="dxa" w:w="2409"/>
          </w:tcPr>
          <w:p>
            <w:pPr>
              <w:spacing w:before="20" w:after="20"/>
            </w:pPr>
            <w:r>
              <w:rPr>
                <w:sz w:val="19"/>
              </w:rPr>
              <w:t>À valider</w:t>
            </w:r>
          </w:p>
        </w:tc>
        <w:tc>
          <w:tcPr>
            <w:tcW w:type="dxa" w:w="2409"/>
          </w:tcPr>
          <w:p>
            <w:pPr>
              <w:spacing w:before="20" w:after="20"/>
            </w:pPr>
            <w:r>
              <w:rPr>
                <w:sz w:val="19"/>
              </w:rPr>
              <w:t>Oui</w:t>
            </w:r>
          </w:p>
        </w:tc>
        <w:tc>
          <w:tcPr>
            <w:tcW w:type="dxa" w:w="2409"/>
          </w:tcPr>
          <w:p>
            <w:pPr>
              <w:spacing w:before="20" w:after="20"/>
            </w:pPr>
            <w:r>
              <w:rPr>
                <w:sz w:val="19"/>
              </w:rPr>
              <w:t>L'écran « Mes workflow ».</w:t>
            </w:r>
          </w:p>
        </w:tc>
      </w:tr>
      <w:tr>
        <w:tc>
          <w:tcPr>
            <w:tcW w:type="dxa" w:w="2409"/>
          </w:tcPr>
          <w:p>
            <w:pPr>
              <w:spacing w:before="20" w:after="20"/>
            </w:pPr>
            <w:r>
              <w:rPr>
                <w:sz w:val="19"/>
              </w:rPr>
              <w:t>Signatures traitées</w:t>
            </w:r>
          </w:p>
        </w:tc>
        <w:tc>
          <w:tcPr>
            <w:tcW w:type="dxa" w:w="2409"/>
          </w:tcPr>
          <w:p>
            <w:pPr>
              <w:spacing w:before="20" w:after="20"/>
            </w:pPr>
            <w:r>
              <w:rPr>
                <w:sz w:val="19"/>
              </w:rPr>
              <w:t>Traitées</w:t>
            </w:r>
          </w:p>
        </w:tc>
        <w:tc>
          <w:tcPr>
            <w:tcW w:type="dxa" w:w="2409"/>
          </w:tcPr>
          <w:p>
            <w:pPr>
              <w:spacing w:before="20" w:after="20"/>
            </w:pPr>
            <w:r>
              <w:rPr>
                <w:sz w:val="19"/>
              </w:rPr>
              <w:t>Non</w:t>
            </w:r>
          </w:p>
        </w:tc>
        <w:tc>
          <w:tcPr>
            <w:tcW w:type="dxa" w:w="2409"/>
          </w:tcPr>
          <w:p>
            <w:pPr>
              <w:spacing w:before="20" w:after="20"/>
            </w:pPr>
            <w:r>
              <w:rPr>
                <w:sz w:val="19"/>
              </w:rPr>
              <w:t>—</w:t>
            </w:r>
          </w:p>
        </w:tc>
      </w:tr>
      <w:tr>
        <w:tc>
          <w:tcPr>
            <w:tcW w:type="dxa" w:w="2409"/>
          </w:tcPr>
          <w:p>
            <w:pPr>
              <w:spacing w:before="20" w:after="20"/>
            </w:pPr>
            <w:r>
              <w:rPr>
                <w:sz w:val="19"/>
              </w:rPr>
              <w:t>Documents déposés</w:t>
            </w:r>
          </w:p>
        </w:tc>
        <w:tc>
          <w:tcPr>
            <w:tcW w:type="dxa" w:w="2409"/>
          </w:tcPr>
          <w:p>
            <w:pPr>
              <w:spacing w:before="20" w:after="20"/>
            </w:pPr>
            <w:r>
              <w:rPr>
                <w:sz w:val="19"/>
              </w:rPr>
              <w:t>Déposés</w:t>
            </w:r>
          </w:p>
        </w:tc>
        <w:tc>
          <w:tcPr>
            <w:tcW w:type="dxa" w:w="2409"/>
          </w:tcPr>
          <w:p>
            <w:pPr>
              <w:spacing w:before="20" w:after="20"/>
            </w:pPr>
            <w:r>
              <w:rPr>
                <w:sz w:val="19"/>
              </w:rPr>
              <w:t>Oui</w:t>
            </w:r>
          </w:p>
        </w:tc>
        <w:tc>
          <w:tcPr>
            <w:tcW w:type="dxa" w:w="2409"/>
          </w:tcPr>
          <w:p>
            <w:pPr>
              <w:spacing w:before="20" w:after="20"/>
            </w:pPr>
            <w:r>
              <w:rPr>
                <w:sz w:val="19"/>
              </w:rPr>
              <w:t>L'écran « Documents ».</w:t>
            </w:r>
          </w:p>
        </w:tc>
      </w:tr>
      <w:tr>
        <w:tc>
          <w:tcPr>
            <w:tcW w:type="dxa" w:w="2409"/>
          </w:tcPr>
          <w:p>
            <w:pPr>
              <w:spacing w:before="20" w:after="20"/>
            </w:pPr>
            <w:r>
              <w:rPr>
                <w:sz w:val="19"/>
              </w:rPr>
              <w:t>Espaces possédés</w:t>
            </w:r>
          </w:p>
        </w:tc>
        <w:tc>
          <w:tcPr>
            <w:tcW w:type="dxa" w:w="2409"/>
          </w:tcPr>
          <w:p>
            <w:pPr>
              <w:spacing w:before="20" w:after="20"/>
            </w:pPr>
            <w:r>
              <w:rPr>
                <w:sz w:val="19"/>
              </w:rPr>
              <w:t>Dossiers</w:t>
            </w:r>
          </w:p>
        </w:tc>
        <w:tc>
          <w:tcPr>
            <w:tcW w:type="dxa" w:w="2409"/>
          </w:tcPr>
          <w:p>
            <w:pPr>
              <w:spacing w:before="20" w:after="20"/>
            </w:pPr>
            <w:r>
              <w:rPr>
                <w:sz w:val="19"/>
              </w:rPr>
              <w:t>Non</w:t>
            </w:r>
          </w:p>
        </w:tc>
        <w:tc>
          <w:tcPr>
            <w:tcW w:type="dxa" w:w="2409"/>
          </w:tcPr>
          <w:p>
            <w:pPr>
              <w:spacing w:before="20" w:after="20"/>
            </w:pPr>
            <w:r>
              <w:rPr>
                <w:sz w:val="19"/>
              </w:rPr>
              <w:t>—</w:t>
            </w:r>
          </w:p>
        </w:tc>
      </w:tr>
    </w:tbl>
    <w:p>
      <w:pPr>
        <w:spacing w:after="40"/>
      </w:pPr>
    </w:p>
    <w:p>
      <w:pPr>
        <w:pStyle w:val="Heading2"/>
      </w:pPr>
      <w:r>
        <w:t>3.2 La carte « Informations professionnelles »</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Intitulé</w:t>
            </w:r>
          </w:p>
        </w:tc>
        <w:tc>
          <w:tcPr>
            <w:tcW w:type="dxa" w:w="3213"/>
          </w:tcPr>
          <w:p>
            <w:pPr>
              <w:spacing w:before="20" w:after="20"/>
            </w:pPr>
            <w:r>
              <w:rPr>
                <w:b/>
                <w:sz w:val="19"/>
              </w:rPr>
              <w:t>Contenu</w:t>
            </w:r>
          </w:p>
        </w:tc>
        <w:tc>
          <w:tcPr>
            <w:tcW w:type="dxa" w:w="3213"/>
          </w:tcPr>
          <w:p>
            <w:pPr>
              <w:spacing w:before="20" w:after="20"/>
            </w:pPr>
            <w:r>
              <w:rPr>
                <w:b/>
                <w:sz w:val="19"/>
              </w:rPr>
              <w:t>Valeur affichée en l'absence de donnée</w:t>
            </w:r>
          </w:p>
        </w:tc>
      </w:tr>
      <w:tr>
        <w:tc>
          <w:tcPr>
            <w:tcW w:type="dxa" w:w="3213"/>
          </w:tcPr>
          <w:p>
            <w:pPr>
              <w:spacing w:before="20" w:after="20"/>
            </w:pPr>
            <w:r>
              <w:rPr>
                <w:sz w:val="19"/>
              </w:rPr>
              <w:t>Nom complet</w:t>
            </w:r>
          </w:p>
        </w:tc>
        <w:tc>
          <w:tcPr>
            <w:tcW w:type="dxa" w:w="3213"/>
          </w:tcPr>
          <w:p>
            <w:pPr>
              <w:spacing w:before="20" w:after="20"/>
            </w:pPr>
            <w:r>
              <w:rPr>
                <w:sz w:val="19"/>
              </w:rPr>
              <w:t>Le nom et le prénom.</w:t>
            </w:r>
          </w:p>
        </w:tc>
        <w:tc>
          <w:tcPr>
            <w:tcW w:type="dxa" w:w="3213"/>
          </w:tcPr>
          <w:p>
            <w:pPr>
              <w:spacing w:before="20" w:after="20"/>
            </w:pPr>
            <w:r>
              <w:rPr>
                <w:sz w:val="19"/>
              </w:rPr>
              <w:t>—</w:t>
            </w:r>
          </w:p>
        </w:tc>
      </w:tr>
      <w:tr>
        <w:tc>
          <w:tcPr>
            <w:tcW w:type="dxa" w:w="3213"/>
          </w:tcPr>
          <w:p>
            <w:pPr>
              <w:spacing w:before="20" w:after="20"/>
            </w:pPr>
            <w:r>
              <w:rPr>
                <w:sz w:val="19"/>
              </w:rPr>
              <w:t>Accès à l'application</w:t>
            </w:r>
          </w:p>
        </w:tc>
        <w:tc>
          <w:tcPr>
            <w:tcW w:type="dxa" w:w="3213"/>
          </w:tcPr>
          <w:p>
            <w:pPr>
              <w:spacing w:before="20" w:after="20"/>
            </w:pPr>
            <w:r>
              <w:rPr>
                <w:sz w:val="19"/>
              </w:rPr>
              <w:t>Une pastille d'état : « Compte actif », « Compte suspendu » ou « Sans compte ».</w:t>
            </w:r>
          </w:p>
        </w:tc>
        <w:tc>
          <w:tcPr>
            <w:tcW w:type="dxa" w:w="3213"/>
          </w:tcPr>
          <w:p>
            <w:pPr>
              <w:spacing w:before="20" w:after="20"/>
            </w:pPr>
            <w:r>
              <w:rPr>
                <w:sz w:val="19"/>
              </w:rPr>
              <w:t>Toujours renseigné : l'absence de compte est une information, pas un vide.</w:t>
            </w:r>
          </w:p>
        </w:tc>
      </w:tr>
      <w:tr>
        <w:tc>
          <w:tcPr>
            <w:tcW w:type="dxa" w:w="3213"/>
          </w:tcPr>
          <w:p>
            <w:pPr>
              <w:spacing w:before="20" w:after="20"/>
            </w:pPr>
            <w:r>
              <w:rPr>
                <w:sz w:val="19"/>
              </w:rPr>
              <w:t>Adresse de connexion</w:t>
            </w:r>
          </w:p>
        </w:tc>
        <w:tc>
          <w:tcPr>
            <w:tcW w:type="dxa" w:w="3213"/>
          </w:tcPr>
          <w:p>
            <w:pPr>
              <w:spacing w:before="20" w:after="20"/>
            </w:pPr>
            <w:r>
              <w:rPr>
                <w:sz w:val="19"/>
              </w:rPr>
              <w:t>L'adresse du compte.</w:t>
            </w:r>
          </w:p>
        </w:tc>
        <w:tc>
          <w:tcPr>
            <w:tcW w:type="dxa" w:w="3213"/>
          </w:tcPr>
          <w:p>
            <w:pPr>
              <w:spacing w:before="20" w:after="20"/>
            </w:pPr>
            <w:r>
              <w:rPr>
                <w:sz w:val="19"/>
              </w:rPr>
              <w:t>Un tiret, lorsque la personne n'a pas de compte.</w:t>
            </w:r>
          </w:p>
        </w:tc>
      </w:tr>
      <w:tr>
        <w:tc>
          <w:tcPr>
            <w:tcW w:type="dxa" w:w="3213"/>
          </w:tcPr>
          <w:p>
            <w:pPr>
              <w:spacing w:before="20" w:after="20"/>
            </w:pPr>
            <w:r>
              <w:rPr>
                <w:sz w:val="19"/>
              </w:rPr>
              <w:t>Dernière connexion</w:t>
            </w:r>
          </w:p>
        </w:tc>
        <w:tc>
          <w:tcPr>
            <w:tcW w:type="dxa" w:w="3213"/>
          </w:tcPr>
          <w:p>
            <w:pPr>
              <w:spacing w:before="20" w:after="20"/>
            </w:pPr>
            <w:r>
              <w:rPr>
                <w:sz w:val="19"/>
              </w:rPr>
              <w:t>La date de la dernière connexion réussie, en date relative.</w:t>
            </w:r>
          </w:p>
        </w:tc>
        <w:tc>
          <w:tcPr>
            <w:tcW w:type="dxa" w:w="3213"/>
          </w:tcPr>
          <w:p>
            <w:pPr>
              <w:spacing w:before="20" w:after="20"/>
            </w:pPr>
            <w:r>
              <w:rPr>
                <w:sz w:val="19"/>
              </w:rPr>
              <w:t>Jamais, lorsqu'aucune connexion n'a été enregistrée.</w:t>
            </w:r>
          </w:p>
        </w:tc>
      </w:tr>
      <w:tr>
        <w:tc>
          <w:tcPr>
            <w:tcW w:type="dxa" w:w="3213"/>
          </w:tcPr>
          <w:p>
            <w:pPr>
              <w:spacing w:before="20" w:after="20"/>
            </w:pPr>
            <w:r>
              <w:rPr>
                <w:sz w:val="19"/>
              </w:rPr>
              <w:t>Documents déposés</w:t>
            </w:r>
          </w:p>
        </w:tc>
        <w:tc>
          <w:tcPr>
            <w:tcW w:type="dxa" w:w="3213"/>
          </w:tcPr>
          <w:p>
            <w:pPr>
              <w:spacing w:before="20" w:after="20"/>
            </w:pPr>
            <w:r>
              <w:rPr>
                <w:sz w:val="19"/>
              </w:rPr>
              <w:t>Le même nombre que le compteur de la bannière.</w:t>
            </w:r>
          </w:p>
        </w:tc>
        <w:tc>
          <w:tcPr>
            <w:tcW w:type="dxa" w:w="3213"/>
          </w:tcPr>
          <w:p>
            <w:pPr>
              <w:spacing w:before="20" w:after="20"/>
            </w:pPr>
            <w:r>
              <w:rPr>
                <w:sz w:val="19"/>
              </w:rPr>
              <w:t>0</w:t>
            </w:r>
          </w:p>
        </w:tc>
      </w:tr>
    </w:tbl>
    <w:p>
      <w:pPr>
        <w:spacing w:after="40"/>
      </w:pPr>
    </w:p>
    <w:p>
      <w:pPr>
        <w:pStyle w:val="Heading3"/>
      </w:pPr>
      <w:r>
        <w:t>Les trois états d'accès à l'application</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Pastille affichée</w:t>
            </w:r>
          </w:p>
        </w:tc>
        <w:tc>
          <w:tcPr>
            <w:tcW w:type="dxa" w:w="3213"/>
          </w:tcPr>
          <w:p>
            <w:pPr>
              <w:spacing w:before="20" w:after="20"/>
            </w:pPr>
            <w:r>
              <w:rPr>
                <w:b/>
                <w:sz w:val="19"/>
              </w:rPr>
              <w:t>Signification</w:t>
            </w:r>
          </w:p>
        </w:tc>
        <w:tc>
          <w:tcPr>
            <w:tcW w:type="dxa" w:w="3213"/>
          </w:tcPr>
          <w:p>
            <w:pPr>
              <w:spacing w:before="20" w:after="20"/>
            </w:pPr>
            <w:r>
              <w:rPr>
                <w:b/>
                <w:sz w:val="19"/>
              </w:rPr>
              <w:t>Ce qu'il faut en conclure</w:t>
            </w:r>
          </w:p>
        </w:tc>
      </w:tr>
      <w:tr>
        <w:tc>
          <w:tcPr>
            <w:tcW w:type="dxa" w:w="3213"/>
          </w:tcPr>
          <w:p>
            <w:pPr>
              <w:spacing w:before="20" w:after="20"/>
            </w:pPr>
            <w:r>
              <w:rPr>
                <w:sz w:val="19"/>
              </w:rPr>
              <w:t>Compte actif</w:t>
            </w:r>
          </w:p>
        </w:tc>
        <w:tc>
          <w:tcPr>
            <w:tcW w:type="dxa" w:w="3213"/>
          </w:tcPr>
          <w:p>
            <w:pPr>
              <w:spacing w:before="20" w:after="20"/>
            </w:pPr>
            <w:r>
              <w:rPr>
                <w:sz w:val="19"/>
              </w:rPr>
              <w:t>La personne a un compte et il est utilisable.</w:t>
            </w:r>
          </w:p>
        </w:tc>
        <w:tc>
          <w:tcPr>
            <w:tcW w:type="dxa" w:w="3213"/>
          </w:tcPr>
          <w:p>
            <w:pPr>
              <w:spacing w:before="20" w:after="20"/>
            </w:pPr>
            <w:r>
              <w:rPr>
                <w:sz w:val="19"/>
              </w:rPr>
              <w:t>C'est l'administrateur.</w:t>
            </w:r>
          </w:p>
        </w:tc>
      </w:tr>
      <w:tr>
        <w:tc>
          <w:tcPr>
            <w:tcW w:type="dxa" w:w="3213"/>
          </w:tcPr>
          <w:p>
            <w:pPr>
              <w:spacing w:before="20" w:after="20"/>
            </w:pPr>
            <w:r>
              <w:rPr>
                <w:sz w:val="19"/>
              </w:rPr>
              <w:t>Compte suspendu</w:t>
            </w:r>
          </w:p>
        </w:tc>
        <w:tc>
          <w:tcPr>
            <w:tcW w:type="dxa" w:w="3213"/>
          </w:tcPr>
          <w:p>
            <w:pPr>
              <w:spacing w:before="20" w:after="20"/>
            </w:pPr>
            <w:r>
              <w:rPr>
                <w:sz w:val="19"/>
              </w:rPr>
              <w:t>La personne a un compte, mais il est désactivé.</w:t>
            </w:r>
          </w:p>
        </w:tc>
        <w:tc>
          <w:tcPr>
            <w:tcW w:type="dxa" w:w="3213"/>
          </w:tcPr>
          <w:p>
            <w:pPr>
              <w:spacing w:before="20" w:after="20"/>
            </w:pPr>
            <w:r>
              <w:rPr>
                <w:sz w:val="19"/>
              </w:rPr>
              <w:t>Situation rare, à traiter avec l'exploitant.</w:t>
            </w:r>
          </w:p>
        </w:tc>
      </w:tr>
      <w:tr>
        <w:tc>
          <w:tcPr>
            <w:tcW w:type="dxa" w:w="3213"/>
          </w:tcPr>
          <w:p>
            <w:pPr>
              <w:spacing w:before="20" w:after="20"/>
            </w:pPr>
            <w:r>
              <w:rPr>
                <w:sz w:val="19"/>
              </w:rPr>
              <w:t>Sans compte</w:t>
            </w:r>
          </w:p>
        </w:tc>
        <w:tc>
          <w:tcPr>
            <w:tcW w:type="dxa" w:w="3213"/>
          </w:tcPr>
          <w:p>
            <w:pPr>
              <w:spacing w:before="20" w:after="20"/>
            </w:pPr>
            <w:r>
              <w:rPr>
                <w:sz w:val="19"/>
              </w:rPr>
              <w:t>La personne n'a pas de compte et ne se connecte pas.</w:t>
            </w:r>
          </w:p>
        </w:tc>
        <w:tc>
          <w:tcPr>
            <w:tcW w:type="dxa" w:w="3213"/>
          </w:tcPr>
          <w:p>
            <w:pPr>
              <w:spacing w:before="20" w:after="20"/>
            </w:pPr>
            <w:r>
              <w:rPr>
                <w:sz w:val="19"/>
              </w:rPr>
              <w:t>Ce n'est pas une anomalie. C'est le cas normal de tous les employés.</w:t>
            </w:r>
          </w:p>
        </w:tc>
      </w:tr>
    </w:tbl>
    <w:p>
      <w:pPr>
        <w:spacing w:after="40"/>
      </w:pPr>
    </w:p>
    <w:p>
      <w:pPr>
        <w:pStyle w:val="Heading2"/>
      </w:pPr>
      <w:r>
        <w:t>3.3 La carte « Mes rattachements »</w:t>
      </w:r>
    </w:p>
    <w:p>
      <w:pPr/>
      <w:r>
        <w:t>Cette carte réunit deux colonnes qui répondent à la même question — à quoi suis-je rattaché. Les séparer en deux cartes distinctes en faisait deux objets sans lien, chacun à moitié vide.</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Colonne</w:t>
            </w:r>
          </w:p>
        </w:tc>
        <w:tc>
          <w:tcPr>
            <w:tcW w:type="dxa" w:w="3213"/>
          </w:tcPr>
          <w:p>
            <w:pPr>
              <w:spacing w:before="20" w:after="20"/>
            </w:pPr>
            <w:r>
              <w:rPr>
                <w:b/>
                <w:sz w:val="19"/>
              </w:rPr>
              <w:t>Contenu</w:t>
            </w:r>
          </w:p>
        </w:tc>
        <w:tc>
          <w:tcPr>
            <w:tcW w:type="dxa" w:w="3213"/>
          </w:tcPr>
          <w:p>
            <w:pPr>
              <w:spacing w:before="20" w:after="20"/>
            </w:pPr>
            <w:r>
              <w:rPr>
                <w:b/>
                <w:sz w:val="19"/>
              </w:rPr>
              <w:t>État vide</w:t>
            </w:r>
          </w:p>
        </w:tc>
      </w:tr>
      <w:tr>
        <w:tc>
          <w:tcPr>
            <w:tcW w:type="dxa" w:w="3213"/>
          </w:tcPr>
          <w:p>
            <w:pPr>
              <w:spacing w:before="20" w:after="20"/>
            </w:pPr>
            <w:r>
              <w:rPr>
                <w:sz w:val="19"/>
              </w:rPr>
              <w:t>Dossiers dont je réponds</w:t>
            </w:r>
          </w:p>
        </w:tc>
        <w:tc>
          <w:tcPr>
            <w:tcW w:type="dxa" w:w="3213"/>
          </w:tcPr>
          <w:p>
            <w:pPr>
              <w:spacing w:before="20" w:after="20"/>
            </w:pPr>
            <w:r>
              <w:rPr>
                <w:sz w:val="19"/>
              </w:rPr>
              <w:t>La liste des espaces de travail dont la personne est propriétaire, avec un compteur et un lien vers chaque dossier.</w:t>
            </w:r>
          </w:p>
        </w:tc>
        <w:tc>
          <w:tcPr>
            <w:tcW w:type="dxa" w:w="3213"/>
          </w:tcPr>
          <w:p>
            <w:pPr>
              <w:spacing w:before="20" w:after="20"/>
            </w:pPr>
            <w:r>
              <w:rPr>
                <w:sz w:val="19"/>
              </w:rPr>
              <w:t>Aucun dossier sous ma responsabilité.</w:t>
            </w:r>
          </w:p>
        </w:tc>
      </w:tr>
      <w:tr>
        <w:tc>
          <w:tcPr>
            <w:tcW w:type="dxa" w:w="3213"/>
          </w:tcPr>
          <w:p>
            <w:pPr>
              <w:spacing w:before="20" w:after="20"/>
            </w:pPr>
            <w:r>
              <w:rPr>
                <w:sz w:val="19"/>
              </w:rPr>
              <w:t>Groupes d'accès</w:t>
            </w:r>
          </w:p>
        </w:tc>
        <w:tc>
          <w:tcPr>
            <w:tcW w:type="dxa" w:w="3213"/>
          </w:tcPr>
          <w:p>
            <w:pPr>
              <w:spacing w:before="20" w:after="20"/>
            </w:pPr>
            <w:r>
              <w:rPr>
                <w:sz w:val="19"/>
              </w:rPr>
              <w:t>La liste des groupes qui incluent la personne, avec un compteur et un lien vers chaque groupe.</w:t>
            </w:r>
          </w:p>
        </w:tc>
        <w:tc>
          <w:tcPr>
            <w:tcW w:type="dxa" w:w="3213"/>
          </w:tcPr>
          <w:p>
            <w:pPr>
              <w:spacing w:before="20" w:after="20"/>
            </w:pPr>
            <w:r>
              <w:rPr>
                <w:sz w:val="19"/>
              </w:rPr>
              <w:t>Je n'appartiens à aucun groupe.</w:t>
            </w:r>
          </w:p>
        </w:tc>
      </w:tr>
    </w:tbl>
    <w:p>
      <w:pPr>
        <w:spacing w:after="40"/>
      </w:pPr>
    </w:p>
    <w:p>
      <w:pPr>
        <w:pStyle w:val="Heading2"/>
      </w:pPr>
      <w:r>
        <w:t>3.4 La carte « Mes dernières décisions »</w:t>
      </w:r>
    </w:p>
    <w:p>
      <w:pPr/>
      <w:r>
        <w:t>Elle présente l'activité de validation, de la décision la plus récente à la plus ancienne. Chaque ligne porte une icône, le nom du document, la mention « Signé » ou « Refusé » suivie du libellé de l'étape, et la date en forme relative. Un compteur figure dans l'en-tête, et un lien « Tout voir » conduit à l'écran « Mes workflow ».</w:t>
      </w:r>
    </w:p>
    <w:p>
      <w:pPr/>
      <w:r>
        <w:t>Si aucune décision n'a été prise, la carte affiche « Aucune décision prise pour l'instant. »</w:t>
      </w:r>
    </w:p>
    <w:p>
      <w:pPr/>
      <w:r>
        <w:rPr>
          <w:b/>
          <w:color w:val="8A3333"/>
          <w:sz w:val="20"/>
        </w:rPr>
        <w:t>Pourquoi cette carte existe</w:t>
      </w:r>
    </w:p>
    <w:p>
      <w:pPr>
        <w:ind w:left="283"/>
      </w:pPr>
      <w:r>
        <w:rPr>
          <w:i/>
          <w:sz w:val="20"/>
        </w:rPr>
        <w:t>C'est la seule matière de la fiche qui grandit avec l'usage : le reste — identité, dossiers, groupes — est court et fixe. Sans elle, la page ne pouvait être remplie qu'en étirant des cartes creuses.</w:t>
      </w:r>
    </w:p>
    <w:p>
      <w:pPr>
        <w:pStyle w:val="Heading2"/>
      </w:pPr>
      <w:r>
        <w:t>3.5 Le format des dates</w:t>
      </w:r>
    </w:p>
    <w:p>
      <w:pPr/>
      <w:r>
        <w:t>Les dates de cette fiche sont exprimées en forme relative, plus lisible dans un encart qu'un horodatage complet.</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Ancienneté</w:t>
            </w:r>
          </w:p>
        </w:tc>
        <w:tc>
          <w:tcPr>
            <w:tcW w:type="dxa" w:w="4819"/>
          </w:tcPr>
          <w:p>
            <w:pPr>
              <w:spacing w:before="20" w:after="20"/>
            </w:pPr>
            <w:r>
              <w:rPr>
                <w:b/>
                <w:sz w:val="19"/>
              </w:rPr>
              <w:t>Affichage</w:t>
            </w:r>
          </w:p>
        </w:tc>
      </w:tr>
      <w:tr>
        <w:tc>
          <w:tcPr>
            <w:tcW w:type="dxa" w:w="4819"/>
          </w:tcPr>
          <w:p>
            <w:pPr>
              <w:spacing w:before="20" w:after="20"/>
            </w:pPr>
            <w:r>
              <w:rPr>
                <w:sz w:val="19"/>
              </w:rPr>
              <w:t>Moins d'une minute</w:t>
            </w:r>
          </w:p>
        </w:tc>
        <w:tc>
          <w:tcPr>
            <w:tcW w:type="dxa" w:w="4819"/>
          </w:tcPr>
          <w:p>
            <w:pPr>
              <w:spacing w:before="20" w:after="20"/>
            </w:pPr>
            <w:r>
              <w:rPr>
                <w:sz w:val="19"/>
              </w:rPr>
              <w:t>à l'instant</w:t>
            </w:r>
          </w:p>
        </w:tc>
      </w:tr>
      <w:tr>
        <w:tc>
          <w:tcPr>
            <w:tcW w:type="dxa" w:w="4819"/>
          </w:tcPr>
          <w:p>
            <w:pPr>
              <w:spacing w:before="20" w:after="20"/>
            </w:pPr>
            <w:r>
              <w:rPr>
                <w:sz w:val="19"/>
              </w:rPr>
              <w:t>Moins d'une heure</w:t>
            </w:r>
          </w:p>
        </w:tc>
        <w:tc>
          <w:tcPr>
            <w:tcW w:type="dxa" w:w="4819"/>
          </w:tcPr>
          <w:p>
            <w:pPr>
              <w:spacing w:before="20" w:after="20"/>
            </w:pPr>
            <w:r>
              <w:rPr>
                <w:sz w:val="19"/>
              </w:rPr>
              <w:t>il y a N min</w:t>
            </w:r>
          </w:p>
        </w:tc>
      </w:tr>
      <w:tr>
        <w:tc>
          <w:tcPr>
            <w:tcW w:type="dxa" w:w="4819"/>
          </w:tcPr>
          <w:p>
            <w:pPr>
              <w:spacing w:before="20" w:after="20"/>
            </w:pPr>
            <w:r>
              <w:rPr>
                <w:sz w:val="19"/>
              </w:rPr>
              <w:t>Moins d'un jour</w:t>
            </w:r>
          </w:p>
        </w:tc>
        <w:tc>
          <w:tcPr>
            <w:tcW w:type="dxa" w:w="4819"/>
          </w:tcPr>
          <w:p>
            <w:pPr>
              <w:spacing w:before="20" w:after="20"/>
            </w:pPr>
            <w:r>
              <w:rPr>
                <w:sz w:val="19"/>
              </w:rPr>
              <w:t>il y a N h</w:t>
            </w:r>
          </w:p>
        </w:tc>
      </w:tr>
      <w:tr>
        <w:tc>
          <w:tcPr>
            <w:tcW w:type="dxa" w:w="4819"/>
          </w:tcPr>
          <w:p>
            <w:pPr>
              <w:spacing w:before="20" w:after="20"/>
            </w:pPr>
            <w:r>
              <w:rPr>
                <w:sz w:val="19"/>
              </w:rPr>
              <w:t>Moins d'une semaine</w:t>
            </w:r>
          </w:p>
        </w:tc>
        <w:tc>
          <w:tcPr>
            <w:tcW w:type="dxa" w:w="4819"/>
          </w:tcPr>
          <w:p>
            <w:pPr>
              <w:spacing w:before="20" w:after="20"/>
            </w:pPr>
            <w:r>
              <w:rPr>
                <w:sz w:val="19"/>
              </w:rPr>
              <w:t>il y a N j</w:t>
            </w:r>
          </w:p>
        </w:tc>
      </w:tr>
      <w:tr>
        <w:tc>
          <w:tcPr>
            <w:tcW w:type="dxa" w:w="4819"/>
          </w:tcPr>
          <w:p>
            <w:pPr>
              <w:spacing w:before="20" w:after="20"/>
            </w:pPr>
            <w:r>
              <w:rPr>
                <w:sz w:val="19"/>
              </w:rPr>
              <w:t>Au-delà, dans l'année en cours</w:t>
            </w:r>
          </w:p>
        </w:tc>
        <w:tc>
          <w:tcPr>
            <w:tcW w:type="dxa" w:w="4819"/>
          </w:tcPr>
          <w:p>
            <w:pPr>
              <w:spacing w:before="20" w:after="20"/>
            </w:pPr>
            <w:r>
              <w:rPr>
                <w:sz w:val="19"/>
              </w:rPr>
              <w:t>jj/mm</w:t>
            </w:r>
          </w:p>
        </w:tc>
      </w:tr>
      <w:tr>
        <w:tc>
          <w:tcPr>
            <w:tcW w:type="dxa" w:w="4819"/>
          </w:tcPr>
          <w:p>
            <w:pPr>
              <w:spacing w:before="20" w:after="20"/>
            </w:pPr>
            <w:r>
              <w:rPr>
                <w:sz w:val="19"/>
              </w:rPr>
              <w:t>Au-delà, année précédente ou antérieure</w:t>
            </w:r>
          </w:p>
        </w:tc>
        <w:tc>
          <w:tcPr>
            <w:tcW w:type="dxa" w:w="4819"/>
          </w:tcPr>
          <w:p>
            <w:pPr>
              <w:spacing w:before="20" w:after="20"/>
            </w:pPr>
            <w:r>
              <w:rPr>
                <w:sz w:val="19"/>
              </w:rPr>
              <w:t>jj/mm/aaaa</w:t>
            </w:r>
          </w:p>
        </w:tc>
      </w:tr>
      <w:tr>
        <w:tc>
          <w:tcPr>
            <w:tcW w:type="dxa" w:w="4819"/>
          </w:tcPr>
          <w:p>
            <w:pPr>
              <w:spacing w:before="20" w:after="20"/>
            </w:pPr>
            <w:r>
              <w:rPr>
                <w:sz w:val="19"/>
              </w:rPr>
              <w:t>Aucune date</w:t>
            </w:r>
          </w:p>
        </w:tc>
        <w:tc>
          <w:tcPr>
            <w:tcW w:type="dxa" w:w="4819"/>
          </w:tcPr>
          <w:p>
            <w:pPr>
              <w:spacing w:before="20" w:after="20"/>
            </w:pPr>
            <w:r>
              <w:rPr>
                <w:sz w:val="19"/>
              </w:rPr>
              <w:t>—</w:t>
            </w:r>
          </w:p>
        </w:tc>
      </w:tr>
    </w:tbl>
    <w:p>
      <w:pPr>
        <w:spacing w:after="40"/>
      </w:pPr>
    </w:p>
    <w:p>
      <w:pPr/>
      <w:r>
        <w:t>Au-delà d'une semaine, le relatif devient flou — « il y a vingt-trois jours » n'apprend rien — et l'on repasse donc à la date.</w:t>
      </w:r>
    </w:p>
    <w:p>
      <w:pPr>
        <w:pStyle w:val="Heading1"/>
      </w:pPr>
      <w:r>
        <w:t>4. Le processus, étape par étape</w:t>
      </w:r>
    </w:p>
    <w:p>
      <w:pPr>
        <w:pStyle w:val="Heading2"/>
      </w:pPr>
      <w:r>
        <w:t>4.1 Le chargement de la fiche</w:t>
      </w:r>
    </w:p>
    <w:p>
      <w:pPr>
        <w:pStyle w:val="ListNumber"/>
        <w:numPr>
          <w:ilvl w:val="0"/>
          <w:numId w:val="10"/>
        </w:numPr>
      </w:pPr>
      <w:r>
        <w:t>L'utilisateur ouvre « Mon profil » depuis le menu de compte.</w:t>
      </w:r>
    </w:p>
    <w:p>
      <w:pPr>
        <w:pStyle w:val="ListNumber"/>
        <w:numPr>
          <w:ilvl w:val="0"/>
          <w:numId w:val="10"/>
        </w:numPr>
      </w:pPr>
      <w:r>
        <w:t>L'application affiche « Chargement… » et demande deux choses en parallèle : la fiche de profil, et l'historique des décisions.</w:t>
      </w:r>
    </w:p>
    <w:p>
      <w:pPr>
        <w:pStyle w:val="ListNumber"/>
        <w:numPr>
          <w:ilvl w:val="0"/>
          <w:numId w:val="10"/>
        </w:numPr>
      </w:pPr>
      <w:r>
        <w:rPr>
          <w:b/>
        </w:rPr>
        <w:t>La fiche présentée est celle de la personne rattachée à la session. L'écran ne choisit jamais l'identité qu'il consulte et n'offre aucune commande permettant d'en désigner une autre.</w:t>
      </w:r>
    </w:p>
    <w:p>
      <w:pPr>
        <w:pStyle w:val="ListNumber"/>
        <w:numPr>
          <w:ilvl w:val="0"/>
          <w:numId w:val="10"/>
        </w:numPr>
      </w:pPr>
      <w:r>
        <w:t>L'application assemble la fiche : identité, existence et état du compte, adresse, dernière connexion, dossiers dont la personne est propriétaire, groupes qui l'incluent, nombre de documents déposés, nombre de signatures en attente, nombre de signatures traitées.</w:t>
      </w:r>
    </w:p>
    <w:p>
      <w:pPr>
        <w:pStyle w:val="ListNumber"/>
        <w:numPr>
          <w:ilvl w:val="0"/>
          <w:numId w:val="10"/>
        </w:numPr>
      </w:pPr>
      <w:r>
        <w:t>L'écran affiche la bannière et les trois cartes.</w:t>
      </w:r>
    </w:p>
    <w:p>
      <w:pPr>
        <w:pStyle w:val="ListNumber"/>
        <w:numPr>
          <w:ilvl w:val="0"/>
          <w:numId w:val="10"/>
        </w:numPr>
      </w:pPr>
      <w:r>
        <w:t>En parallèle, l'historique des décisions est filtré sur celles qui sont horodatées, puis trié de la plus récente à la plus ancienne, et alimente la carte « Mes dernières décisions ».</w:t>
      </w:r>
    </w:p>
    <w:p>
      <w:pPr>
        <w:pStyle w:val="ListNumber"/>
        <w:numPr>
          <w:ilvl w:val="0"/>
          <w:numId w:val="10"/>
        </w:numPr>
      </w:pPr>
      <w:r>
        <w:t xml:space="preserve">Si l'historique ne peut pas être obtenu, la carte reste vide </w:t>
      </w:r>
      <w:r>
        <w:rPr>
          <w:b/>
        </w:rPr>
        <w:t>sans empêcher le reste de la fiche de s'afficher</w:t>
      </w:r>
      <w:r>
        <w:t>.</w:t>
      </w:r>
    </w:p>
    <w:p>
      <w:pPr>
        <w:pStyle w:val="ListNumber"/>
        <w:numPr>
          <w:ilvl w:val="0"/>
          <w:numId w:val="10"/>
        </w:numPr>
      </w:pPr>
      <w:r>
        <w:t>Si la fiche elle-même ne peut pas être obtenue, l'écran affiche « Profil indisponible » et propose un bouton « Réessayer ».</w:t>
      </w:r>
    </w:p>
    <w:p>
      <w:pPr>
        <w:spacing w:before="0" w:after="0"/>
        <w:ind w:left="113"/>
      </w:pPr>
      <w:r>
        <w:rPr>
          <w:rFonts w:ascii="Consolas" w:hAnsi="Consolas" w:cs="Consolas"/>
          <w:sz w:val="18"/>
        </w:rPr>
        <w:t xml:space="preserve">                    Ouverture de " Mon profil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 Chargement...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                               v</w:t>
      </w:r>
    </w:p>
    <w:p>
      <w:pPr>
        <w:spacing w:before="0" w:after="0"/>
        <w:ind w:left="113"/>
      </w:pPr>
      <w:r>
        <w:rPr>
          <w:rFonts w:ascii="Consolas" w:hAnsi="Consolas" w:cs="Consolas"/>
          <w:sz w:val="18"/>
        </w:rPr>
        <w:t xml:space="preserve">      Fiche de profil                Historique des décisions</w:t>
      </w:r>
    </w:p>
    <w:p>
      <w:pPr>
        <w:spacing w:before="0" w:after="0"/>
        <w:ind w:left="113"/>
      </w:pPr>
      <w:r>
        <w:rPr>
          <w:rFonts w:ascii="Consolas" w:hAnsi="Consolas" w:cs="Consolas"/>
          <w:sz w:val="18"/>
        </w:rPr>
        <w:t xml:space="preserve">      (identité lue de la            (limité aux décisions</w:t>
      </w:r>
    </w:p>
    <w:p>
      <w:pPr>
        <w:spacing w:before="0" w:after="0"/>
        <w:ind w:left="113"/>
      </w:pPr>
      <w:r>
        <w:rPr>
          <w:rFonts w:ascii="Consolas" w:hAnsi="Consolas" w:cs="Consolas"/>
          <w:sz w:val="18"/>
        </w:rPr>
        <w:t xml:space="preserve">       session, jamais choisie)       horodatées, plus récentes</w:t>
      </w:r>
    </w:p>
    <w:p>
      <w:pPr>
        <w:spacing w:before="0" w:after="0"/>
        <w:ind w:left="113"/>
      </w:pPr>
      <w:r>
        <w:rPr>
          <w:rFonts w:ascii="Consolas" w:hAnsi="Consolas" w:cs="Consolas"/>
          <w:sz w:val="18"/>
        </w:rPr>
        <w:t xml:space="preserve">              |                        en tête)</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               |                       |</w:t>
      </w:r>
    </w:p>
    <w:p>
      <w:pPr>
        <w:spacing w:before="0" w:after="0"/>
        <w:ind w:left="113"/>
      </w:pPr>
      <w:r>
        <w:rPr>
          <w:rFonts w:ascii="Consolas" w:hAnsi="Consolas" w:cs="Consolas"/>
          <w:sz w:val="18"/>
        </w:rPr>
        <w:t xml:space="preserve">   succès          échec                      |</w:t>
      </w:r>
    </w:p>
    <w:p>
      <w:pPr>
        <w:spacing w:before="0" w:after="0"/>
        <w:ind w:left="113"/>
      </w:pPr>
      <w:r>
        <w:rPr>
          <w:rFonts w:ascii="Consolas" w:hAnsi="Consolas" w:cs="Consolas"/>
          <w:sz w:val="18"/>
        </w:rPr>
        <w:t xml:space="preserve">      |               |                       |</w:t>
      </w:r>
    </w:p>
    <w:p>
      <w:pPr>
        <w:spacing w:before="0" w:after="0"/>
        <w:ind w:left="113"/>
      </w:pPr>
      <w:r>
        <w:rPr>
          <w:rFonts w:ascii="Consolas" w:hAnsi="Consolas" w:cs="Consolas"/>
          <w:sz w:val="18"/>
        </w:rPr>
        <w:t xml:space="preserve">      v               v                       v</w:t>
      </w:r>
    </w:p>
    <w:p>
      <w:pPr>
        <w:spacing w:before="0" w:after="0"/>
        <w:ind w:left="113"/>
      </w:pPr>
      <w:r>
        <w:rPr>
          <w:rFonts w:ascii="Consolas" w:hAnsi="Consolas" w:cs="Consolas"/>
          <w:sz w:val="18"/>
        </w:rPr>
        <w:t xml:space="preserve">  Bannière +     " Profil          Carte " Mes dernières</w:t>
      </w:r>
    </w:p>
    <w:p>
      <w:pPr>
        <w:spacing w:before="0" w:after="0"/>
        <w:ind w:left="113"/>
      </w:pPr>
      <w:r>
        <w:rPr>
          <w:rFonts w:ascii="Consolas" w:hAnsi="Consolas" w:cs="Consolas"/>
          <w:sz w:val="18"/>
        </w:rPr>
        <w:t xml:space="preserve">  3 cartes       indisponible "    décisions " (ou vide,</w:t>
      </w:r>
    </w:p>
    <w:p>
      <w:pPr>
        <w:spacing w:before="0" w:after="0"/>
        <w:ind w:left="113"/>
      </w:pPr>
      <w:r>
        <w:rPr>
          <w:rFonts w:ascii="Consolas" w:hAnsi="Consolas" w:cs="Consolas"/>
          <w:sz w:val="18"/>
        </w:rPr>
        <w:t xml:space="preserve">                 + " Réessayer "    sans bloquer le reste)</w:t>
      </w:r>
    </w:p>
    <w:p>
      <w:pPr>
        <w:spacing w:after="40"/>
      </w:pPr>
    </w:p>
    <w:p>
      <w:pPr>
        <w:pStyle w:val="Heading2"/>
      </w:pPr>
      <w:r>
        <w:t>4.2 Lire les indicateurs</w:t>
      </w:r>
    </w:p>
    <w:p>
      <w:pPr>
        <w:pStyle w:val="ListNumber"/>
        <w:numPr>
          <w:ilvl w:val="0"/>
          <w:numId w:val="11"/>
        </w:numPr>
      </w:pPr>
      <w:r>
        <w:t>L'utilisateur lit d'abord « À valider ». C'est le seul chiffre qui appelle une action : il mesure ce que la personne bloque.</w:t>
      </w:r>
    </w:p>
    <w:p>
      <w:pPr>
        <w:pStyle w:val="ListNumber"/>
        <w:numPr>
          <w:ilvl w:val="0"/>
          <w:numId w:val="11"/>
        </w:numPr>
      </w:pPr>
      <w:r>
        <w:t>Si ce chiffre n'est pas nul, il clique dessus et arrive directement sur l'écran « Mes workflow », onglet « À traiter ».</w:t>
      </w:r>
    </w:p>
    <w:p>
      <w:pPr>
        <w:pStyle w:val="ListNumber"/>
        <w:numPr>
          <w:ilvl w:val="0"/>
          <w:numId w:val="11"/>
        </w:numPr>
      </w:pPr>
      <w:r>
        <w:t>« Traitées » se lit comme une activité passée, sans action associée.</w:t>
      </w:r>
    </w:p>
    <w:p>
      <w:pPr>
        <w:pStyle w:val="ListNumber"/>
        <w:numPr>
          <w:ilvl w:val="0"/>
          <w:numId w:val="11"/>
        </w:numPr>
      </w:pPr>
      <w:r>
        <w:t>« Déposés » mesure le volume d'entrée dont la personne est à l'origine ; il conduit à l'écran « Documents ».</w:t>
      </w:r>
    </w:p>
    <w:p>
      <w:pPr>
        <w:pStyle w:val="ListNumber"/>
        <w:numPr>
          <w:ilvl w:val="0"/>
          <w:numId w:val="11"/>
        </w:numPr>
      </w:pPr>
      <w:r>
        <w:t>« Dossiers » indique le nombre d'espaces de travail dont la personne répond ; le détail figure dans la carte « Mes rattachements ».</w:t>
      </w:r>
    </w:p>
    <w:p>
      <w:pPr>
        <w:pStyle w:val="Heading2"/>
      </w:pPr>
      <w:r>
        <w:t>4.3 Les deux seuls déplacements possibles depuis les cartes</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Geste</w:t>
            </w:r>
          </w:p>
        </w:tc>
        <w:tc>
          <w:tcPr>
            <w:tcW w:type="dxa" w:w="4819"/>
          </w:tcPr>
          <w:p>
            <w:pPr>
              <w:spacing w:before="20" w:after="20"/>
            </w:pPr>
            <w:r>
              <w:rPr>
                <w:b/>
                <w:sz w:val="19"/>
              </w:rPr>
              <w:t>Ce que fait l'application</w:t>
            </w:r>
          </w:p>
        </w:tc>
      </w:tr>
      <w:tr>
        <w:tc>
          <w:tcPr>
            <w:tcW w:type="dxa" w:w="4819"/>
          </w:tcPr>
          <w:p>
            <w:pPr>
              <w:spacing w:before="20" w:after="20"/>
            </w:pPr>
            <w:r>
              <w:rPr>
                <w:sz w:val="19"/>
              </w:rPr>
              <w:t>Clic sur un dossier de la liste « Dossiers dont je réponds »</w:t>
            </w:r>
          </w:p>
        </w:tc>
        <w:tc>
          <w:tcPr>
            <w:tcW w:type="dxa" w:w="4819"/>
          </w:tcPr>
          <w:p>
            <w:pPr>
              <w:spacing w:before="20" w:after="20"/>
            </w:pPr>
            <w:r>
              <w:rPr>
                <w:sz w:val="19"/>
              </w:rPr>
              <w:t>Ouvre la fiche de cet espace de travail.</w:t>
            </w:r>
          </w:p>
        </w:tc>
      </w:tr>
      <w:tr>
        <w:tc>
          <w:tcPr>
            <w:tcW w:type="dxa" w:w="4819"/>
          </w:tcPr>
          <w:p>
            <w:pPr>
              <w:spacing w:before="20" w:after="20"/>
            </w:pPr>
            <w:r>
              <w:rPr>
                <w:sz w:val="19"/>
              </w:rPr>
              <w:t>Clic sur un groupe de la liste « Groupes d'accès »</w:t>
            </w:r>
          </w:p>
        </w:tc>
        <w:tc>
          <w:tcPr>
            <w:tcW w:type="dxa" w:w="4819"/>
          </w:tcPr>
          <w:p>
            <w:pPr>
              <w:spacing w:before="20" w:after="20"/>
            </w:pPr>
            <w:r>
              <w:rPr>
                <w:sz w:val="19"/>
              </w:rPr>
              <w:t>Ouvre la fiche de ce groupe d'accès.</w:t>
            </w:r>
          </w:p>
        </w:tc>
      </w:tr>
    </w:tbl>
    <w:p>
      <w:pPr>
        <w:spacing w:after="40"/>
      </w:pPr>
    </w:p>
    <w:p>
      <w:pPr/>
      <w:r>
        <w:t xml:space="preserve">S'y ajoutent les liens de la bannière et le lien « Tout voir » de la carte des décisions. </w:t>
      </w:r>
      <w:r>
        <w:rPr>
          <w:b/>
        </w:rPr>
        <w:t>Aucun de ces gestes n'écrit quoi que ce soit.</w:t>
      </w:r>
    </w:p>
    <w:p>
      <w:pPr>
        <w:pStyle w:val="Heading1"/>
      </w:pPr>
      <w:r>
        <w:t>5. Les données saisies</w:t>
      </w:r>
    </w:p>
    <w:p>
      <w:pPr/>
      <w:r>
        <w:rPr>
          <w:b/>
        </w:rPr>
        <w:t>Cet écran ne comporte aucun champ de saisie.</w:t>
      </w:r>
      <w:r>
        <w:t xml:space="preserve"> Il n'y a ni formulaire, ni bouton d'enregistrement, ni action d'écriture d'aucune sorte. Le seul bouton présent, « Réessayer », relance une lecture.</w:t>
      </w:r>
    </w:p>
    <w:p>
      <w:pPr>
        <w:pStyle w:val="Heading2"/>
      </w:pPr>
      <w:r>
        <w:t>5.1 Pourquoi aucune donnée n'est saisissable ici</w:t>
      </w:r>
    </w:p>
    <w:p>
      <w:pPr>
        <w:pStyle w:val="ListBullet"/>
      </w:pPr>
      <w:r>
        <w:rPr>
          <w:b/>
        </w:rPr>
        <w:t>L'identité vient du référentiel des employés.</w:t>
      </w:r>
      <w:r>
        <w:t xml:space="preserve"> Modifier un nom relève de la gestion des employés, pas d'une fiche de consultation.</w:t>
      </w:r>
    </w:p>
    <w:p>
      <w:pPr>
        <w:pStyle w:val="ListBullet"/>
      </w:pPr>
      <w:r>
        <w:rPr>
          <w:b/>
        </w:rPr>
        <w:t>Les rattachements se décident ailleurs.</w:t>
      </w:r>
      <w:r>
        <w:t xml:space="preserve"> On devient propriétaire d'un dossier en étant désigné sur l'espace de travail, et membre d'un groupe en étant inscrit dans le groupe. Permettre de les modifier depuis le profil créerait deux chemins vers le même fait, dont l'un serait forcément oublié.</w:t>
      </w:r>
    </w:p>
    <w:p>
      <w:pPr>
        <w:pStyle w:val="ListBullet"/>
      </w:pPr>
      <w:r>
        <w:rPr>
          <w:b/>
        </w:rPr>
        <w:t>Les compteurs sont des mesures.</w:t>
      </w:r>
      <w:r>
        <w:t xml:space="preserve"> On ne saisit pas un nombre de documents déposés : on dépose des documents.</w:t>
      </w:r>
    </w:p>
    <w:p>
      <w:pPr>
        <w:pStyle w:val="ListBullet"/>
      </w:pPr>
      <w:r>
        <w:rPr>
          <w:b/>
        </w:rPr>
        <w:t>L'adresse de connexion et l'état du compte relèvent de la sécurité</w:t>
      </w:r>
      <w:r>
        <w:t>, et non d'une fiche d'activité.</w:t>
      </w:r>
    </w:p>
    <w:p>
      <w:pPr>
        <w:pStyle w:val="Heading2"/>
      </w:pPr>
      <w:r>
        <w:t>5.2 Ce que l'écran affiche en l'absence de donnée</w:t>
      </w:r>
    </w:p>
    <w:p>
      <w:pPr/>
      <w:r>
        <w:t>Faute de champ de saisie, le seul tableau utile de cette section est celui des valeurs affichées lorsque l'information n'existe pas. Il figure ci-dessous, afin que la section se lise sans renvoi. Chaque ligne indique l'emplacement concerné, la situation rencontrée et la mention exacte que l'écran porte à la place de la donnée absente.</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Emplacement</w:t>
            </w:r>
          </w:p>
        </w:tc>
        <w:tc>
          <w:tcPr>
            <w:tcW w:type="dxa" w:w="3213"/>
          </w:tcPr>
          <w:p>
            <w:pPr>
              <w:spacing w:before="20" w:after="20"/>
            </w:pPr>
            <w:r>
              <w:rPr>
                <w:b/>
                <w:sz w:val="19"/>
              </w:rPr>
              <w:t>Situation</w:t>
            </w:r>
          </w:p>
        </w:tc>
        <w:tc>
          <w:tcPr>
            <w:tcW w:type="dxa" w:w="3213"/>
          </w:tcPr>
          <w:p>
            <w:pPr>
              <w:spacing w:before="20" w:after="20"/>
            </w:pPr>
            <w:r>
              <w:rPr>
                <w:b/>
                <w:sz w:val="19"/>
              </w:rPr>
              <w:t>Mention exacte affichée</w:t>
            </w:r>
          </w:p>
        </w:tc>
      </w:tr>
      <w:tr>
        <w:tc>
          <w:tcPr>
            <w:tcW w:type="dxa" w:w="3213"/>
          </w:tcPr>
          <w:p>
            <w:pPr>
              <w:spacing w:before="20" w:after="20"/>
            </w:pPr>
            <w:r>
              <w:rPr>
                <w:sz w:val="19"/>
              </w:rPr>
              <w:t>Carte « Informations professionnelles »</w:t>
            </w:r>
          </w:p>
        </w:tc>
        <w:tc>
          <w:tcPr>
            <w:tcW w:type="dxa" w:w="3213"/>
          </w:tcPr>
          <w:p>
            <w:pPr>
              <w:spacing w:before="20" w:after="20"/>
            </w:pPr>
            <w:r>
              <w:rPr>
                <w:sz w:val="19"/>
              </w:rPr>
              <w:t>La personne n'a pas de compte</w:t>
            </w:r>
          </w:p>
        </w:tc>
        <w:tc>
          <w:tcPr>
            <w:tcW w:type="dxa" w:w="3213"/>
          </w:tcPr>
          <w:p>
            <w:pPr>
              <w:spacing w:before="20" w:after="20"/>
            </w:pPr>
            <w:r>
              <w:rPr>
                <w:sz w:val="19"/>
              </w:rPr>
              <w:t>Sans compte</w:t>
            </w:r>
          </w:p>
        </w:tc>
      </w:tr>
      <w:tr>
        <w:tc>
          <w:tcPr>
            <w:tcW w:type="dxa" w:w="3213"/>
          </w:tcPr>
          <w:p>
            <w:pPr>
              <w:spacing w:before="20" w:after="20"/>
            </w:pPr>
            <w:r>
              <w:rPr>
                <w:sz w:val="19"/>
              </w:rPr>
              <w:t>Carte « Informations professionnelles »</w:t>
            </w:r>
          </w:p>
        </w:tc>
        <w:tc>
          <w:tcPr>
            <w:tcW w:type="dxa" w:w="3213"/>
          </w:tcPr>
          <w:p>
            <w:pPr>
              <w:spacing w:before="20" w:after="20"/>
            </w:pPr>
            <w:r>
              <w:rPr>
                <w:sz w:val="19"/>
              </w:rPr>
              <w:t>Le compte est désactivé</w:t>
            </w:r>
          </w:p>
        </w:tc>
        <w:tc>
          <w:tcPr>
            <w:tcW w:type="dxa" w:w="3213"/>
          </w:tcPr>
          <w:p>
            <w:pPr>
              <w:spacing w:before="20" w:after="20"/>
            </w:pPr>
            <w:r>
              <w:rPr>
                <w:sz w:val="19"/>
              </w:rPr>
              <w:t>Compte suspendu</w:t>
            </w:r>
          </w:p>
        </w:tc>
      </w:tr>
      <w:tr>
        <w:tc>
          <w:tcPr>
            <w:tcW w:type="dxa" w:w="3213"/>
          </w:tcPr>
          <w:p>
            <w:pPr>
              <w:spacing w:before="20" w:after="20"/>
            </w:pPr>
            <w:r>
              <w:rPr>
                <w:sz w:val="19"/>
              </w:rPr>
              <w:t>Carte « Informations professionnelles »</w:t>
            </w:r>
          </w:p>
        </w:tc>
        <w:tc>
          <w:tcPr>
            <w:tcW w:type="dxa" w:w="3213"/>
          </w:tcPr>
          <w:p>
            <w:pPr>
              <w:spacing w:before="20" w:after="20"/>
            </w:pPr>
            <w:r>
              <w:rPr>
                <w:sz w:val="19"/>
              </w:rPr>
              <w:t>Le compte est utilisable</w:t>
            </w:r>
          </w:p>
        </w:tc>
        <w:tc>
          <w:tcPr>
            <w:tcW w:type="dxa" w:w="3213"/>
          </w:tcPr>
          <w:p>
            <w:pPr>
              <w:spacing w:before="20" w:after="20"/>
            </w:pPr>
            <w:r>
              <w:rPr>
                <w:sz w:val="19"/>
              </w:rPr>
              <w:t>Compte actif</w:t>
            </w:r>
          </w:p>
        </w:tc>
      </w:tr>
      <w:tr>
        <w:tc>
          <w:tcPr>
            <w:tcW w:type="dxa" w:w="3213"/>
          </w:tcPr>
          <w:p>
            <w:pPr>
              <w:spacing w:before="20" w:after="20"/>
            </w:pPr>
            <w:r>
              <w:rPr>
                <w:sz w:val="19"/>
              </w:rPr>
              <w:t>Carte « Informations professionnelles »</w:t>
            </w:r>
          </w:p>
        </w:tc>
        <w:tc>
          <w:tcPr>
            <w:tcW w:type="dxa" w:w="3213"/>
          </w:tcPr>
          <w:p>
            <w:pPr>
              <w:spacing w:before="20" w:after="20"/>
            </w:pPr>
            <w:r>
              <w:rPr>
                <w:sz w:val="19"/>
              </w:rPr>
              <w:t>Aucune adresse de connexion</w:t>
            </w:r>
          </w:p>
        </w:tc>
        <w:tc>
          <w:tcPr>
            <w:tcW w:type="dxa" w:w="3213"/>
          </w:tcPr>
          <w:p>
            <w:pPr>
              <w:spacing w:before="20" w:after="20"/>
            </w:pPr>
            <w:r>
              <w:rPr>
                <w:sz w:val="19"/>
              </w:rPr>
              <w:t>—</w:t>
            </w:r>
          </w:p>
        </w:tc>
      </w:tr>
      <w:tr>
        <w:tc>
          <w:tcPr>
            <w:tcW w:type="dxa" w:w="3213"/>
          </w:tcPr>
          <w:p>
            <w:pPr>
              <w:spacing w:before="20" w:after="20"/>
            </w:pPr>
            <w:r>
              <w:rPr>
                <w:sz w:val="19"/>
              </w:rPr>
              <w:t>Carte « Informations professionnelles »</w:t>
            </w:r>
          </w:p>
        </w:tc>
        <w:tc>
          <w:tcPr>
            <w:tcW w:type="dxa" w:w="3213"/>
          </w:tcPr>
          <w:p>
            <w:pPr>
              <w:spacing w:before="20" w:after="20"/>
            </w:pPr>
            <w:r>
              <w:rPr>
                <w:sz w:val="19"/>
              </w:rPr>
              <w:t>Aucune connexion enregistrée</w:t>
            </w:r>
          </w:p>
        </w:tc>
        <w:tc>
          <w:tcPr>
            <w:tcW w:type="dxa" w:w="3213"/>
          </w:tcPr>
          <w:p>
            <w:pPr>
              <w:spacing w:before="20" w:after="20"/>
            </w:pPr>
            <w:r>
              <w:rPr>
                <w:sz w:val="19"/>
              </w:rPr>
              <w:t>Jamais</w:t>
            </w:r>
          </w:p>
        </w:tc>
      </w:tr>
      <w:tr>
        <w:tc>
          <w:tcPr>
            <w:tcW w:type="dxa" w:w="3213"/>
          </w:tcPr>
          <w:p>
            <w:pPr>
              <w:spacing w:before="20" w:after="20"/>
            </w:pPr>
            <w:r>
              <w:rPr>
                <w:sz w:val="19"/>
              </w:rPr>
              <w:t>Carte « Mes rattachements »</w:t>
            </w:r>
          </w:p>
        </w:tc>
        <w:tc>
          <w:tcPr>
            <w:tcW w:type="dxa" w:w="3213"/>
          </w:tcPr>
          <w:p>
            <w:pPr>
              <w:spacing w:before="20" w:after="20"/>
            </w:pPr>
            <w:r>
              <w:rPr>
                <w:sz w:val="19"/>
              </w:rPr>
              <w:t>Aucun dossier possédé</w:t>
            </w:r>
          </w:p>
        </w:tc>
        <w:tc>
          <w:tcPr>
            <w:tcW w:type="dxa" w:w="3213"/>
          </w:tcPr>
          <w:p>
            <w:pPr>
              <w:spacing w:before="20" w:after="20"/>
            </w:pPr>
            <w:r>
              <w:rPr>
                <w:sz w:val="19"/>
              </w:rPr>
              <w:t>Aucun dossier sous ma responsabilité.</w:t>
            </w:r>
          </w:p>
        </w:tc>
      </w:tr>
      <w:tr>
        <w:tc>
          <w:tcPr>
            <w:tcW w:type="dxa" w:w="3213"/>
          </w:tcPr>
          <w:p>
            <w:pPr>
              <w:spacing w:before="20" w:after="20"/>
            </w:pPr>
            <w:r>
              <w:rPr>
                <w:sz w:val="19"/>
              </w:rPr>
              <w:t>Carte « Mes rattachements »</w:t>
            </w:r>
          </w:p>
        </w:tc>
        <w:tc>
          <w:tcPr>
            <w:tcW w:type="dxa" w:w="3213"/>
          </w:tcPr>
          <w:p>
            <w:pPr>
              <w:spacing w:before="20" w:after="20"/>
            </w:pPr>
            <w:r>
              <w:rPr>
                <w:sz w:val="19"/>
              </w:rPr>
              <w:t>Aucun groupe</w:t>
            </w:r>
          </w:p>
        </w:tc>
        <w:tc>
          <w:tcPr>
            <w:tcW w:type="dxa" w:w="3213"/>
          </w:tcPr>
          <w:p>
            <w:pPr>
              <w:spacing w:before="20" w:after="20"/>
            </w:pPr>
            <w:r>
              <w:rPr>
                <w:sz w:val="19"/>
              </w:rPr>
              <w:t>Je n'appartiens à aucun groupe.</w:t>
            </w:r>
          </w:p>
        </w:tc>
      </w:tr>
      <w:tr>
        <w:tc>
          <w:tcPr>
            <w:tcW w:type="dxa" w:w="3213"/>
          </w:tcPr>
          <w:p>
            <w:pPr>
              <w:spacing w:before="20" w:after="20"/>
            </w:pPr>
            <w:r>
              <w:rPr>
                <w:sz w:val="19"/>
              </w:rPr>
              <w:t>Carte « Mes dernières décisions »</w:t>
            </w:r>
          </w:p>
        </w:tc>
        <w:tc>
          <w:tcPr>
            <w:tcW w:type="dxa" w:w="3213"/>
          </w:tcPr>
          <w:p>
            <w:pPr>
              <w:spacing w:before="20" w:after="20"/>
            </w:pPr>
            <w:r>
              <w:rPr>
                <w:sz w:val="19"/>
              </w:rPr>
              <w:t>Aucune décision</w:t>
            </w:r>
          </w:p>
        </w:tc>
        <w:tc>
          <w:tcPr>
            <w:tcW w:type="dxa" w:w="3213"/>
          </w:tcPr>
          <w:p>
            <w:pPr>
              <w:spacing w:before="20" w:after="20"/>
            </w:pPr>
            <w:r>
              <w:rPr>
                <w:sz w:val="19"/>
              </w:rPr>
              <w:t>Aucune décision prise pour l'instant.</w:t>
            </w:r>
          </w:p>
        </w:tc>
      </w:tr>
      <w:tr>
        <w:tc>
          <w:tcPr>
            <w:tcW w:type="dxa" w:w="3213"/>
          </w:tcPr>
          <w:p>
            <w:pPr>
              <w:spacing w:before="20" w:after="20"/>
            </w:pPr>
            <w:r>
              <w:rPr>
                <w:sz w:val="19"/>
              </w:rPr>
              <w:t>Bannière</w:t>
            </w:r>
          </w:p>
        </w:tc>
        <w:tc>
          <w:tcPr>
            <w:tcW w:type="dxa" w:w="3213"/>
          </w:tcPr>
          <w:p>
            <w:pPr>
              <w:spacing w:before="20" w:after="20"/>
            </w:pPr>
            <w:r>
              <w:rPr>
                <w:sz w:val="19"/>
              </w:rPr>
              <w:t>Aucune adresse dans la session</w:t>
            </w:r>
          </w:p>
        </w:tc>
        <w:tc>
          <w:tcPr>
            <w:tcW w:type="dxa" w:w="3213"/>
          </w:tcPr>
          <w:p>
            <w:pPr>
              <w:spacing w:before="20" w:after="20"/>
            </w:pPr>
            <w:r>
              <w:rPr>
                <w:sz w:val="19"/>
              </w:rPr>
              <w:t>L'adresse n'est simplement pas affichée.</w:t>
            </w:r>
          </w:p>
        </w:tc>
      </w:tr>
      <w:tr>
        <w:tc>
          <w:tcPr>
            <w:tcW w:type="dxa" w:w="3213"/>
          </w:tcPr>
          <w:p>
            <w:pPr>
              <w:spacing w:before="20" w:after="20"/>
            </w:pPr>
            <w:r>
              <w:rPr>
                <w:sz w:val="19"/>
              </w:rPr>
              <w:t>Bannière</w:t>
            </w:r>
          </w:p>
        </w:tc>
        <w:tc>
          <w:tcPr>
            <w:tcW w:type="dxa" w:w="3213"/>
          </w:tcPr>
          <w:p>
            <w:pPr>
              <w:spacing w:before="20" w:after="20"/>
            </w:pPr>
            <w:r>
              <w:rPr>
                <w:sz w:val="19"/>
              </w:rPr>
              <w:t>La personne n'a pas de compte</w:t>
            </w:r>
          </w:p>
        </w:tc>
        <w:tc>
          <w:tcPr>
            <w:tcW w:type="dxa" w:w="3213"/>
          </w:tcPr>
          <w:p>
            <w:pPr>
              <w:spacing w:before="20" w:after="20"/>
            </w:pPr>
            <w:r>
              <w:rPr>
                <w:sz w:val="19"/>
              </w:rPr>
              <w:t>Le jeton « Approbateur » n'est pas affiché.</w:t>
            </w:r>
          </w:p>
        </w:tc>
      </w:tr>
    </w:tbl>
    <w:p>
      <w:pPr>
        <w:spacing w:after="40"/>
      </w:pPr>
    </w:p>
    <w:p>
      <w:pPr/>
      <w:r>
        <w:t>Aucun compteur n'est masqué en l'absence d'activité : « À valider », « Traitées », « Déposés » et « Dossiers » affichent zéro. Un zéro est une information, une absence n'en serait pas une.</w:t>
      </w:r>
    </w:p>
    <w:p>
      <w:pPr>
        <w:pStyle w:val="Heading1"/>
      </w:pPr>
      <w:r>
        <w:t>6. Les règles de gestion</w:t>
      </w:r>
    </w:p>
    <w:p>
      <w:pPr/>
      <w:r>
        <w:rPr>
          <w:b/>
          <w:color w:val="1F3553"/>
        </w:rPr>
        <w:t xml:space="preserve">RG01. </w:t>
      </w:r>
      <w:r>
        <w:t>L'écran est en lecture seule. Aucune action d'écriture n'y est proposée.</w:t>
      </w:r>
    </w:p>
    <w:p>
      <w:pPr>
        <w:ind w:left="454"/>
      </w:pPr>
      <w:r>
        <w:rPr>
          <w:b/>
          <w:i/>
          <w:sz w:val="20"/>
        </w:rPr>
        <w:t xml:space="preserve">Pourquoi : </w:t>
      </w:r>
      <w:r>
        <w:rPr>
          <w:i/>
          <w:sz w:val="20"/>
        </w:rPr>
        <w:t>Une fiche de profil sert à comprendre une situation, pas à la changer. Mélanger les deux obligerait à se demander, devant chaque information, si elle est le reflet d'un fait ou une saisie que quelqu'un a faite ici.</w:t>
      </w:r>
    </w:p>
    <w:p>
      <w:pPr/>
      <w:r>
        <w:rPr>
          <w:b/>
          <w:color w:val="1F3553"/>
        </w:rPr>
        <w:t xml:space="preserve">RG02. </w:t>
      </w:r>
      <w:r>
        <w:t>L'écran ne montre jamais que la fiche de la personne connectée ; aucune commande ne permet d'en afficher une autre.</w:t>
      </w:r>
    </w:p>
    <w:p>
      <w:pPr>
        <w:ind w:left="454"/>
      </w:pPr>
      <w:r>
        <w:rPr>
          <w:b/>
          <w:i/>
          <w:sz w:val="20"/>
        </w:rPr>
        <w:t xml:space="preserve">Pourquoi : </w:t>
      </w:r>
      <w:r>
        <w:rPr>
          <w:i/>
          <w:sz w:val="20"/>
        </w:rPr>
        <w:t>Une version antérieure présentait toujours la même fiche, quelle que soit la personne connectée : chacun voyait alors les dossiers et l'activité de quelqu'un d'autre. Ouvrir le choix de l'identité consultée entretiendrait l'idée que ce choix existe, alors qu'il n'existe pas.</w:t>
      </w:r>
    </w:p>
    <w:p>
      <w:pPr/>
      <w:r>
        <w:rPr>
          <w:b/>
          <w:color w:val="1F3553"/>
        </w:rPr>
        <w:t xml:space="preserve">RG03. </w:t>
      </w:r>
      <w:r>
        <w:t>L'écran indique explicitement si la personne a un compte.</w:t>
      </w:r>
    </w:p>
    <w:p>
      <w:pPr>
        <w:ind w:left="454"/>
      </w:pPr>
      <w:r>
        <w:rPr>
          <w:b/>
          <w:i/>
          <w:sz w:val="20"/>
        </w:rPr>
        <w:t xml:space="preserve">Pourquoi : </w:t>
      </w:r>
      <w:r>
        <w:rPr>
          <w:i/>
          <w:sz w:val="20"/>
        </w:rPr>
        <w:t>Sans cette information, un employé sans compte apparaîtrait comme une fiche incomplète, et l'on chercherait à corriger ce qui n'a pas lieu d'être.</w:t>
      </w:r>
    </w:p>
    <w:p>
      <w:pPr/>
      <w:r>
        <w:rPr>
          <w:b/>
          <w:color w:val="1F3553"/>
        </w:rPr>
        <w:t xml:space="preserve">RG04. </w:t>
      </w:r>
      <w:r>
        <w:t>Lorsque la personne n'a pas de compte, l'adresse et la dernière connexion sont présentées comme sans objet, jamais comme des cases vides à remplir.</w:t>
      </w:r>
    </w:p>
    <w:p>
      <w:pPr>
        <w:ind w:left="454"/>
      </w:pPr>
      <w:r>
        <w:rPr>
          <w:b/>
          <w:i/>
          <w:sz w:val="20"/>
        </w:rPr>
        <w:t xml:space="preserve">Pourquoi : </w:t>
      </w:r>
      <w:r>
        <w:rPr>
          <w:i/>
          <w:sz w:val="20"/>
        </w:rPr>
        <w:t>Un employé sans compte est une donnée, au même titre qu'un nom de dossier. Le présenter comme un dossier incomplet ferait perdre du temps et laisserait croire à un mécanisme d'activation qui n'existe pas.</w:t>
      </w:r>
    </w:p>
    <w:p>
      <w:pPr/>
      <w:r>
        <w:rPr>
          <w:b/>
          <w:color w:val="1F3553"/>
        </w:rPr>
        <w:t xml:space="preserve">RG05. </w:t>
      </w:r>
      <w:r>
        <w:t>« Signatures en attente » est le seul chiffre actionnable de l'écran. Il est mis en avant et conduit directement à la file de travail.</w:t>
      </w:r>
    </w:p>
    <w:p>
      <w:pPr>
        <w:ind w:left="454"/>
      </w:pPr>
      <w:r>
        <w:rPr>
          <w:b/>
          <w:i/>
          <w:sz w:val="20"/>
        </w:rPr>
        <w:t xml:space="preserve">Pourquoi : </w:t>
      </w:r>
      <w:r>
        <w:rPr>
          <w:i/>
          <w:sz w:val="20"/>
        </w:rPr>
        <w:t>C'est ce que la personne bloque. Les autres indicateurs décrivent une activité ; celui-ci désigne un travail arrêté.</w:t>
      </w:r>
    </w:p>
    <w:p>
      <w:pPr/>
      <w:r>
        <w:rPr>
          <w:b/>
          <w:color w:val="1F3553"/>
        </w:rPr>
        <w:t xml:space="preserve">RG06. </w:t>
      </w:r>
      <w:r>
        <w:t>Les compteurs portent sur la totalité des éléments concernés, et jamais sur la seule page de liste affichée.</w:t>
      </w:r>
    </w:p>
    <w:p>
      <w:pPr>
        <w:ind w:left="454"/>
      </w:pPr>
      <w:r>
        <w:rPr>
          <w:b/>
          <w:i/>
          <w:sz w:val="20"/>
        </w:rPr>
        <w:t xml:space="preserve">Pourquoi : </w:t>
      </w:r>
      <w:r>
        <w:rPr>
          <w:i/>
          <w:sz w:val="20"/>
        </w:rPr>
        <w:t>Compter les dossiers d'une personne en filtrant une page de liste donnerait un chiffre juste seulement tant que tout tient sur une page. Le jour où le référentiel grossit, le chiffre deviendrait faux sans que rien ne le signale.</w:t>
      </w:r>
    </w:p>
    <w:p>
      <w:pPr/>
      <w:r>
        <w:rPr>
          <w:b/>
          <w:color w:val="1F3553"/>
        </w:rPr>
        <w:t xml:space="preserve">RG07. </w:t>
      </w:r>
      <w:r>
        <w:t>Le compteur « Documents déposés » ne recense que les documents vivants dont la personne est le créateur.</w:t>
      </w:r>
    </w:p>
    <w:p>
      <w:pPr>
        <w:ind w:left="454"/>
      </w:pPr>
      <w:r>
        <w:rPr>
          <w:b/>
          <w:i/>
          <w:sz w:val="20"/>
        </w:rPr>
        <w:t xml:space="preserve">Pourquoi : </w:t>
      </w:r>
      <w:r>
        <w:rPr>
          <w:i/>
          <w:sz w:val="20"/>
        </w:rPr>
        <w:t>Un document mis à la corbeille n'est plus dans le fonds : le compter donnerait un volume d'entrée supérieur à ce que l'on peut effectivement retrouver.</w:t>
      </w:r>
    </w:p>
    <w:p>
      <w:pPr/>
      <w:r>
        <w:rPr>
          <w:b/>
          <w:color w:val="1F3553"/>
        </w:rPr>
        <w:t xml:space="preserve">RG08. </w:t>
      </w:r>
      <w:r>
        <w:t>Les dossiers et les groupes listés excluent ceux qui sont à la corbeille.</w:t>
      </w:r>
    </w:p>
    <w:p>
      <w:pPr>
        <w:ind w:left="454"/>
      </w:pPr>
      <w:r>
        <w:rPr>
          <w:b/>
          <w:i/>
          <w:sz w:val="20"/>
        </w:rPr>
        <w:t xml:space="preserve">Pourquoi : </w:t>
      </w:r>
      <w:r>
        <w:rPr>
          <w:i/>
          <w:sz w:val="20"/>
        </w:rPr>
        <w:t>Un dossier supprimé n'engage plus la responsabilité de son propriétaire. Le lister conduirait à un lien vers une fiche que l'application ne présente plus.</w:t>
      </w:r>
    </w:p>
    <w:p>
      <w:pPr/>
      <w:r>
        <w:rPr>
          <w:b/>
          <w:color w:val="1F3553"/>
        </w:rPr>
        <w:t xml:space="preserve">RG09. </w:t>
      </w:r>
      <w:r>
        <w:t>Les groupes d'accès n'accordent aucun droit ; leur présence dans la fiche est un rattachement, pas une habilitation.</w:t>
      </w:r>
    </w:p>
    <w:p>
      <w:pPr>
        <w:ind w:left="454"/>
      </w:pPr>
      <w:r>
        <w:rPr>
          <w:b/>
          <w:i/>
          <w:sz w:val="20"/>
        </w:rPr>
        <w:t xml:space="preserve">Pourquoi : </w:t>
      </w:r>
      <w:r>
        <w:rPr>
          <w:i/>
          <w:sz w:val="20"/>
        </w:rPr>
        <w:t>L'application ne comporte aucun mécanisme de permission. Employer un vocabulaire de droits ferait chercher des restrictions inexistantes et compliquerait inutilement la compréhension du produit.</w:t>
      </w:r>
    </w:p>
    <w:p>
      <w:pPr/>
      <w:r>
        <w:rPr>
          <w:b/>
          <w:color w:val="1F3553"/>
        </w:rPr>
        <w:t xml:space="preserve">RG10. </w:t>
      </w:r>
      <w:r>
        <w:t>La carte « Mes dernières décisions » ne présente que des décisions horodatées, triées de la plus récente à la plus ancienne.</w:t>
      </w:r>
    </w:p>
    <w:p>
      <w:pPr>
        <w:ind w:left="454"/>
      </w:pPr>
      <w:r>
        <w:rPr>
          <w:b/>
          <w:i/>
          <w:sz w:val="20"/>
        </w:rPr>
        <w:t xml:space="preserve">Pourquoi : </w:t>
      </w:r>
      <w:r>
        <w:rPr>
          <w:i/>
          <w:sz w:val="20"/>
        </w:rPr>
        <w:t>Une liste de décisions sans date n'a aucun ordre lisible. Voir toutefois le cas particulier 8.3 : cette règle a une conséquence qui n'était pas voulue.</w:t>
      </w:r>
    </w:p>
    <w:p>
      <w:pPr/>
      <w:r>
        <w:rPr>
          <w:b/>
          <w:color w:val="1F3553"/>
        </w:rPr>
        <w:t xml:space="preserve">RG11. </w:t>
      </w:r>
      <w:r>
        <w:t>L'échec de l'historique des décisions n'empêche pas l'affichage du reste de la fiche.</w:t>
      </w:r>
    </w:p>
    <w:p>
      <w:pPr>
        <w:ind w:left="454"/>
      </w:pPr>
      <w:r>
        <w:rPr>
          <w:b/>
          <w:i/>
          <w:sz w:val="20"/>
        </w:rPr>
        <w:t xml:space="preserve">Pourquoi : </w:t>
      </w:r>
      <w:r>
        <w:rPr>
          <w:i/>
          <w:sz w:val="20"/>
        </w:rPr>
        <w:t>L'identité et les rattachements gardent leur intérêt même si l'activité de validation n'a pas pu être obtenue. Bloquer la page entière pour une carte manquante serait disproportionné.</w:t>
      </w:r>
    </w:p>
    <w:p>
      <w:pPr/>
      <w:r>
        <w:rPr>
          <w:b/>
          <w:color w:val="1F3553"/>
        </w:rPr>
        <w:t xml:space="preserve">RG12. </w:t>
      </w:r>
      <w:r>
        <w:t>Aucun chiffre décoratif n'est affiché : tous les champs viennent de données existantes.</w:t>
      </w:r>
    </w:p>
    <w:p>
      <w:pPr>
        <w:ind w:left="454"/>
      </w:pPr>
      <w:r>
        <w:rPr>
          <w:b/>
          <w:i/>
          <w:sz w:val="20"/>
        </w:rPr>
        <w:t xml:space="preserve">Pourquoi : </w:t>
      </w:r>
      <w:r>
        <w:rPr>
          <w:i/>
          <w:sz w:val="20"/>
        </w:rPr>
        <w:t>Un profil qui afficherait des indicateurs de complaisance tromperait sur les responsabilités réelles d'une personne. Les rubriques du modèle d'origine sans équivalent dans la GED — projets, budgets, réseaux sociaux — ne sont pas reproduites : les remplir demanderait d'inventer.</w:t>
      </w:r>
    </w:p>
    <w:p>
      <w:pPr/>
      <w:r>
        <w:rPr>
          <w:b/>
          <w:color w:val="1F3553"/>
        </w:rPr>
        <w:t xml:space="preserve">RG13. </w:t>
      </w:r>
      <w:r>
        <w:t>La couleur de la pastille d'initiales est dérivée de l'identifiant de la personne, et reste donc la même sur tous les écrans.</w:t>
      </w:r>
    </w:p>
    <w:p>
      <w:pPr>
        <w:ind w:left="454"/>
      </w:pPr>
      <w:r>
        <w:rPr>
          <w:b/>
          <w:i/>
          <w:sz w:val="20"/>
        </w:rPr>
        <w:t xml:space="preserve">Pourquoi : </w:t>
      </w:r>
      <w:r>
        <w:rPr>
          <w:i/>
          <w:sz w:val="20"/>
        </w:rPr>
        <w:t>La couleur devient un repère de reconnaissance. Si elle changeait d'un écran à l'autre, elle ne dirait plus rien et deviendrait une décoration.</w:t>
      </w:r>
    </w:p>
    <w:p>
      <w:pPr/>
      <w:r>
        <w:rPr>
          <w:b/>
          <w:color w:val="1F3553"/>
        </w:rPr>
        <w:t xml:space="preserve">RG14. </w:t>
      </w:r>
      <w:r>
        <w:t>La fiche tient sans débordement sur un affichage courant : la bannière se compacte plutôt que d'écraser les cartes du dessous, et les listes défilent à l'intérieur de leur carte.</w:t>
      </w:r>
    </w:p>
    <w:p>
      <w:pPr>
        <w:ind w:left="454"/>
      </w:pPr>
      <w:r>
        <w:rPr>
          <w:b/>
          <w:i/>
          <w:sz w:val="20"/>
        </w:rPr>
        <w:t xml:space="preserve">Pourquoi : </w:t>
      </w:r>
      <w:r>
        <w:rPr>
          <w:i/>
          <w:sz w:val="20"/>
        </w:rPr>
        <w:t>Cet écran a connu deux régressions d'affichage successives, la carte d'informations se trouvant rognée par la mise en page. Une information invisible équivaut à une information absente.</w:t>
      </w:r>
    </w:p>
    <w:p>
      <w:pPr>
        <w:pStyle w:val="Heading1"/>
      </w:pPr>
      <w:r>
        <w:t>7. Les contrôles et les refus</w:t>
      </w:r>
    </w:p>
    <w:p>
      <w:pPr/>
      <w:r>
        <w:t>L'écran n'écrivant rien, il ne prononce aucun refus au sens habituel. Les seules situations à documenter sont celles que rencontre la lecture de la fiche : l'attente, puis l'échec. Les mentions affichées lorsqu'une donnée n'existe pas ne sont pas des refus ; elles figurent en section 5.2.</w:t>
      </w:r>
    </w:p>
    <w:p>
      <w:pPr>
        <w:pStyle w:val="Heading2"/>
      </w:pPr>
      <w:r>
        <w:t>7.1 États de chargement et d'échec</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Ce qui est affiché</w:t>
            </w:r>
          </w:p>
        </w:tc>
        <w:tc>
          <w:tcPr>
            <w:tcW w:type="dxa" w:w="3213"/>
          </w:tcPr>
          <w:p>
            <w:pPr>
              <w:spacing w:before="20" w:after="20"/>
            </w:pPr>
            <w:r>
              <w:rPr>
                <w:b/>
                <w:sz w:val="19"/>
              </w:rPr>
              <w:t>Conséquence pour l'utilisateur</w:t>
            </w:r>
          </w:p>
        </w:tc>
      </w:tr>
      <w:tr>
        <w:tc>
          <w:tcPr>
            <w:tcW w:type="dxa" w:w="3213"/>
          </w:tcPr>
          <w:p>
            <w:pPr>
              <w:spacing w:before="20" w:after="20"/>
            </w:pPr>
            <w:r>
              <w:rPr>
                <w:sz w:val="19"/>
              </w:rPr>
              <w:t>La fiche est en cours de chargement</w:t>
            </w:r>
          </w:p>
        </w:tc>
        <w:tc>
          <w:tcPr>
            <w:tcW w:type="dxa" w:w="3213"/>
          </w:tcPr>
          <w:p>
            <w:pPr>
              <w:spacing w:before="20" w:after="20"/>
            </w:pPr>
            <w:r>
              <w:rPr>
                <w:sz w:val="19"/>
              </w:rPr>
              <w:t>Chargement…</w:t>
            </w:r>
          </w:p>
        </w:tc>
        <w:tc>
          <w:tcPr>
            <w:tcW w:type="dxa" w:w="3213"/>
          </w:tcPr>
          <w:p>
            <w:pPr>
              <w:spacing w:before="20" w:after="20"/>
            </w:pPr>
            <w:r>
              <w:rPr>
                <w:sz w:val="19"/>
              </w:rPr>
              <w:t>Rien d'autre n'est affiché tant que la réponse n'est pas revenue.</w:t>
            </w:r>
          </w:p>
        </w:tc>
      </w:tr>
      <w:tr>
        <w:tc>
          <w:tcPr>
            <w:tcW w:type="dxa" w:w="3213"/>
          </w:tcPr>
          <w:p>
            <w:pPr>
              <w:spacing w:before="20" w:after="20"/>
            </w:pPr>
            <w:r>
              <w:rPr>
                <w:sz w:val="19"/>
              </w:rPr>
              <w:t>La fiche ne peut pas être obtenue</w:t>
            </w:r>
          </w:p>
        </w:tc>
        <w:tc>
          <w:tcPr>
            <w:tcW w:type="dxa" w:w="3213"/>
          </w:tcPr>
          <w:p>
            <w:pPr>
              <w:spacing w:before="20" w:after="20"/>
            </w:pPr>
            <w:r>
              <w:rPr>
                <w:sz w:val="19"/>
              </w:rPr>
              <w:t>Titre : « Profil indisponible ». Texte : « Impossible de joindre le serveur. » suivi d'un bouton « Réessayer ».</w:t>
            </w:r>
          </w:p>
        </w:tc>
        <w:tc>
          <w:tcPr>
            <w:tcW w:type="dxa" w:w="3213"/>
          </w:tcPr>
          <w:p>
            <w:pPr>
              <w:spacing w:before="20" w:after="20"/>
            </w:pPr>
            <w:r>
              <w:rPr>
                <w:sz w:val="19"/>
              </w:rPr>
              <w:t>La page ne montre aucune information. Le bouton relance la lecture, sans qu'il soit nécessaire de recharger la page.</w:t>
            </w:r>
          </w:p>
        </w:tc>
      </w:tr>
      <w:tr>
        <w:tc>
          <w:tcPr>
            <w:tcW w:type="dxa" w:w="3213"/>
          </w:tcPr>
          <w:p>
            <w:pPr>
              <w:spacing w:before="20" w:after="20"/>
            </w:pPr>
            <w:r>
              <w:rPr>
                <w:sz w:val="19"/>
              </w:rPr>
              <w:t>L'historique des décisions ne peut pas être obtenu</w:t>
            </w:r>
          </w:p>
        </w:tc>
        <w:tc>
          <w:tcPr>
            <w:tcW w:type="dxa" w:w="3213"/>
          </w:tcPr>
          <w:p>
            <w:pPr>
              <w:spacing w:before="20" w:after="20"/>
            </w:pPr>
            <w:r>
              <w:rPr>
                <w:sz w:val="19"/>
              </w:rPr>
              <w:t>Aucun message d'erreur. La carte « Mes dernières décisions » affiche « Aucune décision prise pour l'instant. »</w:t>
            </w:r>
          </w:p>
        </w:tc>
        <w:tc>
          <w:tcPr>
            <w:tcW w:type="dxa" w:w="3213"/>
          </w:tcPr>
          <w:p>
            <w:pPr>
              <w:spacing w:before="20" w:after="20"/>
            </w:pPr>
            <w:r>
              <w:rPr>
                <w:sz w:val="19"/>
              </w:rPr>
              <w:t>À connaître : cet état ne se distingue pas d'une absence réelle de décision. Voir le point de vigilance en section 10.</w:t>
            </w:r>
          </w:p>
        </w:tc>
      </w:tr>
    </w:tbl>
    <w:p>
      <w:pPr>
        <w:spacing w:after="40"/>
      </w:pPr>
    </w:p>
    <w:p>
      <w:pPr>
        <w:pStyle w:val="Heading2"/>
      </w:pPr>
      <w:r>
        <w:t>7.2 Mentions affichées en l'absence de donnée</w:t>
      </w:r>
    </w:p>
    <w:p>
      <w:pPr/>
      <w:r>
        <w:t>Les mentions affichées lorsqu'une information n'existe pas relèvent de ce que l'écran présente, et non d'un refus opposé à une action. Elles sont réunies en section 5.2, avec le tableau complet des emplacements concernés.</w:t>
      </w:r>
    </w:p>
    <w:p>
      <w:pPr>
        <w:pStyle w:val="Heading1"/>
      </w:pPr>
      <w:r>
        <w:t>8. Les cas particuliers</w:t>
      </w:r>
    </w:p>
    <w:p>
      <w:pPr>
        <w:pStyle w:val="Heading2"/>
      </w:pPr>
      <w:r>
        <w:t>8.1 L'employé sans compte</w:t>
      </w:r>
    </w:p>
    <w:p>
      <w:pPr/>
      <w:r>
        <w:t>C'est le cas normal de toutes les personnes de la GED sauf une. La carte « Informations professionnelles » affiche alors la pastille « Sans compte », l'adresse de connexion vaut un tiret et la dernière connexion vaut « Jamais ». La bannière n'affiche pas le jeton « Approbateur ».</w:t>
      </w:r>
    </w:p>
    <w:p>
      <w:pPr/>
      <w:r>
        <w:rPr>
          <w:b/>
          <w:color w:val="8A3333"/>
          <w:sz w:val="20"/>
        </w:rPr>
        <w:t>Ce qu'il ne faut pas en conclure</w:t>
      </w:r>
    </w:p>
    <w:p>
      <w:pPr>
        <w:ind w:left="283"/>
      </w:pPr>
      <w:r>
        <w:rPr>
          <w:i/>
          <w:sz w:val="20"/>
        </w:rPr>
        <w:t>Un employé sans compte n'attend pas une activation. Il n'y a aucune démarche à faire, aucune invitation à envoyer, aucun mot de passe à créer. Le produit ne comporte qu'un compte, et c'est un choix de conception, pas un état transitoire.</w:t>
      </w:r>
    </w:p>
    <w:p>
      <w:pPr>
        <w:pStyle w:val="Heading2"/>
      </w:pPr>
      <w:r>
        <w:t>8.2 Le compte suspendu</w:t>
      </w:r>
    </w:p>
    <w:p>
      <w:pPr/>
      <w:r>
        <w:t>Un compte peut exister tout en étant désactivé. La pastille affiche alors « Compte suspendu ». Cette situation ne se produit pas en exploitation courante ; elle relève d'une intervention de l'exploitant sur le compte administrateur.</w:t>
      </w:r>
    </w:p>
    <w:p>
      <w:pPr>
        <w:pStyle w:val="Heading2"/>
      </w:pPr>
      <w:r>
        <w:t>8.3 Les refus n'apparaissent pas dans « Mes dernières décisions »</w:t>
      </w:r>
    </w:p>
    <w:p>
      <w:pPr/>
      <w:r>
        <w:t xml:space="preserve">La carte ne retient que les décisions horodatées. Or </w:t>
      </w:r>
      <w:r>
        <w:rPr>
          <w:b/>
        </w:rPr>
        <w:t>un rejet n'est pas horodaté</w:t>
      </w:r>
      <w:r>
        <w:t xml:space="preserve"> : seule une signature accordée reçoit une date. En pratique, la carte ne présente donc que des signatures, jamais des refus, et la mention « Refusé » prévue par l'écran n'a aucune occasion de s'afficher.</w:t>
      </w:r>
    </w:p>
    <w:p>
      <w:pPr/>
      <w:r>
        <w:rPr>
          <w:b/>
          <w:color w:val="8A3333"/>
          <w:sz w:val="20"/>
        </w:rPr>
        <w:t>Conséquence</w:t>
      </w:r>
    </w:p>
    <w:p>
      <w:pPr>
        <w:ind w:left="283"/>
      </w:pPr>
      <w:r>
        <w:rPr>
          <w:i/>
          <w:sz w:val="20"/>
        </w:rPr>
        <w:t>L'intitulé de la carte annonce « Mes dernières décisions » alors qu'elle ne montre que les accords. Une personne qui a beaucoup refusé et peu signé verra une carte presque vide, ce qui ne reflète pas son activité. Voir la recommandation en section 10.</w:t>
      </w:r>
    </w:p>
    <w:p>
      <w:pPr>
        <w:pStyle w:val="Heading2"/>
      </w:pPr>
      <w:r>
        <w:t>8.4 L'écart possible entre « À valider » et la pastille du menu</w:t>
      </w:r>
    </w:p>
    <w:p>
      <w:pPr/>
      <w:r>
        <w:t xml:space="preserve">Le compteur « À valider » de cette fiche recense </w:t>
      </w:r>
      <w:r>
        <w:rPr>
          <w:b/>
        </w:rPr>
        <w:t>toutes</w:t>
      </w:r>
      <w:r>
        <w:t xml:space="preserve"> les étapes en attente assignées à la personne. La liste « Mes workflow » et la pastille du menu, elles, ne retiennent que les étapes réellement actionnables — c'est-à-dire celles dont l'étape précédente est signée et dont le document n'est pas à la corbeille.</w:t>
      </w:r>
    </w:p>
    <w:p>
      <w:pPr>
        <w:spacing w:before="0" w:after="0"/>
        <w:ind w:left="113"/>
      </w:pPr>
      <w:r>
        <w:rPr>
          <w:rFonts w:ascii="Consolas" w:hAnsi="Consolas" w:cs="Consolas"/>
          <w:sz w:val="18"/>
        </w:rPr>
        <w:t xml:space="preserve">  Circuit d'un document déposé, 4 étapes, même approbateur</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étape 1  EN ATTENTE  &lt;-- actionnable</w:t>
      </w:r>
    </w:p>
    <w:p>
      <w:pPr>
        <w:spacing w:before="0" w:after="0"/>
        <w:ind w:left="113"/>
      </w:pPr>
      <w:r>
        <w:rPr>
          <w:rFonts w:ascii="Consolas" w:hAnsi="Consolas" w:cs="Consolas"/>
          <w:sz w:val="18"/>
        </w:rPr>
        <w:t xml:space="preserve">    étape 2  EN ATTENTE  &lt;-- pas encore : l'étape 1 n'est pas signée</w:t>
      </w:r>
    </w:p>
    <w:p>
      <w:pPr>
        <w:spacing w:before="0" w:after="0"/>
        <w:ind w:left="113"/>
      </w:pPr>
      <w:r>
        <w:rPr>
          <w:rFonts w:ascii="Consolas" w:hAnsi="Consolas" w:cs="Consolas"/>
          <w:sz w:val="18"/>
        </w:rPr>
        <w:t xml:space="preserve">    étape 3  EN ATTENTE  &lt;-- idem</w:t>
      </w:r>
    </w:p>
    <w:p>
      <w:pPr>
        <w:spacing w:before="0" w:after="0"/>
        <w:ind w:left="113"/>
      </w:pPr>
      <w:r>
        <w:rPr>
          <w:rFonts w:ascii="Consolas" w:hAnsi="Consolas" w:cs="Consolas"/>
          <w:sz w:val="18"/>
        </w:rPr>
        <w:t xml:space="preserve">    étape 4  EN ATTENTE  &lt;-- idem</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Profil, compteur " À valider "  ...........  4</w:t>
      </w:r>
    </w:p>
    <w:p>
      <w:pPr>
        <w:spacing w:before="0" w:after="0"/>
        <w:ind w:left="113"/>
      </w:pPr>
      <w:r>
        <w:rPr>
          <w:rFonts w:ascii="Consolas" w:hAnsi="Consolas" w:cs="Consolas"/>
          <w:sz w:val="18"/>
        </w:rPr>
        <w:t xml:space="preserve">  Menu et " Mes workflow "        ...........  1</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Le chiffre du profil peut donc être SUPÉRIEUR.</w:t>
      </w:r>
    </w:p>
    <w:p>
      <w:pPr>
        <w:spacing w:after="40"/>
      </w:pPr>
    </w:p>
    <w:p>
      <w:pPr/>
      <w:r>
        <w:t>L'écart s'accroît avec le nombre d'étapes par circuit et avec le nombre de documents mis à la corbeille en cours de validation. Il s'agit d'un défaut identifié, repris en section 10.</w:t>
      </w:r>
    </w:p>
    <w:p>
      <w:pPr>
        <w:pStyle w:val="Heading2"/>
      </w:pPr>
      <w:r>
        <w:t>8.5 Deux sources pour l'adresse électronique</w:t>
      </w:r>
    </w:p>
    <w:p>
      <w:pPr/>
      <w:r>
        <w:t>L'adresse affichée dans la bannière provient de la session en cours ; celle de la carte « Informations professionnelles » provient de la fiche de profil elle-même. Dans le fonctionnement normal, les deux coïncident. Elles pourraient diverger si le compte était modifié pendant que la session reste ouverte.</w:t>
      </w:r>
    </w:p>
    <w:p>
      <w:pPr>
        <w:pStyle w:val="Heading2"/>
      </w:pPr>
      <w:r>
        <w:t>8.6 La fiche d'un autre employé n'est pas consultable</w:t>
      </w:r>
    </w:p>
    <w:p>
      <w:pPr/>
      <w:r>
        <w:t>L'écran ne présente que la personne rattachée à la session. Aucun écran de l'application ne conduit à la fiche de profil d'un autre employé, bien que la notion de profil soit définie pour tout employé. Un chef de projet qui voudrait savoir ce qu'un approbateur donné bloque n'a pas de chemin pour l'obtenir.</w:t>
      </w:r>
    </w:p>
    <w:p>
      <w:pPr>
        <w:pStyle w:val="Heading2"/>
      </w:pPr>
      <w:r>
        <w:t>8.7 L'écran ne dit pas de quelles étapes la personne est approbateur</w:t>
      </w:r>
    </w:p>
    <w:p>
      <w:pPr/>
      <w:r>
        <w:t>Les rattachements listés sont les dossiers possédés et les groupes. Le troisième rattachement — être approbateur d'une étape de règle de workflow — ne figure pas dans la fiche. On en voit seulement les effets, à travers les compteurs de signature.</w:t>
      </w:r>
    </w:p>
    <w:p>
      <w:pPr>
        <w:pStyle w:val="Heading1"/>
      </w:pPr>
      <w:r>
        <w:t>9. Enchaînement avec les autres interfaces</w:t>
      </w:r>
    </w:p>
    <w:p>
      <w:pPr>
        <w:pStyle w:val="Heading2"/>
      </w:pPr>
      <w:r>
        <w:t>9.1 Ce qui doit exister avant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Interface amont</w:t>
            </w:r>
          </w:p>
        </w:tc>
        <w:tc>
          <w:tcPr>
            <w:tcW w:type="dxa" w:w="3213"/>
          </w:tcPr>
          <w:p>
            <w:pPr>
              <w:spacing w:before="20" w:after="20"/>
            </w:pPr>
            <w:r>
              <w:rPr>
                <w:b/>
                <w:sz w:val="19"/>
              </w:rPr>
              <w:t>Ce qu'elle apporte à la fiche</w:t>
            </w:r>
          </w:p>
        </w:tc>
        <w:tc>
          <w:tcPr>
            <w:tcW w:type="dxa" w:w="3213"/>
          </w:tcPr>
          <w:p>
            <w:pPr>
              <w:spacing w:before="20" w:after="20"/>
            </w:pPr>
            <w:r>
              <w:rPr>
                <w:b/>
                <w:sz w:val="19"/>
              </w:rPr>
              <w:t>Ce qui se passe si elle manque</w:t>
            </w:r>
          </w:p>
        </w:tc>
      </w:tr>
      <w:tr>
        <w:tc>
          <w:tcPr>
            <w:tcW w:type="dxa" w:w="3213"/>
          </w:tcPr>
          <w:p>
            <w:pPr>
              <w:spacing w:before="20" w:after="20"/>
            </w:pPr>
            <w:r>
              <w:rPr>
                <w:sz w:val="19"/>
              </w:rPr>
              <w:t>Le référentiel des employés</w:t>
            </w:r>
          </w:p>
        </w:tc>
        <w:tc>
          <w:tcPr>
            <w:tcW w:type="dxa" w:w="3213"/>
          </w:tcPr>
          <w:p>
            <w:pPr>
              <w:spacing w:before="20" w:after="20"/>
            </w:pPr>
            <w:r>
              <w:rPr>
                <w:sz w:val="19"/>
              </w:rPr>
              <w:t>L'existence même de la personne, son nom et son prénom.</w:t>
            </w:r>
          </w:p>
        </w:tc>
        <w:tc>
          <w:tcPr>
            <w:tcW w:type="dxa" w:w="3213"/>
          </w:tcPr>
          <w:p>
            <w:pPr>
              <w:spacing w:before="20" w:after="20"/>
            </w:pPr>
            <w:r>
              <w:rPr>
                <w:sz w:val="19"/>
              </w:rPr>
              <w:t>Sans employé rattaché à la session, la fiche ne peut pas être assemblée : l'écran affiche « Profil indisponible ».</w:t>
            </w:r>
          </w:p>
        </w:tc>
      </w:tr>
      <w:tr>
        <w:tc>
          <w:tcPr>
            <w:tcW w:type="dxa" w:w="3213"/>
          </w:tcPr>
          <w:p>
            <w:pPr>
              <w:spacing w:before="20" w:after="20"/>
            </w:pPr>
            <w:r>
              <w:rPr>
                <w:sz w:val="19"/>
              </w:rPr>
              <w:t>03 Espaces de travail</w:t>
            </w:r>
          </w:p>
        </w:tc>
        <w:tc>
          <w:tcPr>
            <w:tcW w:type="dxa" w:w="3213"/>
          </w:tcPr>
          <w:p>
            <w:pPr>
              <w:spacing w:before="20" w:after="20"/>
            </w:pPr>
            <w:r>
              <w:rPr>
                <w:sz w:val="19"/>
              </w:rPr>
              <w:t>La liste « Dossiers dont je réponds » et le compteur « Dossiers ».</w:t>
            </w:r>
          </w:p>
        </w:tc>
        <w:tc>
          <w:tcPr>
            <w:tcW w:type="dxa" w:w="3213"/>
          </w:tcPr>
          <w:p>
            <w:pPr>
              <w:spacing w:before="20" w:after="20"/>
            </w:pPr>
            <w:r>
              <w:rPr>
                <w:sz w:val="19"/>
              </w:rPr>
              <w:t>La colonne affiche « Aucun dossier sous ma responsabilité. »</w:t>
            </w:r>
          </w:p>
        </w:tc>
      </w:tr>
      <w:tr>
        <w:tc>
          <w:tcPr>
            <w:tcW w:type="dxa" w:w="3213"/>
          </w:tcPr>
          <w:p>
            <w:pPr>
              <w:spacing w:before="20" w:after="20"/>
            </w:pPr>
            <w:r>
              <w:rPr>
                <w:sz w:val="19"/>
              </w:rPr>
              <w:t>05 Groupes d'accès</w:t>
            </w:r>
          </w:p>
        </w:tc>
        <w:tc>
          <w:tcPr>
            <w:tcW w:type="dxa" w:w="3213"/>
          </w:tcPr>
          <w:p>
            <w:pPr>
              <w:spacing w:before="20" w:after="20"/>
            </w:pPr>
            <w:r>
              <w:rPr>
                <w:sz w:val="19"/>
              </w:rPr>
              <w:t>La liste « Groupes d'accès ».</w:t>
            </w:r>
          </w:p>
        </w:tc>
        <w:tc>
          <w:tcPr>
            <w:tcW w:type="dxa" w:w="3213"/>
          </w:tcPr>
          <w:p>
            <w:pPr>
              <w:spacing w:before="20" w:after="20"/>
            </w:pPr>
            <w:r>
              <w:rPr>
                <w:sz w:val="19"/>
              </w:rPr>
              <w:t>La colonne affiche « Je n'appartiens à aucun groupe. »</w:t>
            </w:r>
          </w:p>
        </w:tc>
      </w:tr>
      <w:tr>
        <w:tc>
          <w:tcPr>
            <w:tcW w:type="dxa" w:w="3213"/>
          </w:tcPr>
          <w:p>
            <w:pPr>
              <w:spacing w:before="20" w:after="20"/>
            </w:pPr>
            <w:r>
              <w:rPr>
                <w:sz w:val="19"/>
              </w:rPr>
              <w:t>04 Règles de workflow</w:t>
            </w:r>
          </w:p>
        </w:tc>
        <w:tc>
          <w:tcPr>
            <w:tcW w:type="dxa" w:w="3213"/>
          </w:tcPr>
          <w:p>
            <w:pPr>
              <w:spacing w:before="20" w:after="20"/>
            </w:pPr>
            <w:r>
              <w:rPr>
                <w:sz w:val="19"/>
              </w:rPr>
              <w:t>Les étapes dont la personne est approbateur, à l'origine des compteurs « À valider » et « Traitées ».</w:t>
            </w:r>
          </w:p>
        </w:tc>
        <w:tc>
          <w:tcPr>
            <w:tcW w:type="dxa" w:w="3213"/>
          </w:tcPr>
          <w:p>
            <w:pPr>
              <w:spacing w:before="20" w:after="20"/>
            </w:pPr>
            <w:r>
              <w:rPr>
                <w:sz w:val="19"/>
              </w:rPr>
              <w:t>Les deux compteurs restent à zéro.</w:t>
            </w:r>
          </w:p>
        </w:tc>
      </w:tr>
      <w:tr>
        <w:tc>
          <w:tcPr>
            <w:tcW w:type="dxa" w:w="3213"/>
          </w:tcPr>
          <w:p>
            <w:pPr>
              <w:spacing w:before="20" w:after="20"/>
            </w:pPr>
            <w:r>
              <w:rPr>
                <w:sz w:val="19"/>
              </w:rPr>
              <w:t>11 Dépôt</w:t>
            </w:r>
          </w:p>
        </w:tc>
        <w:tc>
          <w:tcPr>
            <w:tcW w:type="dxa" w:w="3213"/>
          </w:tcPr>
          <w:p>
            <w:pPr>
              <w:spacing w:before="20" w:after="20"/>
            </w:pPr>
            <w:r>
              <w:rPr>
                <w:sz w:val="19"/>
              </w:rPr>
              <w:t>Le compteur « Déposés ».</w:t>
            </w:r>
          </w:p>
        </w:tc>
        <w:tc>
          <w:tcPr>
            <w:tcW w:type="dxa" w:w="3213"/>
          </w:tcPr>
          <w:p>
            <w:pPr>
              <w:spacing w:before="20" w:after="20"/>
            </w:pPr>
            <w:r>
              <w:rPr>
                <w:sz w:val="19"/>
              </w:rPr>
              <w:t>Le compteur reste à zéro.</w:t>
            </w:r>
          </w:p>
        </w:tc>
      </w:tr>
      <w:tr>
        <w:tc>
          <w:tcPr>
            <w:tcW w:type="dxa" w:w="3213"/>
          </w:tcPr>
          <w:p>
            <w:pPr>
              <w:spacing w:before="20" w:after="20"/>
            </w:pPr>
            <w:r>
              <w:rPr>
                <w:sz w:val="19"/>
              </w:rPr>
              <w:t>12 Mes workflow</w:t>
            </w:r>
          </w:p>
        </w:tc>
        <w:tc>
          <w:tcPr>
            <w:tcW w:type="dxa" w:w="3213"/>
          </w:tcPr>
          <w:p>
            <w:pPr>
              <w:spacing w:before="20" w:after="20"/>
            </w:pPr>
            <w:r>
              <w:rPr>
                <w:sz w:val="19"/>
              </w:rPr>
              <w:t>Les compteurs de signature et la carte des dernières décisions.</w:t>
            </w:r>
          </w:p>
        </w:tc>
        <w:tc>
          <w:tcPr>
            <w:tcW w:type="dxa" w:w="3213"/>
          </w:tcPr>
          <w:p>
            <w:pPr>
              <w:spacing w:before="20" w:after="20"/>
            </w:pPr>
            <w:r>
              <w:rPr>
                <w:sz w:val="19"/>
              </w:rPr>
              <w:t>La carte affiche « Aucune décision prise pour l'instant. »</w:t>
            </w:r>
          </w:p>
        </w:tc>
      </w:tr>
    </w:tbl>
    <w:p>
      <w:pPr>
        <w:spacing w:after="40"/>
      </w:pPr>
    </w:p>
    <w:p>
      <w:pPr>
        <w:pStyle w:val="Heading2"/>
      </w:pPr>
      <w:r>
        <w:t>9.2 Ce qui dépend de cet écran</w:t>
      </w:r>
    </w:p>
    <w:p>
      <w:pPr/>
      <w:r>
        <w:rPr>
          <w:b/>
        </w:rPr>
        <w:t>Rien.</w:t>
      </w:r>
      <w:r>
        <w:t xml:space="preserve"> C'est un écran terminal. Aucune autre interface n'attend une action ni une donnée produite ici, puisque l'écran ne produit aucune donnée.</w:t>
      </w:r>
    </w:p>
    <w:p>
      <w:pPr/>
      <w:r>
        <w:t>Il constitue en revanche un point de départ de navigation : quatre liens en partent, vers l'écran « Mes workflow », l'écran « Documents », la fiche d'un espace de travail et la fiche d'un groupe d'accès.</w:t>
      </w:r>
    </w:p>
    <w:p>
      <w:pPr>
        <w:pStyle w:val="Heading1"/>
      </w:pPr>
      <w:r>
        <w:t>10. Points de vigilance</w:t>
      </w:r>
    </w:p>
    <w:p>
      <w:pPr>
        <w:pStyle w:val="Heading2"/>
      </w:pPr>
      <w:r>
        <w:t>10.1 Ce qui est mal compris</w:t>
      </w:r>
    </w:p>
    <w:p>
      <w:pPr>
        <w:pStyle w:val="ListBullet"/>
      </w:pPr>
      <w:r>
        <w:rPr>
          <w:b/>
        </w:rPr>
        <w:t>« Sans compte » n'est pas une anomalie.</w:t>
      </w:r>
      <w:r>
        <w:t xml:space="preserve"> C'est le cas normal de tous les employés. Aucune activation n'est attendue, aucun droit ne manque.</w:t>
      </w:r>
    </w:p>
    <w:p>
      <w:pPr>
        <w:pStyle w:val="ListBullet"/>
      </w:pPr>
      <w:r>
        <w:rPr>
          <w:b/>
        </w:rPr>
        <w:t>Les groupes d'accès n'accordent aucun droit.</w:t>
      </w:r>
      <w:r>
        <w:t xml:space="preserve"> Leur présence dans la fiche est un rattachement, pas une habilitation.</w:t>
      </w:r>
    </w:p>
    <w:p>
      <w:pPr>
        <w:pStyle w:val="ListBullet"/>
      </w:pPr>
      <w:r>
        <w:rPr>
          <w:b/>
        </w:rPr>
        <w:t>« Dossiers dont je réponds » ne confère aucun privilège.</w:t>
      </w:r>
      <w:r>
        <w:t xml:space="preserve"> Toutes les actions du produit sont ouvertes ; la propriété d'un dossier est une désignation de responsabilité métier.</w:t>
      </w:r>
    </w:p>
    <w:p>
      <w:pPr>
        <w:pStyle w:val="ListBullet"/>
      </w:pPr>
      <w:r>
        <w:rPr>
          <w:b/>
        </w:rPr>
        <w:t>« À valider » n'est pas une performance mais un blocage.</w:t>
      </w:r>
      <w:r>
        <w:t xml:space="preserve"> Un chiffre élevé signale du travail arrêté derrière la personne, pas une charge bien assumée.</w:t>
      </w:r>
    </w:p>
    <w:p>
      <w:pPr>
        <w:pStyle w:val="ListBullet"/>
      </w:pPr>
      <w:r>
        <w:rPr>
          <w:b/>
        </w:rPr>
        <w:t>La fiche ne concerne que l'utilisateur connecté</w:t>
      </w:r>
      <w:r>
        <w:t>, malgré un intitulé de notion qui vaut pour tout employé.</w:t>
      </w:r>
    </w:p>
    <w:p>
      <w:pPr>
        <w:pStyle w:val="Heading2"/>
      </w:pPr>
      <w:r>
        <w:t>10.2 Ce qui a déjà causé des erreurs</w:t>
      </w:r>
    </w:p>
    <w:p>
      <w:pPr>
        <w:pStyle w:val="ListBullet"/>
      </w:pPr>
      <w:r>
        <w:rPr>
          <w:b/>
        </w:rPr>
        <w:t>La fiche du premier compte trouvé en base.</w:t>
      </w:r>
      <w:r>
        <w:t xml:space="preserve"> Une version antérieure renvoyait toujours la même fiche, quelle que soit la session : chacun voyait les dossiers et l'activité d'une autre personne. L'identité est désormais résolue à partir de la session, seule source qui ne se falsifie pas.</w:t>
      </w:r>
    </w:p>
    <w:p>
      <w:pPr>
        <w:pStyle w:val="ListBullet"/>
      </w:pPr>
      <w:r>
        <w:rPr>
          <w:b/>
        </w:rPr>
        <w:t>Deux régressions d'affichage successives.</w:t>
      </w:r>
      <w:r>
        <w:t xml:space="preserve"> La carte d'informations se trouvait rognée par la mise en page, rendant invisibles des informations pourtant chargées. La leçon générale vaut au-delà de cet écran : il faut vérifier ce que le navigateur affiche réellement, et non ce que la règle censée s'appliquer laisse attendre.</w:t>
      </w:r>
    </w:p>
    <w:p>
      <w:pPr>
        <w:pStyle w:val="ListBullet"/>
      </w:pPr>
      <w:r>
        <w:rPr>
          <w:b/>
        </w:rPr>
        <w:t>Les onglets qui répétaient la bannière.</w:t>
      </w:r>
      <w:r>
        <w:t xml:space="preserve"> Le découpage en trois onglets obligeait à trois allers-retours pour répondre à une seule question, et l'un d'eux ne faisait que reprendre les compteurs déjà visibles.</w:t>
      </w:r>
    </w:p>
    <w:p>
      <w:pPr>
        <w:pStyle w:val="Heading2"/>
      </w:pPr>
      <w:r>
        <w:t>10.3 Ce que l'application ne fait pas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Constat</w:t>
            </w:r>
          </w:p>
        </w:tc>
        <w:tc>
          <w:tcPr>
            <w:tcW w:type="dxa" w:w="3213"/>
          </w:tcPr>
          <w:p>
            <w:pPr>
              <w:spacing w:before="20" w:after="20"/>
            </w:pPr>
            <w:r>
              <w:rPr>
                <w:b/>
                <w:sz w:val="19"/>
              </w:rPr>
              <w:t>Conséquence pratique</w:t>
            </w:r>
          </w:p>
        </w:tc>
        <w:tc>
          <w:tcPr>
            <w:tcW w:type="dxa" w:w="3213"/>
          </w:tcPr>
          <w:p>
            <w:pPr>
              <w:spacing w:before="20" w:after="20"/>
            </w:pPr>
            <w:r>
              <w:rPr>
                <w:b/>
                <w:sz w:val="19"/>
              </w:rPr>
              <w:t>Recommandation</w:t>
            </w:r>
          </w:p>
        </w:tc>
      </w:tr>
      <w:tr>
        <w:tc>
          <w:tcPr>
            <w:tcW w:type="dxa" w:w="3213"/>
          </w:tcPr>
          <w:p>
            <w:pPr>
              <w:spacing w:before="20" w:after="20"/>
            </w:pPr>
            <w:r>
              <w:rPr>
                <w:sz w:val="19"/>
              </w:rPr>
              <w:t>Le compteur « À valider » ne dit pas le même nombre que la pastille du menu et que la liste « Mes workflow ». Le profil compte toutes les étapes en attente, les autres ne comptent que les étapes actionnables sur un document vivant.</w:t>
            </w:r>
          </w:p>
        </w:tc>
        <w:tc>
          <w:tcPr>
            <w:tcW w:type="dxa" w:w="3213"/>
          </w:tcPr>
          <w:p>
            <w:pPr>
              <w:spacing w:before="20" w:after="20"/>
            </w:pPr>
            <w:r>
              <w:rPr>
                <w:sz w:val="19"/>
              </w:rPr>
              <w:t>Deux chiffres décrivent le même fait et divergent. L'utilisateur ne sait pas lequel croire, et le profil peut annoncer un travail qui n'est pas encore faisable.</w:t>
            </w:r>
          </w:p>
        </w:tc>
        <w:tc>
          <w:tcPr>
            <w:tcW w:type="dxa" w:w="3213"/>
          </w:tcPr>
          <w:p>
            <w:pPr>
              <w:spacing w:before="20" w:after="20"/>
            </w:pPr>
            <w:r>
              <w:rPr>
                <w:sz w:val="19"/>
              </w:rPr>
              <w:t>À corriger en priorité. Faire calculer ce compteur par la même définition que la file de travail, conformément à la règle commune interdisant deux compteurs du même nombre entretenus séparément.</w:t>
            </w:r>
          </w:p>
        </w:tc>
      </w:tr>
      <w:tr>
        <w:tc>
          <w:tcPr>
            <w:tcW w:type="dxa" w:w="3213"/>
          </w:tcPr>
          <w:p>
            <w:pPr>
              <w:spacing w:before="20" w:after="20"/>
            </w:pPr>
            <w:r>
              <w:rPr>
                <w:sz w:val="19"/>
              </w:rPr>
              <w:t>La carte « Mes dernières décisions » ne montre jamais les refus, faute d'horodatage sur les rejets.</w:t>
            </w:r>
          </w:p>
        </w:tc>
        <w:tc>
          <w:tcPr>
            <w:tcW w:type="dxa" w:w="3213"/>
          </w:tcPr>
          <w:p>
            <w:pPr>
              <w:spacing w:before="20" w:after="20"/>
            </w:pPr>
            <w:r>
              <w:rPr>
                <w:sz w:val="19"/>
              </w:rPr>
              <w:t>L'intitulé annonce des décisions et ne montre que des accords. L'activité présentée est incomplète.</w:t>
            </w:r>
          </w:p>
        </w:tc>
        <w:tc>
          <w:tcPr>
            <w:tcW w:type="dxa" w:w="3213"/>
          </w:tcPr>
          <w:p>
            <w:pPr>
              <w:spacing w:before="20" w:after="20"/>
            </w:pPr>
            <w:r>
              <w:rPr>
                <w:sz w:val="19"/>
              </w:rPr>
              <w:t>Horodater les rejets, ou retenir les décisions sur leur statut plutôt que sur leur date.</w:t>
            </w:r>
          </w:p>
        </w:tc>
      </w:tr>
      <w:tr>
        <w:tc>
          <w:tcPr>
            <w:tcW w:type="dxa" w:w="3213"/>
          </w:tcPr>
          <w:p>
            <w:pPr>
              <w:spacing w:before="20" w:after="20"/>
            </w:pPr>
            <w:r>
              <w:rPr>
                <w:sz w:val="19"/>
              </w:rPr>
              <w:t>Un échec de chargement de l'historique se présente comme une absence de décision.</w:t>
            </w:r>
          </w:p>
        </w:tc>
        <w:tc>
          <w:tcPr>
            <w:tcW w:type="dxa" w:w="3213"/>
          </w:tcPr>
          <w:p>
            <w:pPr>
              <w:spacing w:before="20" w:after="20"/>
            </w:pPr>
            <w:r>
              <w:rPr>
                <w:sz w:val="19"/>
              </w:rPr>
              <w:t>L'utilisateur conclut qu'il n'a rien signé alors que l'information n'a pas pu être obtenue.</w:t>
            </w:r>
          </w:p>
        </w:tc>
        <w:tc>
          <w:tcPr>
            <w:tcW w:type="dxa" w:w="3213"/>
          </w:tcPr>
          <w:p>
            <w:pPr>
              <w:spacing w:before="20" w:after="20"/>
            </w:pPr>
            <w:r>
              <w:rPr>
                <w:sz w:val="19"/>
              </w:rPr>
              <w:t>Distinguer les deux états, comme le fait déjà la fiche elle-même avec « Profil indisponible ».</w:t>
            </w:r>
          </w:p>
        </w:tc>
      </w:tr>
      <w:tr>
        <w:tc>
          <w:tcPr>
            <w:tcW w:type="dxa" w:w="3213"/>
          </w:tcPr>
          <w:p>
            <w:pPr>
              <w:spacing w:before="20" w:after="20"/>
            </w:pPr>
            <w:r>
              <w:rPr>
                <w:sz w:val="19"/>
              </w:rPr>
              <w:t>Le jeton « Approbateur » de la bannière signale en réalité l'existence d'un compte.</w:t>
            </w:r>
          </w:p>
        </w:tc>
        <w:tc>
          <w:tcPr>
            <w:tcW w:type="dxa" w:w="3213"/>
          </w:tcPr>
          <w:p>
            <w:pPr>
              <w:spacing w:before="20" w:after="20"/>
            </w:pPr>
            <w:r>
              <w:rPr>
                <w:sz w:val="19"/>
              </w:rPr>
              <w:t>Une personne sans étape assignée mais titulaire d'un compte est présentée comme approbateur ; à l'inverse, un employé réellement approbateur ne porterait pas ce jeton.</w:t>
            </w:r>
          </w:p>
        </w:tc>
        <w:tc>
          <w:tcPr>
            <w:tcW w:type="dxa" w:w="3213"/>
          </w:tcPr>
          <w:p>
            <w:pPr>
              <w:spacing w:before="20" w:after="20"/>
            </w:pPr>
            <w:r>
              <w:rPr>
                <w:sz w:val="19"/>
              </w:rPr>
              <w:t>Fonder le jeton sur l'existence d'au moins une étape assignée, ou changer son libellé.</w:t>
            </w:r>
          </w:p>
        </w:tc>
      </w:tr>
      <w:tr>
        <w:tc>
          <w:tcPr>
            <w:tcW w:type="dxa" w:w="3213"/>
          </w:tcPr>
          <w:p>
            <w:pPr>
              <w:spacing w:before="20" w:after="20"/>
            </w:pPr>
            <w:r>
              <w:rPr>
                <w:sz w:val="19"/>
              </w:rPr>
              <w:t>Aucun chemin ne conduit à la fiche de profil d'un autre employé.</w:t>
            </w:r>
          </w:p>
        </w:tc>
        <w:tc>
          <w:tcPr>
            <w:tcW w:type="dxa" w:w="3213"/>
          </w:tcPr>
          <w:p>
            <w:pPr>
              <w:spacing w:before="20" w:after="20"/>
            </w:pPr>
            <w:r>
              <w:rPr>
                <w:sz w:val="19"/>
              </w:rPr>
              <w:t>On ne peut pas consulter ce qu'un approbateur donné bloque, ni les dossiers dont il répond, alors que l'information existe.</w:t>
            </w:r>
          </w:p>
        </w:tc>
        <w:tc>
          <w:tcPr>
            <w:tcW w:type="dxa" w:w="3213"/>
          </w:tcPr>
          <w:p>
            <w:pPr>
              <w:spacing w:before="20" w:after="20"/>
            </w:pPr>
            <w:r>
              <w:rPr>
                <w:sz w:val="19"/>
              </w:rPr>
              <w:t>Ouvrir la fiche depuis la liste des employés, ou depuis les étapes d'une règle de workflow.</w:t>
            </w:r>
          </w:p>
        </w:tc>
      </w:tr>
      <w:tr>
        <w:tc>
          <w:tcPr>
            <w:tcW w:type="dxa" w:w="3213"/>
          </w:tcPr>
          <w:p>
            <w:pPr>
              <w:spacing w:before="20" w:after="20"/>
            </w:pPr>
            <w:r>
              <w:rPr>
                <w:sz w:val="19"/>
              </w:rPr>
              <w:t>La fiche ne liste pas les étapes dont la personne est approbateur.</w:t>
            </w:r>
          </w:p>
        </w:tc>
        <w:tc>
          <w:tcPr>
            <w:tcW w:type="dxa" w:w="3213"/>
          </w:tcPr>
          <w:p>
            <w:pPr>
              <w:spacing w:before="20" w:after="20"/>
            </w:pPr>
            <w:r>
              <w:rPr>
                <w:sz w:val="19"/>
              </w:rPr>
              <w:t>Le troisième rattachement du produit est absent, alors que les deux autres sont détaillés.</w:t>
            </w:r>
          </w:p>
        </w:tc>
        <w:tc>
          <w:tcPr>
            <w:tcW w:type="dxa" w:w="3213"/>
          </w:tcPr>
          <w:p>
            <w:pPr>
              <w:spacing w:before="20" w:after="20"/>
            </w:pPr>
            <w:r>
              <w:rPr>
                <w:sz w:val="19"/>
              </w:rPr>
              <w:t>Ajouter une colonne « Étapes que j'approuve » dans la carte « Mes rattachements ».</w:t>
            </w:r>
          </w:p>
        </w:tc>
      </w:tr>
      <w:tr>
        <w:tc>
          <w:tcPr>
            <w:tcW w:type="dxa" w:w="3213"/>
          </w:tcPr>
          <w:p>
            <w:pPr>
              <w:spacing w:before="20" w:after="20"/>
            </w:pPr>
            <w:r>
              <w:rPr>
                <w:sz w:val="19"/>
              </w:rPr>
              <w:t>Le compteur « Traitées » ne distingue pas les signatures des refus.</w:t>
            </w:r>
          </w:p>
        </w:tc>
        <w:tc>
          <w:tcPr>
            <w:tcW w:type="dxa" w:w="3213"/>
          </w:tcPr>
          <w:p>
            <w:pPr>
              <w:spacing w:before="20" w:after="20"/>
            </w:pPr>
            <w:r>
              <w:rPr>
                <w:sz w:val="19"/>
              </w:rPr>
              <w:t>Une activité de contrôle exigeante et une validation systématique se lisent de la même façon.</w:t>
            </w:r>
          </w:p>
        </w:tc>
        <w:tc>
          <w:tcPr>
            <w:tcW w:type="dxa" w:w="3213"/>
          </w:tcPr>
          <w:p>
            <w:pPr>
              <w:spacing w:before="20" w:after="20"/>
            </w:pPr>
            <w:r>
              <w:rPr>
                <w:sz w:val="19"/>
              </w:rPr>
              <w:t>Séparer les deux nombres, ou les afficher en infobulle.</w:t>
            </w:r>
          </w:p>
        </w:tc>
      </w:tr>
      <w:tr>
        <w:tc>
          <w:tcPr>
            <w:tcW w:type="dxa" w:w="3213"/>
          </w:tcPr>
          <w:p>
            <w:pPr>
              <w:spacing w:before="20" w:after="20"/>
            </w:pPr>
            <w:r>
              <w:rPr>
                <w:sz w:val="19"/>
              </w:rPr>
              <w:t>Aucune date d'entrée ni aucune information de rattachement organisationnel ne figure sur la fiche.</w:t>
            </w:r>
          </w:p>
        </w:tc>
        <w:tc>
          <w:tcPr>
            <w:tcW w:type="dxa" w:w="3213"/>
          </w:tcPr>
          <w:p>
            <w:pPr>
              <w:spacing w:before="20" w:after="20"/>
            </w:pPr>
            <w:r>
              <w:rPr>
                <w:sz w:val="19"/>
              </w:rPr>
              <w:t>L'écran répond à « de quoi cette personne répond-elle dans la GED », pas à « qui est cette personne dans l'entreprise ».</w:t>
            </w:r>
          </w:p>
        </w:tc>
        <w:tc>
          <w:tcPr>
            <w:tcW w:type="dxa" w:w="3213"/>
          </w:tcPr>
          <w:p>
            <w:pPr>
              <w:spacing w:before="20" w:after="20"/>
            </w:pPr>
            <w:r>
              <w:rPr>
                <w:sz w:val="19"/>
              </w:rPr>
              <w:t>Comportement volontaire : remplir ces rubriques demanderait d'inventer des données que la GED ne détient pas.</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GED Marchica Med — 13 Profil — volet fonctionnel  —  page </w:t>
    </w:r>
    <w:r>
      <w:rPr>
        <w:color w:val="606060"/>
        <w:sz w:val="16"/>
      </w:rPr>
      <w:fldChar w:fldCharType="begin"/>
    </w:r>
    <w:r>
      <w:rPr>
        <w:color w:val="606060"/>
        <w:sz w:val="16"/>
      </w:rPr>
      <w:instrText xml:space="preserve">PAGE</w:instrText>
    </w:r>
    <w:r>
      <w:rPr>
        <w:color w:val="60606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55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44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