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6478"/>
          <w:sz w:val="22"/>
        </w:rPr>
        <w:t>DATABASE CONCEPTION</w:t>
      </w:r>
    </w:p>
    <w:p>
      <w:pPr>
        <w:pStyle w:val="Title"/>
        <w:jc w:val="center"/>
      </w:pPr>
      <w:r>
        <w:t>Final E-commerce Entities</w:t>
      </w:r>
    </w:p>
    <w:p>
      <w:pPr>
        <w:jc w:val="center"/>
      </w:pPr>
      <w:r>
        <w:rPr>
          <w:b/>
          <w:color w:val="465A6E"/>
          <w:sz w:val="26"/>
        </w:rPr>
        <w:t>Link Entity • Composite Identifier • T.112.134</w:t>
      </w:r>
    </w:p>
    <w:p>
      <w:pPr>
        <w:jc w:val="center"/>
      </w:pPr>
      <w:r>
        <w:rPr>
          <w:i/>
          <w:sz w:val="20"/>
        </w:rPr>
        <w:t>Objective: model the many-to-many relationship between orders and products using a link entity.</w:t>
      </w:r>
    </w:p>
    <w:p>
      <w:r>
        <w:br w:type="page"/>
      </w:r>
    </w:p>
    <w:p>
      <w:pPr>
        <w:pStyle w:val="Heading1"/>
      </w:pPr>
      <w:r>
        <w:t>1. Objective</w:t>
      </w:r>
    </w:p>
    <w:p>
      <w:r>
        <w:t>This document presents the final entities for a small e-commerce system. A customer can place several orders, and an order can contain several products. The link entity LIGNE_COMMANDE resolves the many-to-many relationship and stores the quantity associated with a specific order-product pair.</w:t>
      </w:r>
    </w:p>
    <w:p>
      <w:pPr>
        <w:pStyle w:val="Heading1"/>
      </w:pPr>
      <w:r>
        <w:t>2. Final Entity List</w:t>
      </w:r>
    </w:p>
    <w:p>
      <w:r>
        <w:t>The entities are listed in the requested format. Primary identifiers, foreign keys, and the composite identifier are labelled for clarity.</w:t>
      </w:r>
    </w:p>
    <w:p>
      <w:pPr>
        <w:pStyle w:val="Heading2"/>
      </w:pPr>
      <w:r>
        <w:t>CLIENT</w:t>
      </w:r>
    </w:p>
    <w:p>
      <w:pPr>
        <w:spacing w:after="60"/>
        <w:ind w:left="360"/>
      </w:pPr>
      <w:r>
        <w:rPr>
          <w:rFonts w:ascii="Consolas" w:hAnsi="Consolas"/>
          <w:b/>
          <w:color w:val="195582"/>
          <w:sz w:val="20"/>
        </w:rPr>
        <w:t>id_client</w:t>
      </w:r>
      <w:r>
        <w:t xml:space="preserve">   — Primary identifier</w:t>
      </w:r>
    </w:p>
    <w:p>
      <w:pPr>
        <w:spacing w:after="60"/>
        <w:ind w:left="360"/>
      </w:pPr>
      <w:r>
        <w:rPr>
          <w:rFonts w:ascii="Consolas" w:hAnsi="Consolas"/>
          <w:sz w:val="20"/>
        </w:rPr>
        <w:t>nom_client</w:t>
      </w:r>
      <w:r>
        <w:t xml:space="preserve">   — Customer name</w:t>
      </w:r>
    </w:p>
    <w:p>
      <w:pPr>
        <w:pStyle w:val="Heading2"/>
      </w:pPr>
      <w:r>
        <w:t>COMMANDE</w:t>
      </w:r>
    </w:p>
    <w:p>
      <w:pPr>
        <w:spacing w:after="60"/>
        <w:ind w:left="360"/>
      </w:pPr>
      <w:r>
        <w:rPr>
          <w:rFonts w:ascii="Consolas" w:hAnsi="Consolas"/>
          <w:b/>
          <w:color w:val="195582"/>
          <w:sz w:val="20"/>
        </w:rPr>
        <w:t>id_commande</w:t>
      </w:r>
      <w:r>
        <w:t xml:space="preserve">   — Primary identifier</w:t>
      </w:r>
    </w:p>
    <w:p>
      <w:pPr>
        <w:spacing w:after="60"/>
        <w:ind w:left="360"/>
      </w:pPr>
      <w:r>
        <w:rPr>
          <w:rFonts w:ascii="Consolas" w:hAnsi="Consolas"/>
          <w:sz w:val="20"/>
        </w:rPr>
        <w:t>date_commande</w:t>
      </w:r>
      <w:r>
        <w:t xml:space="preserve">   — Order date</w:t>
      </w:r>
    </w:p>
    <w:p>
      <w:pPr>
        <w:spacing w:after="60"/>
        <w:ind w:left="360"/>
      </w:pPr>
      <w:r>
        <w:rPr>
          <w:rFonts w:ascii="Consolas" w:hAnsi="Consolas"/>
          <w:sz w:val="20"/>
        </w:rPr>
        <w:t>id_client</w:t>
      </w:r>
      <w:r>
        <w:t xml:space="preserve">   — Foreign key identifying the customer</w:t>
      </w:r>
    </w:p>
    <w:p>
      <w:pPr>
        <w:pStyle w:val="Heading2"/>
      </w:pPr>
      <w:r>
        <w:t>PRODUIT</w:t>
      </w:r>
    </w:p>
    <w:p>
      <w:pPr>
        <w:spacing w:after="60"/>
        <w:ind w:left="360"/>
      </w:pPr>
      <w:r>
        <w:rPr>
          <w:rFonts w:ascii="Consolas" w:hAnsi="Consolas"/>
          <w:b/>
          <w:color w:val="195582"/>
          <w:sz w:val="20"/>
        </w:rPr>
        <w:t>id_produit</w:t>
      </w:r>
      <w:r>
        <w:t xml:space="preserve">   — Primary identifier</w:t>
      </w:r>
    </w:p>
    <w:p>
      <w:pPr>
        <w:spacing w:after="60"/>
        <w:ind w:left="360"/>
      </w:pPr>
      <w:r>
        <w:rPr>
          <w:rFonts w:ascii="Consolas" w:hAnsi="Consolas"/>
          <w:sz w:val="20"/>
        </w:rPr>
        <w:t>nom_produit</w:t>
      </w:r>
      <w:r>
        <w:t xml:space="preserve">   — Product name</w:t>
      </w:r>
    </w:p>
    <w:p>
      <w:pPr>
        <w:pStyle w:val="Heading2"/>
      </w:pPr>
      <w:r>
        <w:t>LIGNE_COMMANDE</w:t>
      </w:r>
    </w:p>
    <w:p>
      <w:pPr>
        <w:spacing w:after="60"/>
        <w:ind w:left="360"/>
      </w:pPr>
      <w:r>
        <w:rPr>
          <w:rFonts w:ascii="Consolas" w:hAnsi="Consolas"/>
          <w:b/>
          <w:color w:val="195582"/>
          <w:sz w:val="20"/>
        </w:rPr>
        <w:t>id_commande, id_produit</w:t>
      </w:r>
      <w:r>
        <w:t xml:space="preserve">   — Composite identifier; both fields are foreign keys</w:t>
      </w:r>
    </w:p>
    <w:p>
      <w:pPr>
        <w:spacing w:after="60"/>
        <w:ind w:left="360"/>
      </w:pPr>
      <w:r>
        <w:rPr>
          <w:rFonts w:ascii="Consolas" w:hAnsi="Consolas"/>
          <w:sz w:val="20"/>
        </w:rPr>
        <w:t>quantite_commandee</w:t>
      </w:r>
      <w:r>
        <w:t xml:space="preserve">   — Quantity of this product in this order</w:t>
      </w:r>
    </w:p>
    <w:p>
      <w:pPr>
        <w:pStyle w:val="Heading1"/>
      </w:pPr>
      <w:r>
        <w:t>3. Why the Link Entity Is Needed</w:t>
      </w:r>
    </w:p>
    <w:p>
      <w:r>
        <w:t>One order can include many products, and the same product can appear in many orders. This is a many-to-many relationship. LIGNE_COMMANDE represents each order-product combination so that data specific to that combination can be stored without being misplaced.</w:t>
      </w:r>
    </w:p>
    <w:p>
      <w:pPr>
        <w:pStyle w:val="Heading1"/>
      </w:pPr>
      <w:r>
        <w:t>4. Composite Identifier and Quantity</w:t>
      </w:r>
    </w:p>
    <w:p>
      <w:r>
        <w:rPr>
          <w:b/>
        </w:rPr>
        <w:t xml:space="preserve">Composite identifier: </w:t>
      </w:r>
      <w:r>
        <w:t>id_commande, id_produit</w:t>
      </w:r>
    </w:p>
    <w:p>
      <w:r>
        <w:rPr>
          <w:b/>
        </w:rPr>
        <w:t xml:space="preserve">Functional dependency: </w:t>
      </w:r>
      <w:r>
        <w:t>id_commande, id_produit -&gt; quantite_commandee</w:t>
      </w:r>
    </w:p>
    <w:p>
      <w:r>
        <w:t>The order identifier alone does not specify which product is being quantified, and the product identifier alone does not specify which order is involved. Together, the two identifiers uniquely identify the line. Therefore, quantite_commandee belongs only in LIGNE_COMMANDE.</w:t>
      </w:r>
    </w:p>
    <w:p>
      <w:pPr>
        <w:pStyle w:val="Heading1"/>
      </w:pPr>
      <w:r>
        <w:t>5. Validation Checklist</w:t>
      </w:r>
    </w:p>
    <w:p>
      <w:pPr>
        <w:pStyle w:val="ListBullet"/>
      </w:pPr>
      <w:r>
        <w:t>CLIENT contains id_client and nom_client.</w:t>
      </w:r>
    </w:p>
    <w:p>
      <w:pPr>
        <w:pStyle w:val="ListBullet"/>
      </w:pPr>
      <w:r>
        <w:t>COMMANDE contains id_commande, date_commande, and the foreign key id_client.</w:t>
      </w:r>
    </w:p>
    <w:p>
      <w:pPr>
        <w:pStyle w:val="ListBullet"/>
      </w:pPr>
      <w:r>
        <w:t>PRODUIT contains id_produit and nom_produit.</w:t>
      </w:r>
    </w:p>
    <w:p>
      <w:pPr>
        <w:pStyle w:val="ListBullet"/>
      </w:pPr>
      <w:r>
        <w:t>LIGNE_COMMANDE uses the composite identifier id_commande, id_produit.</w:t>
      </w:r>
    </w:p>
    <w:p>
      <w:pPr>
        <w:pStyle w:val="ListBullet"/>
      </w:pPr>
      <w:r>
        <w:t>quantite_commandee appears exclusively in LIGNE_COMMANDE.</w:t>
      </w:r>
    </w:p>
    <w:p>
      <w:pPr>
        <w:pStyle w:val="ListBullet"/>
      </w:pPr>
      <w:r>
        <w:t>The model contains exactly four entities and no relationship lines or cardinalities.</w:t>
      </w:r>
    </w:p>
    <w:p>
      <w:pPr>
        <w:pStyle w:val="Heading1"/>
      </w:pPr>
      <w:r>
        <w:t>6. Conclusion</w:t>
      </w:r>
    </w:p>
    <w:p>
      <w:r>
        <w:t>The final model contains four entities: CLIENT, COMMANDE, PRODUIT, and LIGNE_COMMANDE. The link entity resolves the many-to-many relationship between orders and products, while the composite identifier ensures that each order-product combination is unique.</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82"/>
        <w:sz w:val="16"/>
      </w:rPr>
      <w:t>T.112.134 | Final E-commerce Entities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5582"/>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9558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9416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