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6478"/>
          <w:sz w:val="22"/>
        </w:rPr>
        <w:br/>
        <w:t>DATABASE CONCEPTION</w:t>
        <w:br/>
      </w:r>
    </w:p>
    <w:p>
      <w:pPr>
        <w:pStyle w:val="Title"/>
        <w:jc w:val="center"/>
      </w:pPr>
      <w:r>
        <w:t>Final Blog Entities</w:t>
      </w:r>
    </w:p>
    <w:p>
      <w:pPr>
        <w:jc w:val="center"/>
      </w:pPr>
      <w:r>
        <w:rPr>
          <w:b/>
          <w:color w:val="465A6E"/>
          <w:sz w:val="26"/>
        </w:rPr>
        <w:t>Building Complete Entities • T.112.133</w:t>
      </w:r>
    </w:p>
    <w:p/>
    <w:p>
      <w:pPr>
        <w:jc w:val="center"/>
      </w:pPr>
      <w:r>
        <w:rPr>
          <w:i/>
          <w:sz w:val="20"/>
        </w:rPr>
        <w:t>Objective: organize the Blog data dictionary into clean entities, isolate repeated concepts, and replace repeated text with identifiers.</w:t>
      </w:r>
    </w:p>
    <w:p>
      <w:r>
        <w:br w:type="page"/>
      </w:r>
    </w:p>
    <w:p>
      <w:pPr>
        <w:pStyle w:val="Heading1"/>
      </w:pPr>
      <w:r>
        <w:t>1. Objective</w:t>
      </w:r>
    </w:p>
    <w:p>
      <w:r>
        <w:t>This document presents the final entities for the Blog application. Data is grouped around the identifier that determines it. Repeated information representing another real-world concept is moved into its own entity, and the original entity stores the corresponding identifier instead.</w:t>
      </w:r>
    </w:p>
    <w:p>
      <w:pPr>
        <w:pStyle w:val="Heading1"/>
      </w:pPr>
      <w:r>
        <w:t>2. Final Entity List</w:t>
      </w:r>
    </w:p>
    <w:p>
      <w:r>
        <w:t>The entities below follow the requested format. Identifiers and foreign keys are labelled for clarity.</w:t>
      </w:r>
    </w:p>
    <w:p>
      <w:pPr>
        <w:pStyle w:val="Heading2"/>
      </w:pPr>
      <w:r>
        <w:t>ARTICLE</w:t>
      </w:r>
    </w:p>
    <w:p>
      <w:pPr>
        <w:spacing w:after="40"/>
        <w:ind w:left="360"/>
      </w:pPr>
      <w:r>
        <w:rPr>
          <w:rFonts w:ascii="Consolas" w:hAnsi="Consolas"/>
          <w:b/>
          <w:color w:val="195582"/>
          <w:sz w:val="20"/>
        </w:rPr>
        <w:t>id_article</w:t>
      </w:r>
      <w:r>
        <w:t xml:space="preserve">   — Primary identifier</w:t>
      </w:r>
    </w:p>
    <w:p>
      <w:pPr>
        <w:spacing w:after="40"/>
        <w:ind w:left="360"/>
      </w:pPr>
      <w:r>
        <w:rPr>
          <w:rFonts w:ascii="Consolas" w:hAnsi="Consolas"/>
          <w:sz w:val="20"/>
        </w:rPr>
        <w:t>titre_article</w:t>
      </w:r>
      <w:r>
        <w:t xml:space="preserve">   — Article title</w:t>
      </w:r>
    </w:p>
    <w:p>
      <w:pPr>
        <w:spacing w:after="40"/>
        <w:ind w:left="360"/>
      </w:pPr>
      <w:r>
        <w:rPr>
          <w:rFonts w:ascii="Consolas" w:hAnsi="Consolas"/>
          <w:sz w:val="20"/>
        </w:rPr>
        <w:t>contenu_article</w:t>
      </w:r>
      <w:r>
        <w:t xml:space="preserve">   — Article content</w:t>
      </w:r>
    </w:p>
    <w:p>
      <w:pPr>
        <w:spacing w:after="40"/>
        <w:ind w:left="360"/>
      </w:pPr>
      <w:r>
        <w:rPr>
          <w:rFonts w:ascii="Consolas" w:hAnsi="Consolas"/>
          <w:sz w:val="20"/>
        </w:rPr>
        <w:t>date_publication</w:t>
      </w:r>
      <w:r>
        <w:t xml:space="preserve">   — Publication date</w:t>
      </w:r>
    </w:p>
    <w:p>
      <w:pPr>
        <w:spacing w:after="40"/>
        <w:ind w:left="360"/>
      </w:pPr>
      <w:r>
        <w:rPr>
          <w:rFonts w:ascii="Consolas" w:hAnsi="Consolas"/>
          <w:sz w:val="20"/>
        </w:rPr>
        <w:t>statut_article</w:t>
      </w:r>
      <w:r>
        <w:t xml:space="preserve">   — Article status</w:t>
      </w:r>
    </w:p>
    <w:p>
      <w:pPr>
        <w:spacing w:after="40"/>
        <w:ind w:left="360"/>
      </w:pPr>
      <w:r>
        <w:rPr>
          <w:rFonts w:ascii="Consolas" w:hAnsi="Consolas"/>
          <w:sz w:val="20"/>
        </w:rPr>
        <w:t>image_article</w:t>
      </w:r>
      <w:r>
        <w:t xml:space="preserve">   — Associated image</w:t>
      </w:r>
    </w:p>
    <w:p>
      <w:pPr>
        <w:spacing w:after="40"/>
        <w:ind w:left="360"/>
      </w:pPr>
      <w:r>
        <w:rPr>
          <w:rFonts w:ascii="Consolas" w:hAnsi="Consolas"/>
          <w:i/>
          <w:sz w:val="20"/>
        </w:rPr>
        <w:t>id_auteur</w:t>
      </w:r>
      <w:r>
        <w:t xml:space="preserve">   — Foreign key identifying the author</w:t>
      </w:r>
    </w:p>
    <w:p>
      <w:pPr>
        <w:spacing w:after="40"/>
        <w:ind w:left="360"/>
      </w:pPr>
      <w:r>
        <w:rPr>
          <w:rFonts w:ascii="Consolas" w:hAnsi="Consolas"/>
          <w:i/>
          <w:sz w:val="20"/>
        </w:rPr>
        <w:t>id_categorie</w:t>
      </w:r>
      <w:r>
        <w:t xml:space="preserve">   — Foreign key identifying the category</w:t>
      </w:r>
    </w:p>
    <w:p>
      <w:pPr>
        <w:pStyle w:val="Heading2"/>
      </w:pPr>
      <w:r>
        <w:t>AUTEUR</w:t>
      </w:r>
    </w:p>
    <w:p>
      <w:pPr>
        <w:spacing w:after="40"/>
        <w:ind w:left="360"/>
      </w:pPr>
      <w:r>
        <w:rPr>
          <w:rFonts w:ascii="Consolas" w:hAnsi="Consolas"/>
          <w:b/>
          <w:color w:val="195582"/>
          <w:sz w:val="20"/>
        </w:rPr>
        <w:t>id_auteur</w:t>
      </w:r>
      <w:r>
        <w:t xml:space="preserve">   — Primary identifier</w:t>
      </w:r>
    </w:p>
    <w:p>
      <w:pPr>
        <w:spacing w:after="40"/>
        <w:ind w:left="360"/>
      </w:pPr>
      <w:r>
        <w:rPr>
          <w:rFonts w:ascii="Consolas" w:hAnsi="Consolas"/>
          <w:sz w:val="20"/>
        </w:rPr>
        <w:t>nom_auteur</w:t>
      </w:r>
      <w:r>
        <w:t xml:space="preserve">   — Author surname/name</w:t>
      </w:r>
    </w:p>
    <w:p>
      <w:pPr>
        <w:spacing w:after="40"/>
        <w:ind w:left="360"/>
      </w:pPr>
      <w:r>
        <w:rPr>
          <w:rFonts w:ascii="Consolas" w:hAnsi="Consolas"/>
          <w:sz w:val="20"/>
        </w:rPr>
        <w:t>prenom_auteur</w:t>
      </w:r>
      <w:r>
        <w:t xml:space="preserve">   — Author first name</w:t>
      </w:r>
    </w:p>
    <w:p>
      <w:pPr>
        <w:spacing w:after="40"/>
        <w:ind w:left="360"/>
      </w:pPr>
      <w:r>
        <w:rPr>
          <w:rFonts w:ascii="Consolas" w:hAnsi="Consolas"/>
          <w:sz w:val="20"/>
        </w:rPr>
        <w:t>email_auteur</w:t>
      </w:r>
      <w:r>
        <w:t xml:space="preserve">   — Author email</w:t>
      </w:r>
    </w:p>
    <w:p>
      <w:pPr>
        <w:spacing w:after="40"/>
        <w:ind w:left="360"/>
      </w:pPr>
      <w:r>
        <w:rPr>
          <w:rFonts w:ascii="Consolas" w:hAnsi="Consolas"/>
          <w:i/>
          <w:sz w:val="20"/>
        </w:rPr>
        <w:t>id_ville</w:t>
      </w:r>
      <w:r>
        <w:t xml:space="preserve">   — Foreign key identifying the author's city</w:t>
      </w:r>
    </w:p>
    <w:p>
      <w:pPr>
        <w:pStyle w:val="Heading2"/>
      </w:pPr>
      <w:r>
        <w:t>VILLE</w:t>
      </w:r>
    </w:p>
    <w:p>
      <w:pPr>
        <w:spacing w:after="40"/>
        <w:ind w:left="360"/>
      </w:pPr>
      <w:r>
        <w:rPr>
          <w:rFonts w:ascii="Consolas" w:hAnsi="Consolas"/>
          <w:b/>
          <w:color w:val="195582"/>
          <w:sz w:val="20"/>
        </w:rPr>
        <w:t>id_ville</w:t>
      </w:r>
      <w:r>
        <w:t xml:space="preserve">   — Primary identifier</w:t>
      </w:r>
    </w:p>
    <w:p>
      <w:pPr>
        <w:spacing w:after="40"/>
        <w:ind w:left="360"/>
      </w:pPr>
      <w:r>
        <w:rPr>
          <w:rFonts w:ascii="Consolas" w:hAnsi="Consolas"/>
          <w:sz w:val="20"/>
        </w:rPr>
        <w:t>nom_ville</w:t>
      </w:r>
      <w:r>
        <w:t xml:space="preserve">   — City name</w:t>
      </w:r>
    </w:p>
    <w:p>
      <w:pPr>
        <w:pStyle w:val="Heading2"/>
      </w:pPr>
      <w:r>
        <w:t>CATEGORIE</w:t>
      </w:r>
    </w:p>
    <w:p>
      <w:pPr>
        <w:spacing w:after="40"/>
        <w:ind w:left="360"/>
      </w:pPr>
      <w:r>
        <w:rPr>
          <w:rFonts w:ascii="Consolas" w:hAnsi="Consolas"/>
          <w:b/>
          <w:color w:val="195582"/>
          <w:sz w:val="20"/>
        </w:rPr>
        <w:t>id_categorie</w:t>
      </w:r>
      <w:r>
        <w:t xml:space="preserve">   — Primary identifier</w:t>
      </w:r>
    </w:p>
    <w:p>
      <w:pPr>
        <w:spacing w:after="40"/>
        <w:ind w:left="360"/>
      </w:pPr>
      <w:r>
        <w:rPr>
          <w:rFonts w:ascii="Consolas" w:hAnsi="Consolas"/>
          <w:sz w:val="20"/>
        </w:rPr>
        <w:t>nom_categorie</w:t>
      </w:r>
      <w:r>
        <w:t xml:space="preserve">   — Category name</w:t>
      </w:r>
    </w:p>
    <w:p>
      <w:pPr>
        <w:spacing w:after="40"/>
        <w:ind w:left="360"/>
      </w:pPr>
      <w:r>
        <w:rPr>
          <w:rFonts w:ascii="Consolas" w:hAnsi="Consolas"/>
          <w:sz w:val="20"/>
        </w:rPr>
        <w:t>description_categorie</w:t>
      </w:r>
      <w:r>
        <w:t xml:space="preserve">   — Category description</w:t>
      </w:r>
    </w:p>
    <w:p>
      <w:pPr>
        <w:pStyle w:val="Heading1"/>
      </w:pPr>
      <w:r>
        <w:t>3. Explanation of the Construction</w:t>
      </w:r>
    </w:p>
    <w:p>
      <w:pPr>
        <w:spacing w:after="100"/>
      </w:pPr>
      <w:r>
        <w:rPr>
          <w:b/>
          <w:color w:val="195582"/>
        </w:rPr>
        <w:t xml:space="preserve">ARTICLE — </w:t>
      </w:r>
      <w:r>
        <w:t>Contains data that belongs to an article: title, content, publication date, status, and image. The author and category text are replaced by id_auteur and id_categorie.</w:t>
      </w:r>
    </w:p>
    <w:p>
      <w:pPr>
        <w:spacing w:after="100"/>
      </w:pPr>
      <w:r>
        <w:rPr>
          <w:b/>
          <w:color w:val="195582"/>
        </w:rPr>
        <w:t xml:space="preserve">AUTEUR — </w:t>
      </w:r>
      <w:r>
        <w:t>Contains the author's own details. The city name is not repeated here; id_ville identifies the author's city.</w:t>
      </w:r>
    </w:p>
    <w:p>
      <w:pPr>
        <w:spacing w:after="100"/>
      </w:pPr>
      <w:r>
        <w:rPr>
          <w:b/>
          <w:color w:val="195582"/>
        </w:rPr>
        <w:t xml:space="preserve">VILLE — </w:t>
      </w:r>
      <w:r>
        <w:t>Stores each city once. Authors can refer to the city through id_ville rather than repeating the city name.</w:t>
      </w:r>
    </w:p>
    <w:p>
      <w:pPr>
        <w:spacing w:after="100"/>
      </w:pPr>
      <w:r>
        <w:rPr>
          <w:b/>
          <w:color w:val="195582"/>
        </w:rPr>
        <w:t xml:space="preserve">CATEGORIE — </w:t>
      </w:r>
      <w:r>
        <w:t>Stores the category name and its description once. Articles use id_categorie to identify their category.</w:t>
      </w:r>
    </w:p>
    <w:p>
      <w:pPr>
        <w:pStyle w:val="Heading1"/>
      </w:pPr>
      <w:r>
        <w:t>4. Validation Checklist</w:t>
      </w:r>
    </w:p>
    <w:p>
      <w:pPr>
        <w:pStyle w:val="ListBullet"/>
      </w:pPr>
      <w:r>
        <w:t>Every entity has one identifier.</w:t>
      </w:r>
    </w:p>
    <w:p>
      <w:pPr>
        <w:pStyle w:val="ListBullet"/>
      </w:pPr>
      <w:r>
        <w:t>Article-specific data is grouped in ARTICLE.</w:t>
      </w:r>
    </w:p>
    <w:p>
      <w:pPr>
        <w:pStyle w:val="ListBullet"/>
      </w:pPr>
      <w:r>
        <w:t>Author data is grouped in AUTEUR.</w:t>
      </w:r>
    </w:p>
    <w:p>
      <w:pPr>
        <w:pStyle w:val="ListBullet"/>
      </w:pPr>
      <w:r>
        <w:t>Repeated city data is isolated in VILLE.</w:t>
      </w:r>
    </w:p>
    <w:p>
      <w:pPr>
        <w:pStyle w:val="ListBullet"/>
      </w:pPr>
      <w:r>
        <w:t>Repeated category data is isolated in CATEGORIE.</w:t>
      </w:r>
    </w:p>
    <w:p>
      <w:pPr>
        <w:pStyle w:val="ListBullet"/>
      </w:pPr>
      <w:r>
        <w:t>Repeated text is replaced with identifiers in the relevant original entities.</w:t>
      </w:r>
    </w:p>
    <w:p>
      <w:pPr>
        <w:pStyle w:val="ListBullet"/>
      </w:pPr>
      <w:r>
        <w:t>duree_lecture is excluded because it is calculable.</w:t>
      </w:r>
    </w:p>
    <w:p>
      <w:pPr>
        <w:pStyle w:val="ListBullet"/>
      </w:pPr>
      <w:r>
        <w:t>No relationship lines or cardinalities are included at this stage.</w:t>
      </w:r>
    </w:p>
    <w:p>
      <w:pPr>
        <w:pStyle w:val="Heading1"/>
      </w:pPr>
      <w:r>
        <w:t>5. Conclusion</w:t>
      </w:r>
    </w:p>
    <w:p>
      <w:r>
        <w:t>The final Blog model contains four entities: ARTICLE, AUTEUR, VILLE, and CATEGORIE. Each entity groups data belonging to one concept and has its own identifier. Repeated city and category information has been isolated, helping reduce duplication and improve consistency. The model is ready for the next stage of visual database modelling.</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T.112.133 | Final Blog Entities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55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55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41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