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4CFFB" w14:textId="79052D61" w:rsidR="00436DC9" w:rsidRDefault="007E308A">
      <w:pPr>
        <w:rPr>
          <w:color w:val="000000"/>
        </w:rPr>
      </w:pPr>
      <w:r>
        <w:t xml:space="preserve">Connaissance à approfondir : </w:t>
      </w:r>
      <w:r>
        <w:rPr>
          <w:color w:val="000000"/>
        </w:rPr>
        <w:t xml:space="preserve">5S, VSM, </w:t>
      </w:r>
      <w:proofErr w:type="gramStart"/>
      <w:r>
        <w:rPr>
          <w:color w:val="000000"/>
        </w:rPr>
        <w:t>AMDEC,  TPM</w:t>
      </w:r>
      <w:proofErr w:type="gramEnd"/>
      <w:r>
        <w:rPr>
          <w:color w:val="000000"/>
        </w:rPr>
        <w:t xml:space="preserve">, SMED, Kaizen, Lean, résolution de problèmes (8D, QQOQCCP, QRQC), méthode Kanban, </w:t>
      </w:r>
      <w:proofErr w:type="spellStart"/>
      <w:r>
        <w:rPr>
          <w:color w:val="000000"/>
        </w:rPr>
        <w:t>poka</w:t>
      </w:r>
      <w:proofErr w:type="spellEnd"/>
      <w:r>
        <w:rPr>
          <w:color w:val="000000"/>
        </w:rPr>
        <w:t xml:space="preserve"> </w:t>
      </w:r>
      <w:proofErr w:type="spellStart"/>
      <w:r>
        <w:rPr>
          <w:color w:val="000000"/>
        </w:rPr>
        <w:t>yoké</w:t>
      </w:r>
      <w:proofErr w:type="spellEnd"/>
      <w:r>
        <w:rPr>
          <w:color w:val="000000"/>
        </w:rPr>
        <w:t xml:space="preserve"> (détrompeur), Management </w:t>
      </w:r>
      <w:proofErr w:type="spellStart"/>
      <w:r>
        <w:rPr>
          <w:color w:val="000000"/>
        </w:rPr>
        <w:t>Visue</w:t>
      </w:r>
      <w:proofErr w:type="spellEnd"/>
    </w:p>
    <w:p w14:paraId="73900873" w14:textId="77777777" w:rsidR="007E308A" w:rsidRDefault="007E308A">
      <w:pPr>
        <w:rPr>
          <w:color w:val="000000"/>
        </w:rPr>
      </w:pPr>
    </w:p>
    <w:p w14:paraId="79CEDE72" w14:textId="04A5642F" w:rsidR="007E308A" w:rsidRDefault="00BC495F">
      <w:pPr>
        <w:rPr>
          <w:color w:val="000000"/>
        </w:rPr>
      </w:pPr>
      <w:r>
        <w:rPr>
          <w:color w:val="000000"/>
        </w:rPr>
        <w:t xml:space="preserve">  * 5S</w:t>
      </w:r>
    </w:p>
    <w:p w14:paraId="3361F2BB" w14:textId="77777777" w:rsidR="00BC495F" w:rsidRPr="00BC495F" w:rsidRDefault="00BC495F" w:rsidP="00BC495F">
      <w:pPr>
        <w:numPr>
          <w:ilvl w:val="0"/>
          <w:numId w:val="1"/>
        </w:numPr>
        <w:shd w:val="clear" w:color="auto" w:fill="F6F6F6"/>
        <w:spacing w:before="100" w:beforeAutospacing="1" w:after="300" w:line="240" w:lineRule="auto"/>
        <w:ind w:left="1245" w:right="525"/>
        <w:outlineLvl w:val="2"/>
        <w:rPr>
          <w:rFonts w:ascii="Titillium Web" w:eastAsia="Times New Roman" w:hAnsi="Titillium Web" w:cs="Times New Roman"/>
          <w:b/>
          <w:bCs/>
          <w:color w:val="E40613"/>
          <w:kern w:val="0"/>
          <w:sz w:val="36"/>
          <w:szCs w:val="36"/>
          <w:lang w:eastAsia="fr-FR"/>
          <w14:ligatures w14:val="none"/>
        </w:rPr>
      </w:pPr>
      <w:r w:rsidRPr="00BC495F">
        <w:rPr>
          <w:rFonts w:ascii="Titillium Web" w:eastAsia="Times New Roman" w:hAnsi="Titillium Web" w:cs="Times New Roman"/>
          <w:b/>
          <w:bCs/>
          <w:color w:val="E40613"/>
          <w:kern w:val="0"/>
          <w:sz w:val="36"/>
          <w:szCs w:val="36"/>
          <w:lang w:eastAsia="fr-FR"/>
          <w14:ligatures w14:val="none"/>
        </w:rPr>
        <w:t>1er S : SEIRI</w:t>
      </w:r>
    </w:p>
    <w:p w14:paraId="4FA9B517" w14:textId="77777777" w:rsidR="00BC495F" w:rsidRPr="00BC495F" w:rsidRDefault="00BC495F" w:rsidP="00BC495F">
      <w:pPr>
        <w:shd w:val="clear" w:color="auto" w:fill="F6F6F6"/>
        <w:spacing w:after="300" w:line="240" w:lineRule="auto"/>
        <w:ind w:left="1245" w:right="525"/>
        <w:rPr>
          <w:rFonts w:ascii="Titillium Web" w:eastAsia="Times New Roman" w:hAnsi="Titillium Web" w:cs="Times New Roman"/>
          <w:color w:val="707070"/>
          <w:kern w:val="0"/>
          <w:sz w:val="24"/>
          <w:szCs w:val="24"/>
          <w:lang w:eastAsia="fr-FR"/>
          <w14:ligatures w14:val="none"/>
        </w:rPr>
      </w:pPr>
      <w:r w:rsidRPr="00BC495F">
        <w:rPr>
          <w:rFonts w:ascii="Titillium Web" w:eastAsia="Times New Roman" w:hAnsi="Titillium Web" w:cs="Times New Roman"/>
          <w:b/>
          <w:bCs/>
          <w:color w:val="707070"/>
          <w:kern w:val="0"/>
          <w:sz w:val="24"/>
          <w:szCs w:val="24"/>
          <w:lang w:eastAsia="fr-FR"/>
          <w14:ligatures w14:val="none"/>
        </w:rPr>
        <w:t>ELIMINER</w:t>
      </w:r>
      <w:r w:rsidRPr="00BC495F">
        <w:rPr>
          <w:rFonts w:ascii="Titillium Web" w:eastAsia="Times New Roman" w:hAnsi="Titillium Web" w:cs="Times New Roman"/>
          <w:color w:val="707070"/>
          <w:kern w:val="0"/>
          <w:sz w:val="24"/>
          <w:szCs w:val="24"/>
          <w:lang w:eastAsia="fr-FR"/>
          <w14:ligatures w14:val="none"/>
        </w:rPr>
        <w:t>, c’est la première des priorités des </w:t>
      </w:r>
      <w:r w:rsidRPr="00BC495F">
        <w:rPr>
          <w:rFonts w:ascii="Titillium Web" w:eastAsia="Times New Roman" w:hAnsi="Titillium Web" w:cs="Times New Roman"/>
          <w:b/>
          <w:bCs/>
          <w:color w:val="707070"/>
          <w:kern w:val="0"/>
          <w:sz w:val="24"/>
          <w:szCs w:val="24"/>
          <w:lang w:eastAsia="fr-FR"/>
          <w14:ligatures w14:val="none"/>
        </w:rPr>
        <w:t>5S</w:t>
      </w:r>
      <w:r w:rsidRPr="00BC495F">
        <w:rPr>
          <w:rFonts w:ascii="Titillium Web" w:eastAsia="Times New Roman" w:hAnsi="Titillium Web" w:cs="Times New Roman"/>
          <w:color w:val="707070"/>
          <w:kern w:val="0"/>
          <w:sz w:val="24"/>
          <w:szCs w:val="24"/>
          <w:lang w:eastAsia="fr-FR"/>
          <w14:ligatures w14:val="none"/>
        </w:rPr>
        <w:t>. Commencer par se débarrasser de tout ce dont on n’a pas besoin. Il est important de garder mais aujourd’hui il est tout aussi important de jeter. Et surtout ce qui est fondamental, c’est de savoir ce qui doit être gardé ou jeté.</w:t>
      </w:r>
    </w:p>
    <w:p w14:paraId="3C95264C" w14:textId="77777777" w:rsidR="00BC495F" w:rsidRPr="00BC495F" w:rsidRDefault="00BC495F" w:rsidP="00BC495F">
      <w:pPr>
        <w:numPr>
          <w:ilvl w:val="0"/>
          <w:numId w:val="1"/>
        </w:numPr>
        <w:shd w:val="clear" w:color="auto" w:fill="F6F6F6"/>
        <w:spacing w:before="100" w:beforeAutospacing="1" w:after="300" w:line="240" w:lineRule="auto"/>
        <w:ind w:left="1245" w:right="525"/>
        <w:outlineLvl w:val="2"/>
        <w:rPr>
          <w:rFonts w:ascii="Titillium Web" w:eastAsia="Times New Roman" w:hAnsi="Titillium Web" w:cs="Times New Roman"/>
          <w:b/>
          <w:bCs/>
          <w:color w:val="E40613"/>
          <w:kern w:val="0"/>
          <w:sz w:val="36"/>
          <w:szCs w:val="36"/>
          <w:lang w:eastAsia="fr-FR"/>
          <w14:ligatures w14:val="none"/>
        </w:rPr>
      </w:pPr>
      <w:r w:rsidRPr="00BC495F">
        <w:rPr>
          <w:rFonts w:ascii="Titillium Web" w:eastAsia="Times New Roman" w:hAnsi="Titillium Web" w:cs="Times New Roman"/>
          <w:b/>
          <w:bCs/>
          <w:color w:val="E40613"/>
          <w:kern w:val="0"/>
          <w:sz w:val="36"/>
          <w:szCs w:val="36"/>
          <w:lang w:eastAsia="fr-FR"/>
          <w14:ligatures w14:val="none"/>
        </w:rPr>
        <w:t>2ème S : SEITON</w:t>
      </w:r>
    </w:p>
    <w:p w14:paraId="40EAFD83" w14:textId="77777777" w:rsidR="00BC495F" w:rsidRPr="00BC495F" w:rsidRDefault="00BC495F" w:rsidP="00BC495F">
      <w:pPr>
        <w:shd w:val="clear" w:color="auto" w:fill="F6F6F6"/>
        <w:spacing w:after="300" w:line="240" w:lineRule="auto"/>
        <w:ind w:left="1245" w:right="525"/>
        <w:rPr>
          <w:rFonts w:ascii="Titillium Web" w:eastAsia="Times New Roman" w:hAnsi="Titillium Web" w:cs="Times New Roman"/>
          <w:color w:val="707070"/>
          <w:kern w:val="0"/>
          <w:sz w:val="24"/>
          <w:szCs w:val="24"/>
          <w:lang w:eastAsia="fr-FR"/>
          <w14:ligatures w14:val="none"/>
        </w:rPr>
      </w:pPr>
      <w:r w:rsidRPr="00BC495F">
        <w:rPr>
          <w:rFonts w:ascii="Titillium Web" w:eastAsia="Times New Roman" w:hAnsi="Titillium Web" w:cs="Times New Roman"/>
          <w:b/>
          <w:bCs/>
          <w:color w:val="707070"/>
          <w:kern w:val="0"/>
          <w:sz w:val="24"/>
          <w:szCs w:val="24"/>
          <w:lang w:eastAsia="fr-FR"/>
          <w14:ligatures w14:val="none"/>
        </w:rPr>
        <w:t>RANGER</w:t>
      </w:r>
      <w:r w:rsidRPr="00BC495F">
        <w:rPr>
          <w:rFonts w:ascii="Titillium Web" w:eastAsia="Times New Roman" w:hAnsi="Titillium Web" w:cs="Times New Roman"/>
          <w:color w:val="707070"/>
          <w:kern w:val="0"/>
          <w:sz w:val="24"/>
          <w:szCs w:val="24"/>
          <w:lang w:eastAsia="fr-FR"/>
          <w14:ligatures w14:val="none"/>
        </w:rPr>
        <w:t>, c’est placer quelque chose à un endroit précis afin de pouvoir le retrouver tout de suite dès qu’on en a besoin et ainsi éviter de perdre du temps à chercher.</w:t>
      </w:r>
    </w:p>
    <w:p w14:paraId="120C6482" w14:textId="77777777" w:rsidR="00BC495F" w:rsidRPr="00BC495F" w:rsidRDefault="00BC495F" w:rsidP="00BC495F">
      <w:pPr>
        <w:numPr>
          <w:ilvl w:val="0"/>
          <w:numId w:val="1"/>
        </w:numPr>
        <w:shd w:val="clear" w:color="auto" w:fill="F6F6F6"/>
        <w:spacing w:before="100" w:beforeAutospacing="1" w:after="300" w:line="240" w:lineRule="auto"/>
        <w:ind w:left="1245" w:right="525"/>
        <w:outlineLvl w:val="2"/>
        <w:rPr>
          <w:rFonts w:ascii="Titillium Web" w:eastAsia="Times New Roman" w:hAnsi="Titillium Web" w:cs="Times New Roman"/>
          <w:b/>
          <w:bCs/>
          <w:color w:val="E40613"/>
          <w:kern w:val="0"/>
          <w:sz w:val="36"/>
          <w:szCs w:val="36"/>
          <w:lang w:eastAsia="fr-FR"/>
          <w14:ligatures w14:val="none"/>
        </w:rPr>
      </w:pPr>
      <w:r w:rsidRPr="00BC495F">
        <w:rPr>
          <w:rFonts w:ascii="Titillium Web" w:eastAsia="Times New Roman" w:hAnsi="Titillium Web" w:cs="Times New Roman"/>
          <w:b/>
          <w:bCs/>
          <w:color w:val="E40613"/>
          <w:kern w:val="0"/>
          <w:sz w:val="36"/>
          <w:szCs w:val="36"/>
          <w:lang w:eastAsia="fr-FR"/>
          <w14:ligatures w14:val="none"/>
        </w:rPr>
        <w:t>3ème S : SEISO</w:t>
      </w:r>
    </w:p>
    <w:p w14:paraId="00788182" w14:textId="77777777" w:rsidR="00BC495F" w:rsidRPr="00BC495F" w:rsidRDefault="00BC495F" w:rsidP="00BC495F">
      <w:pPr>
        <w:shd w:val="clear" w:color="auto" w:fill="F6F6F6"/>
        <w:spacing w:after="300" w:line="240" w:lineRule="auto"/>
        <w:ind w:left="1245" w:right="525"/>
        <w:rPr>
          <w:rFonts w:ascii="Titillium Web" w:eastAsia="Times New Roman" w:hAnsi="Titillium Web" w:cs="Times New Roman"/>
          <w:color w:val="707070"/>
          <w:kern w:val="0"/>
          <w:sz w:val="24"/>
          <w:szCs w:val="24"/>
          <w:lang w:eastAsia="fr-FR"/>
          <w14:ligatures w14:val="none"/>
        </w:rPr>
      </w:pPr>
      <w:r w:rsidRPr="00BC495F">
        <w:rPr>
          <w:rFonts w:ascii="Titillium Web" w:eastAsia="Times New Roman" w:hAnsi="Titillium Web" w:cs="Times New Roman"/>
          <w:b/>
          <w:bCs/>
          <w:color w:val="707070"/>
          <w:kern w:val="0"/>
          <w:sz w:val="24"/>
          <w:szCs w:val="24"/>
          <w:lang w:eastAsia="fr-FR"/>
          <w14:ligatures w14:val="none"/>
        </w:rPr>
        <w:t>NETTOYER</w:t>
      </w:r>
      <w:r w:rsidRPr="00BC495F">
        <w:rPr>
          <w:rFonts w:ascii="Titillium Web" w:eastAsia="Times New Roman" w:hAnsi="Titillium Web" w:cs="Times New Roman"/>
          <w:color w:val="707070"/>
          <w:kern w:val="0"/>
          <w:sz w:val="24"/>
          <w:szCs w:val="24"/>
          <w:lang w:eastAsia="fr-FR"/>
          <w14:ligatures w14:val="none"/>
        </w:rPr>
        <w:t>, le nettoyage des bureaux, des lieux de travail et des moyens de production va bien au-delà de la propreté. En ce qui concerne les machines et l’outillage par exemple, c’est un premier pas vers l’auto-maintenance : souvent, c’est au moment du nettoyage que l’on détecte les anomalies et les usures prématurées.</w:t>
      </w:r>
    </w:p>
    <w:p w14:paraId="2A0D0722" w14:textId="77777777" w:rsidR="00BC495F" w:rsidRPr="00BC495F" w:rsidRDefault="00BC495F" w:rsidP="00BC495F">
      <w:pPr>
        <w:numPr>
          <w:ilvl w:val="0"/>
          <w:numId w:val="1"/>
        </w:numPr>
        <w:shd w:val="clear" w:color="auto" w:fill="F6F6F6"/>
        <w:spacing w:before="100" w:beforeAutospacing="1" w:after="300" w:line="240" w:lineRule="auto"/>
        <w:ind w:left="1245" w:right="525"/>
        <w:outlineLvl w:val="2"/>
        <w:rPr>
          <w:rFonts w:ascii="Titillium Web" w:eastAsia="Times New Roman" w:hAnsi="Titillium Web" w:cs="Times New Roman"/>
          <w:b/>
          <w:bCs/>
          <w:color w:val="E40613"/>
          <w:kern w:val="0"/>
          <w:sz w:val="36"/>
          <w:szCs w:val="36"/>
          <w:lang w:eastAsia="fr-FR"/>
          <w14:ligatures w14:val="none"/>
        </w:rPr>
      </w:pPr>
      <w:r w:rsidRPr="00BC495F">
        <w:rPr>
          <w:rFonts w:ascii="Titillium Web" w:eastAsia="Times New Roman" w:hAnsi="Titillium Web" w:cs="Times New Roman"/>
          <w:b/>
          <w:bCs/>
          <w:color w:val="E40613"/>
          <w:kern w:val="0"/>
          <w:sz w:val="36"/>
          <w:szCs w:val="36"/>
          <w:lang w:eastAsia="fr-FR"/>
          <w14:ligatures w14:val="none"/>
        </w:rPr>
        <w:t>4ème S : SEIKETSU</w:t>
      </w:r>
    </w:p>
    <w:p w14:paraId="50D771F4" w14:textId="77777777" w:rsidR="00BC495F" w:rsidRPr="00BC495F" w:rsidRDefault="00BC495F" w:rsidP="00BC495F">
      <w:pPr>
        <w:shd w:val="clear" w:color="auto" w:fill="F6F6F6"/>
        <w:spacing w:after="300" w:line="240" w:lineRule="auto"/>
        <w:ind w:left="1245" w:right="525"/>
        <w:rPr>
          <w:rFonts w:ascii="Titillium Web" w:eastAsia="Times New Roman" w:hAnsi="Titillium Web" w:cs="Times New Roman"/>
          <w:color w:val="707070"/>
          <w:kern w:val="0"/>
          <w:sz w:val="24"/>
          <w:szCs w:val="24"/>
          <w:lang w:eastAsia="fr-FR"/>
          <w14:ligatures w14:val="none"/>
        </w:rPr>
      </w:pPr>
      <w:r w:rsidRPr="00BC495F">
        <w:rPr>
          <w:rFonts w:ascii="Titillium Web" w:eastAsia="Times New Roman" w:hAnsi="Titillium Web" w:cs="Times New Roman"/>
          <w:b/>
          <w:bCs/>
          <w:color w:val="707070"/>
          <w:kern w:val="0"/>
          <w:sz w:val="24"/>
          <w:szCs w:val="24"/>
          <w:lang w:eastAsia="fr-FR"/>
          <w14:ligatures w14:val="none"/>
        </w:rPr>
        <w:t>STANDARDISER</w:t>
      </w:r>
      <w:r w:rsidRPr="00BC495F">
        <w:rPr>
          <w:rFonts w:ascii="Titillium Web" w:eastAsia="Times New Roman" w:hAnsi="Titillium Web" w:cs="Times New Roman"/>
          <w:color w:val="707070"/>
          <w:kern w:val="0"/>
          <w:sz w:val="24"/>
          <w:szCs w:val="24"/>
          <w:lang w:eastAsia="fr-FR"/>
          <w14:ligatures w14:val="none"/>
        </w:rPr>
        <w:t>, c’est à ce stade que sont définies les règles par lesquelles le lieu de travail restera débarrassé des objets inutiles, rangé, nettoyé. Pour éliminer les risques de désordre, </w:t>
      </w:r>
      <w:r w:rsidRPr="00BC495F">
        <w:rPr>
          <w:rFonts w:ascii="Titillium Web" w:eastAsia="Times New Roman" w:hAnsi="Titillium Web" w:cs="Times New Roman"/>
          <w:b/>
          <w:bCs/>
          <w:color w:val="707070"/>
          <w:kern w:val="0"/>
          <w:sz w:val="24"/>
          <w:szCs w:val="24"/>
          <w:lang w:eastAsia="fr-FR"/>
          <w14:ligatures w14:val="none"/>
        </w:rPr>
        <w:t>Takashi Osada</w:t>
      </w:r>
      <w:r w:rsidRPr="00BC495F">
        <w:rPr>
          <w:rFonts w:ascii="Titillium Web" w:eastAsia="Times New Roman" w:hAnsi="Titillium Web" w:cs="Times New Roman"/>
          <w:color w:val="707070"/>
          <w:kern w:val="0"/>
          <w:sz w:val="24"/>
          <w:szCs w:val="24"/>
          <w:lang w:eastAsia="fr-FR"/>
          <w14:ligatures w14:val="none"/>
        </w:rPr>
        <w:t> préconise le </w:t>
      </w:r>
      <w:hyperlink r:id="rId5" w:tgtFrame="_blank" w:tooltip="Discover the products of visual management, the dashboard for everyone" w:history="1">
        <w:r w:rsidRPr="00BC495F">
          <w:rPr>
            <w:rFonts w:ascii="Titillium Web" w:eastAsia="Times New Roman" w:hAnsi="Titillium Web" w:cs="Times New Roman"/>
            <w:color w:val="E30613"/>
            <w:kern w:val="0"/>
            <w:sz w:val="24"/>
            <w:szCs w:val="24"/>
            <w:u w:val="single"/>
            <w:lang w:eastAsia="fr-FR"/>
            <w14:ligatures w14:val="none"/>
          </w:rPr>
          <w:t>management visuel</w:t>
        </w:r>
      </w:hyperlink>
      <w:r w:rsidRPr="00BC495F">
        <w:rPr>
          <w:rFonts w:ascii="Titillium Web" w:eastAsia="Times New Roman" w:hAnsi="Titillium Web" w:cs="Times New Roman"/>
          <w:color w:val="707070"/>
          <w:kern w:val="0"/>
          <w:sz w:val="24"/>
          <w:szCs w:val="24"/>
          <w:lang w:eastAsia="fr-FR"/>
          <w14:ligatures w14:val="none"/>
        </w:rPr>
        <w:t> qui s’appuie sur un certain nombre d’aides.</w:t>
      </w:r>
    </w:p>
    <w:p w14:paraId="743B715F" w14:textId="77777777" w:rsidR="00BC495F" w:rsidRPr="00BC495F" w:rsidRDefault="00BC495F" w:rsidP="00BC495F">
      <w:pPr>
        <w:numPr>
          <w:ilvl w:val="0"/>
          <w:numId w:val="1"/>
        </w:numPr>
        <w:shd w:val="clear" w:color="auto" w:fill="F6F6F6"/>
        <w:spacing w:before="100" w:beforeAutospacing="1" w:after="300" w:line="240" w:lineRule="auto"/>
        <w:ind w:left="1245" w:right="525"/>
        <w:outlineLvl w:val="2"/>
        <w:rPr>
          <w:rFonts w:ascii="Titillium Web" w:eastAsia="Times New Roman" w:hAnsi="Titillium Web" w:cs="Times New Roman"/>
          <w:b/>
          <w:bCs/>
          <w:color w:val="E40613"/>
          <w:kern w:val="0"/>
          <w:sz w:val="36"/>
          <w:szCs w:val="36"/>
          <w:lang w:eastAsia="fr-FR"/>
          <w14:ligatures w14:val="none"/>
        </w:rPr>
      </w:pPr>
      <w:r w:rsidRPr="00BC495F">
        <w:rPr>
          <w:rFonts w:ascii="Titillium Web" w:eastAsia="Times New Roman" w:hAnsi="Titillium Web" w:cs="Times New Roman"/>
          <w:b/>
          <w:bCs/>
          <w:color w:val="E40613"/>
          <w:kern w:val="0"/>
          <w:sz w:val="36"/>
          <w:szCs w:val="36"/>
          <w:lang w:eastAsia="fr-FR"/>
          <w14:ligatures w14:val="none"/>
        </w:rPr>
        <w:t>5ème S : SHITSUKE</w:t>
      </w:r>
    </w:p>
    <w:p w14:paraId="277935DC" w14:textId="77777777" w:rsidR="00BC495F" w:rsidRPr="00BC495F" w:rsidRDefault="00BC495F" w:rsidP="00BC495F">
      <w:pPr>
        <w:shd w:val="clear" w:color="auto" w:fill="F6F6F6"/>
        <w:spacing w:after="300" w:line="240" w:lineRule="auto"/>
        <w:ind w:left="1245" w:right="525"/>
        <w:rPr>
          <w:rFonts w:ascii="Titillium Web" w:eastAsia="Times New Roman" w:hAnsi="Titillium Web" w:cs="Times New Roman"/>
          <w:color w:val="707070"/>
          <w:kern w:val="0"/>
          <w:sz w:val="24"/>
          <w:szCs w:val="24"/>
          <w:lang w:eastAsia="fr-FR"/>
          <w14:ligatures w14:val="none"/>
        </w:rPr>
      </w:pPr>
      <w:r w:rsidRPr="00BC495F">
        <w:rPr>
          <w:rFonts w:ascii="Titillium Web" w:eastAsia="Times New Roman" w:hAnsi="Titillium Web" w:cs="Times New Roman"/>
          <w:b/>
          <w:bCs/>
          <w:color w:val="707070"/>
          <w:kern w:val="0"/>
          <w:sz w:val="24"/>
          <w:szCs w:val="24"/>
          <w:lang w:eastAsia="fr-FR"/>
          <w14:ligatures w14:val="none"/>
        </w:rPr>
        <w:t>RESPECTER</w:t>
      </w:r>
      <w:r w:rsidRPr="00BC495F">
        <w:rPr>
          <w:rFonts w:ascii="Titillium Web" w:eastAsia="Times New Roman" w:hAnsi="Titillium Web" w:cs="Times New Roman"/>
          <w:color w:val="707070"/>
          <w:kern w:val="0"/>
          <w:sz w:val="24"/>
          <w:szCs w:val="24"/>
          <w:lang w:eastAsia="fr-FR"/>
          <w14:ligatures w14:val="none"/>
        </w:rPr>
        <w:t>, il faut respecter les règles précédemment établies et donc encourager le personnel à adhérer à ces règles. Il s’agit de faire systématiquement ce qu’il faut faire, de faire en sorte que les 5S deviennent une habitude.</w:t>
      </w:r>
    </w:p>
    <w:p w14:paraId="56794A1D" w14:textId="45C35300" w:rsidR="007E308A" w:rsidRDefault="007E308A">
      <w:pPr>
        <w:rPr>
          <w:rFonts w:ascii="Titillium Web" w:hAnsi="Titillium Web"/>
          <w:color w:val="707070"/>
          <w:shd w:val="clear" w:color="auto" w:fill="F6F6F6"/>
        </w:rPr>
      </w:pPr>
    </w:p>
    <w:sectPr w:rsidR="007E30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tillium Web">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F67D3"/>
    <w:multiLevelType w:val="multilevel"/>
    <w:tmpl w:val="C6E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494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08A"/>
    <w:rsid w:val="00436DC9"/>
    <w:rsid w:val="007C45A7"/>
    <w:rsid w:val="007E308A"/>
    <w:rsid w:val="00BC49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F6BEC"/>
  <w15:chartTrackingRefBased/>
  <w15:docId w15:val="{8C646C14-8D71-4582-A005-D78ACEBF9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BC495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7E308A"/>
    <w:rPr>
      <w:b/>
      <w:bCs/>
    </w:rPr>
  </w:style>
  <w:style w:type="character" w:customStyle="1" w:styleId="Titre3Car">
    <w:name w:val="Titre 3 Car"/>
    <w:basedOn w:val="Policepardfaut"/>
    <w:link w:val="Titre3"/>
    <w:uiPriority w:val="9"/>
    <w:rsid w:val="00BC495F"/>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BC495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semiHidden/>
    <w:unhideWhenUsed/>
    <w:rsid w:val="00BC495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0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esa-systems.com/management-visuel-le-tableau-de-bord-pour-tous"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263</Words>
  <Characters>1452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Abdellatif Echarqi</dc:creator>
  <cp:keywords/>
  <dc:description/>
  <cp:lastModifiedBy>Abdellatif Echarqi</cp:lastModifiedBy>
  <cp:revision>1</cp:revision>
  <dcterms:created xsi:type="dcterms:W3CDTF">2023-12-20T10:50:00Z</dcterms:created>
  <dcterms:modified xsi:type="dcterms:W3CDTF">2023-12-20T11:14:00Z</dcterms:modified>
</cp:coreProperties>
</file>