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F1379D"/>
          <w:spacing w:val="40"/>
          <w:sz w:val="30"/>
          <w:szCs w:val="30"/>
        </w:rPr>
        <w:t xml:space="preserve">PETFOLIOO AB</w:t>
      </w:r>
    </w:p>
    <w:p>
      <w:pPr>
        <w:spacing w:after="160"/>
        <w:jc w:val="center"/>
      </w:pPr>
      <w:r>
        <w:rPr>
          <w:rFonts w:ascii="Calibri" w:cs="Calibri" w:eastAsia="Calibri" w:hAnsi="Calibri"/>
          <w:color w:val="6B7280"/>
          <w:sz w:val="19"/>
          <w:szCs w:val="19"/>
        </w:rPr>
        <w:t xml:space="preserve">Helsingborg, Sweden</w:t>
      </w:r>
    </w:p>
    <w:p>
      <w:pPr>
        <w:spacing w:after="30"/>
        <w:jc w:val="center"/>
      </w:pPr>
      <w:r>
        <w:rPr>
          <w:rFonts w:ascii="Calibri" w:cs="Calibri" w:eastAsia="Calibri" w:hAnsi="Calibri"/>
          <w:b/>
          <w:bCs/>
          <w:color w:val="A11467"/>
          <w:sz w:val="36"/>
          <w:szCs w:val="36"/>
        </w:rPr>
        <w:t xml:space="preserve">SHAREHOLDERS' AND PARTNERSHIP AGREEMENT</w:t>
      </w:r>
    </w:p>
    <w:p>
      <w:pPr>
        <w:pBdr>
          <w:bottom w:val="single" w:color="F1379D" w:sz="12" w:space="1"/>
        </w:pBdr>
        <w:spacing w:after="180" w:before="40"/>
      </w:pPr>
      <w:r>
        <w:rPr>
          <w:sz w:val="2"/>
          <w:szCs w:val="2"/>
        </w:rPr>
        <w:t xml:space="preserve"/>
      </w:r>
    </w:p>
    <w:tbl>
      <w:tblPr>
        <w:tblW w:type="dxa" w:w="9026"/>
        <w:tblBorders>
          <w:top w:val="single" w:color="F1379D" w:sz="2"/>
          <w:left w:val="single" w:color="F1379D" w:sz="18"/>
          <w:bottom w:val="single" w:color="F1379D" w:sz="2"/>
          <w:right w:val="single" w:color="F1379D" w:sz="2"/>
          <w:insideH w:val="single" w:color="auto" w:sz="4"/>
          <w:insideV w:val="single" w:color="auto" w:sz="4"/>
        </w:tblBorders>
      </w:tblPr>
      <w:tblGrid>
        <w:gridCol w:w="9026"/>
      </w:tblGrid>
      <w:tr>
        <w:tc>
          <w:tcPr>
            <w:tcW w:type="dxa" w:w="9026"/>
            <w:shd w:fill="FCE7F3" w:color="auto" w:val="clear"/>
            <w:tcMar>
              <w:top w:type="dxa" w:w="90"/>
              <w:left w:type="dxa" w:w="160"/>
              <w:bottom w:type="dxa" w:w="90"/>
              <w:right w:type="dxa" w:w="160"/>
            </w:tcMar>
          </w:tcPr>
          <w:p>
            <w:pPr>
              <w:spacing w:after="40"/>
            </w:pPr>
            <w:r>
              <w:rPr>
                <w:rFonts w:ascii="Calibri" w:cs="Calibri" w:eastAsia="Calibri" w:hAnsi="Calibri"/>
                <w:b/>
                <w:bCs/>
                <w:color w:val="A11467"/>
                <w:sz w:val="19"/>
                <w:szCs w:val="19"/>
              </w:rPr>
              <w:t xml:space="preserve">Please read first</w:t>
            </w:r>
          </w:p>
          <w:p>
            <w:r>
              <w:rPr>
                <w:rFonts w:ascii="Calibri" w:cs="Calibri" w:eastAsia="Calibri" w:hAnsi="Calibri"/>
                <w:color w:val="231A29"/>
                <w:sz w:val="19"/>
                <w:szCs w:val="19"/>
              </w:rPr>
              <w:t xml:space="preserve">This is a clear, plain-English draft prepared to reflect your instructions and Swedish company law (the Companies Act, Aktiebolagslagen 2005:551). It is a starting point, not final legal advice. Before signing, have it reviewed by a Swedish lawyer (advokat) and an accountant — especially the profit-sharing method in Clause 5, the share-forfeiture rules in Clauses 9–10, and the tax treatment of any profit top-up payments. Fill in every field shown in bold brackets.</w:t>
            </w:r>
          </w:p>
        </w:tc>
      </w:tr>
    </w:tbl>
    <w:p>
      <w:pPr>
        <w:spacing w:after="160"/>
      </w:pPr>
    </w:p>
    <w:p>
      <w:pPr>
        <w:pStyle w:val="Heading1"/>
        <w:pBdr>
          <w:bottom w:val="single" w:color="F3C6E0" w:sz="6" w:space="3"/>
        </w:pBdr>
        <w:spacing w:after="100" w:before="260"/>
      </w:pPr>
      <w:r>
        <w:rPr>
          <w:rFonts w:ascii="Calibri" w:cs="Calibri" w:eastAsia="Calibri" w:hAnsi="Calibri"/>
          <w:b/>
          <w:bCs/>
          <w:color w:val="F1379D"/>
          <w:sz w:val="26"/>
          <w:szCs w:val="26"/>
        </w:rPr>
        <w:t xml:space="preserve">1.  </w:t>
      </w:r>
      <w:r>
        <w:rPr>
          <w:rFonts w:ascii="Calibri" w:cs="Calibri" w:eastAsia="Calibri" w:hAnsi="Calibri"/>
          <w:b/>
          <w:bCs/>
          <w:color w:val="A11467"/>
          <w:sz w:val="26"/>
          <w:szCs w:val="26"/>
        </w:rPr>
        <w:t xml:space="preserve">The Parties</w:t>
      </w:r>
    </w:p>
    <w:p>
      <w:pPr>
        <w:spacing w:after="90" w:line="264"/>
        <w:ind w:left="460" w:hanging="460"/>
        <w:jc w:val="both"/>
      </w:pPr>
      <w:r>
        <w:rPr>
          <w:rFonts w:ascii="Calibri" w:cs="Calibri" w:eastAsia="Calibri" w:hAnsi="Calibri"/>
          <w:b/>
          <w:bCs/>
          <w:color w:val="A11467"/>
          <w:sz w:val="21"/>
          <w:szCs w:val="21"/>
        </w:rPr>
        <w:t xml:space="preserve">1.1  </w:t>
      </w:r>
      <w:r>
        <w:rPr>
          <w:rFonts w:ascii="Calibri" w:cs="Calibri" w:eastAsia="Calibri" w:hAnsi="Calibri"/>
          <w:color w:val="231A29"/>
          <w:sz w:val="21"/>
          <w:szCs w:val="21"/>
        </w:rPr>
        <w:t xml:space="preserve">This Agreement is made between the following persons (each a </w:t>
      </w:r>
      <w:r>
        <w:rPr>
          <w:rFonts w:ascii="Calibri" w:cs="Calibri" w:eastAsia="Calibri" w:hAnsi="Calibri"/>
          <w:i/>
          <w:iCs/>
          <w:color w:val="231A29"/>
          <w:sz w:val="21"/>
          <w:szCs w:val="21"/>
        </w:rPr>
        <w:t xml:space="preserve">“Party”</w:t>
      </w:r>
      <w:r>
        <w:rPr>
          <w:rFonts w:ascii="Calibri" w:cs="Calibri" w:eastAsia="Calibri" w:hAnsi="Calibri"/>
          <w:color w:val="231A29"/>
          <w:sz w:val="21"/>
          <w:szCs w:val="21"/>
        </w:rPr>
        <w:t xml:space="preserve"> and together the </w:t>
      </w:r>
      <w:r>
        <w:rPr>
          <w:rFonts w:ascii="Calibri" w:cs="Calibri" w:eastAsia="Calibri" w:hAnsi="Calibri"/>
          <w:i/>
          <w:iCs/>
          <w:color w:val="231A29"/>
          <w:sz w:val="21"/>
          <w:szCs w:val="21"/>
        </w:rPr>
        <w:t xml:space="preserve">“Parties”</w:t>
      </w:r>
      <w:r>
        <w:rPr>
          <w:rFonts w:ascii="Calibri" w:cs="Calibri" w:eastAsia="Calibri" w:hAnsi="Calibri"/>
          <w:color w:val="231A29"/>
          <w:sz w:val="21"/>
          <w:szCs w:val="21"/>
        </w:rPr>
        <w:t xml:space="preserve">):</w:t>
      </w:r>
    </w:p>
    <w:p>
      <w:pPr>
        <w:spacing w:after="90" w:line="264"/>
        <w:ind w:left="460" w:hanging="460"/>
        <w:jc w:val="both"/>
      </w:pPr>
      <w:r>
        <w:rPr>
          <w:rFonts w:ascii="Calibri" w:cs="Calibri" w:eastAsia="Calibri" w:hAnsi="Calibri"/>
          <w:b/>
          <w:bCs/>
          <w:color w:val="A11467"/>
          <w:sz w:val="21"/>
          <w:szCs w:val="21"/>
        </w:rPr>
        <w:t xml:space="preserve">1.2  </w:t>
      </w:r>
      <w:r>
        <w:rPr>
          <w:rFonts w:ascii="Calibri" w:cs="Calibri" w:eastAsia="Calibri" w:hAnsi="Calibri"/>
          <w:b/>
          <w:bCs/>
          <w:color w:val="A11467"/>
          <w:sz w:val="21"/>
          <w:szCs w:val="21"/>
        </w:rPr>
        <w:t xml:space="preserve">[Full legal name]</w:t>
      </w:r>
      <w:r>
        <w:rPr>
          <w:rFonts w:ascii="Calibri" w:cs="Calibri" w:eastAsia="Calibri" w:hAnsi="Calibri"/>
          <w:color w:val="231A29"/>
          <w:sz w:val="21"/>
          <w:szCs w:val="21"/>
        </w:rPr>
        <w:t xml:space="preserve">, Swedish personal number </w:t>
      </w:r>
      <w:r>
        <w:rPr>
          <w:rFonts w:ascii="Calibri" w:cs="Calibri" w:eastAsia="Calibri" w:hAnsi="Calibri"/>
          <w:b/>
          <w:bCs/>
          <w:color w:val="A11467"/>
          <w:sz w:val="21"/>
          <w:szCs w:val="21"/>
        </w:rPr>
        <w:t xml:space="preserve">[YYYYMMDD-XXXX]</w:t>
      </w:r>
      <w:r>
        <w:rPr>
          <w:rFonts w:ascii="Calibri" w:cs="Calibri" w:eastAsia="Calibri" w:hAnsi="Calibri"/>
          <w:color w:val="231A29"/>
          <w:sz w:val="21"/>
          <w:szCs w:val="21"/>
        </w:rPr>
        <w:t xml:space="preserve">, of </w:t>
      </w:r>
      <w:r>
        <w:rPr>
          <w:rFonts w:ascii="Calibri" w:cs="Calibri" w:eastAsia="Calibri" w:hAnsi="Calibri"/>
          <w:b/>
          <w:bCs/>
          <w:color w:val="A11467"/>
          <w:sz w:val="21"/>
          <w:szCs w:val="21"/>
        </w:rPr>
        <w:t xml:space="preserve">[address]</w:t>
      </w:r>
      <w:r>
        <w:rPr>
          <w:rFonts w:ascii="Calibri" w:cs="Calibri" w:eastAsia="Calibri" w:hAnsi="Calibri"/>
          <w:color w:val="231A29"/>
          <w:sz w:val="21"/>
          <w:szCs w:val="21"/>
        </w:rPr>
        <w:t xml:space="preserve"> (the </w:t>
      </w:r>
      <w:r>
        <w:rPr>
          <w:rFonts w:ascii="Calibri" w:cs="Calibri" w:eastAsia="Calibri" w:hAnsi="Calibri"/>
          <w:b/>
          <w:bCs/>
          <w:color w:val="231A29"/>
          <w:sz w:val="21"/>
          <w:szCs w:val="21"/>
        </w:rPr>
        <w:t xml:space="preserve">“Owner”</w:t>
      </w:r>
      <w:r>
        <w:rPr>
          <w:rFonts w:ascii="Calibri" w:cs="Calibri" w:eastAsia="Calibri" w:hAnsi="Calibri"/>
          <w:color w:val="231A29"/>
          <w:sz w:val="21"/>
          <w:szCs w:val="21"/>
        </w:rPr>
        <w:t xml:space="preserve">). The Owner is the creator of the Petfolioo idea and the developer of the application.</w:t>
      </w:r>
    </w:p>
    <w:p>
      <w:pPr>
        <w:spacing w:after="90" w:line="264"/>
        <w:ind w:left="460" w:hanging="460"/>
        <w:jc w:val="both"/>
      </w:pPr>
      <w:r>
        <w:rPr>
          <w:rFonts w:ascii="Calibri" w:cs="Calibri" w:eastAsia="Calibri" w:hAnsi="Calibri"/>
          <w:b/>
          <w:bCs/>
          <w:color w:val="A11467"/>
          <w:sz w:val="21"/>
          <w:szCs w:val="21"/>
        </w:rPr>
        <w:t xml:space="preserve">1.3  </w:t>
      </w:r>
      <w:r>
        <w:rPr>
          <w:rFonts w:ascii="Calibri" w:cs="Calibri" w:eastAsia="Calibri" w:hAnsi="Calibri"/>
          <w:b/>
          <w:bCs/>
          <w:color w:val="A11467"/>
          <w:sz w:val="21"/>
          <w:szCs w:val="21"/>
        </w:rPr>
        <w:t xml:space="preserve">[Full legal name]</w:t>
      </w:r>
      <w:r>
        <w:rPr>
          <w:rFonts w:ascii="Calibri" w:cs="Calibri" w:eastAsia="Calibri" w:hAnsi="Calibri"/>
          <w:color w:val="231A29"/>
          <w:sz w:val="21"/>
          <w:szCs w:val="21"/>
        </w:rPr>
        <w:t xml:space="preserve">, Swedish personal number </w:t>
      </w:r>
      <w:r>
        <w:rPr>
          <w:rFonts w:ascii="Calibri" w:cs="Calibri" w:eastAsia="Calibri" w:hAnsi="Calibri"/>
          <w:b/>
          <w:bCs/>
          <w:color w:val="A11467"/>
          <w:sz w:val="21"/>
          <w:szCs w:val="21"/>
        </w:rPr>
        <w:t xml:space="preserve">[YYYYMMDD-XXXX]</w:t>
      </w:r>
      <w:r>
        <w:rPr>
          <w:rFonts w:ascii="Calibri" w:cs="Calibri" w:eastAsia="Calibri" w:hAnsi="Calibri"/>
          <w:color w:val="231A29"/>
          <w:sz w:val="21"/>
          <w:szCs w:val="21"/>
        </w:rPr>
        <w:t xml:space="preserve">, of </w:t>
      </w:r>
      <w:r>
        <w:rPr>
          <w:rFonts w:ascii="Calibri" w:cs="Calibri" w:eastAsia="Calibri" w:hAnsi="Calibri"/>
          <w:b/>
          <w:bCs/>
          <w:color w:val="A11467"/>
          <w:sz w:val="21"/>
          <w:szCs w:val="21"/>
        </w:rPr>
        <w:t xml:space="preserve">[address]</w:t>
      </w:r>
      <w:r>
        <w:rPr>
          <w:rFonts w:ascii="Calibri" w:cs="Calibri" w:eastAsia="Calibri" w:hAnsi="Calibri"/>
          <w:color w:val="231A29"/>
          <w:sz w:val="21"/>
          <w:szCs w:val="21"/>
        </w:rPr>
        <w:t xml:space="preserve"> (the </w:t>
      </w:r>
      <w:r>
        <w:rPr>
          <w:rFonts w:ascii="Calibri" w:cs="Calibri" w:eastAsia="Calibri" w:hAnsi="Calibri"/>
          <w:b/>
          <w:bCs/>
          <w:color w:val="231A29"/>
          <w:sz w:val="21"/>
          <w:szCs w:val="21"/>
        </w:rPr>
        <w:t xml:space="preserve">“Partner”</w:t>
      </w:r>
      <w:r>
        <w:rPr>
          <w:rFonts w:ascii="Calibri" w:cs="Calibri" w:eastAsia="Calibri" w:hAnsi="Calibri"/>
          <w:color w:val="231A29"/>
          <w:sz w:val="21"/>
          <w:szCs w:val="21"/>
        </w:rPr>
        <w:t xml:space="preserve">). The Partner is responsible for marketing, social media and customer growth.</w:t>
      </w:r>
    </w:p>
    <w:p>
      <w:pPr>
        <w:spacing w:after="90" w:line="264"/>
        <w:ind w:left="460" w:hanging="460"/>
        <w:jc w:val="both"/>
      </w:pPr>
      <w:r>
        <w:rPr>
          <w:rFonts w:ascii="Calibri" w:cs="Calibri" w:eastAsia="Calibri" w:hAnsi="Calibri"/>
          <w:b/>
          <w:bCs/>
          <w:color w:val="A11467"/>
          <w:sz w:val="21"/>
          <w:szCs w:val="21"/>
        </w:rPr>
        <w:t xml:space="preserve">1.4  </w:t>
      </w:r>
      <w:r>
        <w:rPr>
          <w:rFonts w:ascii="Calibri" w:cs="Calibri" w:eastAsia="Calibri" w:hAnsi="Calibri"/>
          <w:color w:val="231A29"/>
          <w:sz w:val="21"/>
          <w:szCs w:val="21"/>
        </w:rPr>
        <w:t xml:space="preserve">The company concerned is </w:t>
      </w:r>
      <w:r>
        <w:rPr>
          <w:rFonts w:ascii="Calibri" w:cs="Calibri" w:eastAsia="Calibri" w:hAnsi="Calibri"/>
          <w:b/>
          <w:bCs/>
          <w:color w:val="231A29"/>
          <w:sz w:val="21"/>
          <w:szCs w:val="21"/>
        </w:rPr>
        <w:t xml:space="preserve">Petfolioo AB</w:t>
      </w:r>
      <w:r>
        <w:rPr>
          <w:rFonts w:ascii="Calibri" w:cs="Calibri" w:eastAsia="Calibri" w:hAnsi="Calibri"/>
          <w:color w:val="231A29"/>
          <w:sz w:val="21"/>
          <w:szCs w:val="21"/>
        </w:rPr>
        <w:t xml:space="preserve">, a Swedish limited company (aktiebolag), company registration number </w:t>
      </w:r>
      <w:r>
        <w:rPr>
          <w:rFonts w:ascii="Calibri" w:cs="Calibri" w:eastAsia="Calibri" w:hAnsi="Calibri"/>
          <w:b/>
          <w:bCs/>
          <w:color w:val="A11467"/>
          <w:sz w:val="21"/>
          <w:szCs w:val="21"/>
        </w:rPr>
        <w:t xml:space="preserve">[XXXXXX-XXXX]</w:t>
      </w:r>
      <w:r>
        <w:rPr>
          <w:rFonts w:ascii="Calibri" w:cs="Calibri" w:eastAsia="Calibri" w:hAnsi="Calibri"/>
          <w:color w:val="231A29"/>
          <w:sz w:val="21"/>
          <w:szCs w:val="21"/>
        </w:rPr>
        <w:t xml:space="preserve">, with its registered office in Helsingborg, Sweden (the </w:t>
      </w:r>
      <w:r>
        <w:rPr>
          <w:rFonts w:ascii="Calibri" w:cs="Calibri" w:eastAsia="Calibri" w:hAnsi="Calibri"/>
          <w:b/>
          <w:bCs/>
          <w:color w:val="231A29"/>
          <w:sz w:val="21"/>
          <w:szCs w:val="21"/>
        </w:rPr>
        <w:t xml:space="preserve">“Company”</w:t>
      </w:r>
      <w:r>
        <w:rPr>
          <w:rFonts w:ascii="Calibri" w:cs="Calibri" w:eastAsia="Calibri" w:hAnsi="Calibri"/>
          <w:color w:val="231A29"/>
          <w:sz w:val="21"/>
          <w:szCs w:val="21"/>
        </w:rPr>
        <w:t xml:space="preserve">).</w:t>
      </w:r>
    </w:p>
    <w:p>
      <w:pPr>
        <w:pStyle w:val="Heading1"/>
        <w:pBdr>
          <w:bottom w:val="single" w:color="F3C6E0" w:sz="6" w:space="3"/>
        </w:pBdr>
        <w:spacing w:after="100" w:before="260"/>
      </w:pPr>
      <w:r>
        <w:rPr>
          <w:rFonts w:ascii="Calibri" w:cs="Calibri" w:eastAsia="Calibri" w:hAnsi="Calibri"/>
          <w:b/>
          <w:bCs/>
          <w:color w:val="F1379D"/>
          <w:sz w:val="26"/>
          <w:szCs w:val="26"/>
        </w:rPr>
        <w:t xml:space="preserve">2.  </w:t>
      </w:r>
      <w:r>
        <w:rPr>
          <w:rFonts w:ascii="Calibri" w:cs="Calibri" w:eastAsia="Calibri" w:hAnsi="Calibri"/>
          <w:b/>
          <w:bCs/>
          <w:color w:val="A11467"/>
          <w:sz w:val="26"/>
          <w:szCs w:val="26"/>
        </w:rPr>
        <w:t xml:space="preserve">Background and Purpose</w:t>
      </w:r>
    </w:p>
    <w:p>
      <w:pPr>
        <w:spacing w:after="90" w:line="264"/>
        <w:ind w:left="460" w:hanging="460"/>
        <w:jc w:val="both"/>
      </w:pPr>
      <w:r>
        <w:rPr>
          <w:rFonts w:ascii="Calibri" w:cs="Calibri" w:eastAsia="Calibri" w:hAnsi="Calibri"/>
          <w:b/>
          <w:bCs/>
          <w:color w:val="A11467"/>
          <w:sz w:val="21"/>
          <w:szCs w:val="21"/>
        </w:rPr>
        <w:t xml:space="preserve">2.1  </w:t>
      </w:r>
      <w:r>
        <w:rPr>
          <w:rFonts w:ascii="Calibri" w:cs="Calibri" w:eastAsia="Calibri" w:hAnsi="Calibri"/>
          <w:color w:val="231A29"/>
          <w:sz w:val="21"/>
          <w:szCs w:val="21"/>
        </w:rPr>
        <w:t xml:space="preserve">The Owner conceived the Petfolioo idea and has built, and continues to build, the Petfolioo application and its features. The Partner will build and run all of the Company's marketing and social-media activity to grow its users and customers.</w:t>
      </w:r>
    </w:p>
    <w:p>
      <w:pPr>
        <w:spacing w:after="90" w:line="264"/>
        <w:ind w:left="460" w:hanging="460"/>
        <w:jc w:val="both"/>
      </w:pPr>
      <w:r>
        <w:rPr>
          <w:rFonts w:ascii="Calibri" w:cs="Calibri" w:eastAsia="Calibri" w:hAnsi="Calibri"/>
          <w:b/>
          <w:bCs/>
          <w:color w:val="A11467"/>
          <w:sz w:val="21"/>
          <w:szCs w:val="21"/>
        </w:rPr>
        <w:t xml:space="preserve">2.2  </w:t>
      </w:r>
      <w:r>
        <w:rPr>
          <w:rFonts w:ascii="Calibri" w:cs="Calibri" w:eastAsia="Calibri" w:hAnsi="Calibri"/>
          <w:color w:val="231A29"/>
          <w:sz w:val="21"/>
          <w:szCs w:val="21"/>
        </w:rPr>
        <w:t xml:space="preserve">The Parties want to work together in the Company on clear, fair and firm terms. This Agreement sets out who owns what, how profit is shared, what each Party must deliver, and what happens if a Party does not deliver.</w:t>
      </w:r>
    </w:p>
    <w:p>
      <w:pPr>
        <w:spacing w:after="90" w:line="264"/>
        <w:ind w:left="460" w:hanging="460"/>
        <w:jc w:val="both"/>
      </w:pPr>
      <w:r>
        <w:rPr>
          <w:rFonts w:ascii="Calibri" w:cs="Calibri" w:eastAsia="Calibri" w:hAnsi="Calibri"/>
          <w:b/>
          <w:bCs/>
          <w:color w:val="A11467"/>
          <w:sz w:val="21"/>
          <w:szCs w:val="21"/>
        </w:rPr>
        <w:t xml:space="preserve">2.3  </w:t>
      </w:r>
      <w:r>
        <w:rPr>
          <w:rFonts w:ascii="Calibri" w:cs="Calibri" w:eastAsia="Calibri" w:hAnsi="Calibri"/>
          <w:color w:val="231A29"/>
          <w:sz w:val="21"/>
          <w:szCs w:val="21"/>
        </w:rPr>
        <w:t xml:space="preserve">This Agreement is a shareholders' agreement between the Parties. If anything in it conflicts with the Company's articles of association (bolagsordning), the Parties will, so far as the law allows, act to give effect to this Agreement between themselves.</w:t>
      </w:r>
    </w:p>
    <w:p>
      <w:pPr>
        <w:pStyle w:val="Heading1"/>
        <w:pBdr>
          <w:bottom w:val="single" w:color="F3C6E0" w:sz="6" w:space="3"/>
        </w:pBdr>
        <w:spacing w:after="100" w:before="260"/>
      </w:pPr>
      <w:r>
        <w:rPr>
          <w:rFonts w:ascii="Calibri" w:cs="Calibri" w:eastAsia="Calibri" w:hAnsi="Calibri"/>
          <w:b/>
          <w:bCs/>
          <w:color w:val="F1379D"/>
          <w:sz w:val="26"/>
          <w:szCs w:val="26"/>
        </w:rPr>
        <w:t xml:space="preserve">3.  </w:t>
      </w:r>
      <w:r>
        <w:rPr>
          <w:rFonts w:ascii="Calibri" w:cs="Calibri" w:eastAsia="Calibri" w:hAnsi="Calibri"/>
          <w:b/>
          <w:bCs/>
          <w:color w:val="A11467"/>
          <w:sz w:val="26"/>
          <w:szCs w:val="26"/>
        </w:rPr>
        <w:t xml:space="preserve">Key Words</w:t>
      </w:r>
    </w:p>
    <w:p>
      <w:pPr>
        <w:spacing w:after="90" w:line="264"/>
        <w:ind w:left="460" w:hanging="460"/>
        <w:jc w:val="both"/>
      </w:pPr>
      <w:r>
        <w:rPr>
          <w:rFonts w:ascii="Calibri" w:cs="Calibri" w:eastAsia="Calibri" w:hAnsi="Calibri"/>
          <w:b/>
          <w:bCs/>
          <w:color w:val="A11467"/>
          <w:sz w:val="21"/>
          <w:szCs w:val="21"/>
        </w:rPr>
        <w:t xml:space="preserve">3.1  </w:t>
      </w:r>
      <w:r>
        <w:rPr>
          <w:rFonts w:ascii="Calibri" w:cs="Calibri" w:eastAsia="Calibri" w:hAnsi="Calibri"/>
          <w:b/>
          <w:bCs/>
          <w:color w:val="231A29"/>
          <w:sz w:val="21"/>
          <w:szCs w:val="21"/>
        </w:rPr>
        <w:t xml:space="preserve">“Shares”</w:t>
      </w:r>
      <w:r>
        <w:rPr>
          <w:rFonts w:ascii="Calibri" w:cs="Calibri" w:eastAsia="Calibri" w:hAnsi="Calibri"/>
          <w:color w:val="231A29"/>
          <w:sz w:val="21"/>
          <w:szCs w:val="21"/>
        </w:rPr>
        <w:t xml:space="preserve"> means all issued shares in the Company. </w:t>
      </w:r>
      <w:r>
        <w:rPr>
          <w:rFonts w:ascii="Calibri" w:cs="Calibri" w:eastAsia="Calibri" w:hAnsi="Calibri"/>
          <w:b/>
          <w:bCs/>
          <w:color w:val="231A29"/>
          <w:sz w:val="21"/>
          <w:szCs w:val="21"/>
        </w:rPr>
        <w:t xml:space="preserve">“Profit”</w:t>
      </w:r>
      <w:r>
        <w:rPr>
          <w:rFonts w:ascii="Calibri" w:cs="Calibri" w:eastAsia="Calibri" w:hAnsi="Calibri"/>
          <w:color w:val="231A29"/>
          <w:sz w:val="21"/>
          <w:szCs w:val="21"/>
        </w:rPr>
        <w:t xml:space="preserve"> means the Company's profit available for distribution to shareholders under Swedish law after tax and after any amounts the Parties agree to keep in the Company. </w:t>
      </w:r>
      <w:r>
        <w:rPr>
          <w:rFonts w:ascii="Calibri" w:cs="Calibri" w:eastAsia="Calibri" w:hAnsi="Calibri"/>
          <w:b/>
          <w:bCs/>
          <w:color w:val="231A29"/>
          <w:sz w:val="21"/>
          <w:szCs w:val="21"/>
        </w:rPr>
        <w:t xml:space="preserve">“Channels”</w:t>
      </w:r>
      <w:r>
        <w:rPr>
          <w:rFonts w:ascii="Calibri" w:cs="Calibri" w:eastAsia="Calibri" w:hAnsi="Calibri"/>
          <w:color w:val="231A29"/>
          <w:sz w:val="21"/>
          <w:szCs w:val="21"/>
        </w:rPr>
        <w:t xml:space="preserve"> means all the Company's social-media and content accounts, including those listed in Schedule 1. </w:t>
      </w:r>
      <w:r>
        <w:rPr>
          <w:rFonts w:ascii="Calibri" w:cs="Calibri" w:eastAsia="Calibri" w:hAnsi="Calibri"/>
          <w:b/>
          <w:bCs/>
          <w:color w:val="231A29"/>
          <w:sz w:val="21"/>
          <w:szCs w:val="21"/>
        </w:rPr>
        <w:t xml:space="preserve">“Week”</w:t>
      </w:r>
      <w:r>
        <w:rPr>
          <w:rFonts w:ascii="Calibri" w:cs="Calibri" w:eastAsia="Calibri" w:hAnsi="Calibri"/>
          <w:color w:val="231A29"/>
          <w:sz w:val="21"/>
          <w:szCs w:val="21"/>
        </w:rPr>
        <w:t xml:space="preserve"> means a calendar week (Monday to Sunday).</w:t>
      </w:r>
    </w:p>
    <w:p>
      <w:pPr>
        <w:pStyle w:val="Heading1"/>
        <w:pBdr>
          <w:bottom w:val="single" w:color="F3C6E0" w:sz="6" w:space="3"/>
        </w:pBdr>
        <w:spacing w:after="100" w:before="260"/>
      </w:pPr>
      <w:r>
        <w:rPr>
          <w:rFonts w:ascii="Calibri" w:cs="Calibri" w:eastAsia="Calibri" w:hAnsi="Calibri"/>
          <w:b/>
          <w:bCs/>
          <w:color w:val="F1379D"/>
          <w:sz w:val="26"/>
          <w:szCs w:val="26"/>
        </w:rPr>
        <w:t xml:space="preserve">4.  </w:t>
      </w:r>
      <w:r>
        <w:rPr>
          <w:rFonts w:ascii="Calibri" w:cs="Calibri" w:eastAsia="Calibri" w:hAnsi="Calibri"/>
          <w:b/>
          <w:bCs/>
          <w:color w:val="A11467"/>
          <w:sz w:val="26"/>
          <w:szCs w:val="26"/>
        </w:rPr>
        <w:t xml:space="preserve">Ownership of the Company</w:t>
      </w:r>
    </w:p>
    <w:p>
      <w:pPr>
        <w:spacing w:after="90" w:line="264"/>
        <w:ind w:left="460" w:hanging="460"/>
        <w:jc w:val="both"/>
      </w:pPr>
      <w:r>
        <w:rPr>
          <w:rFonts w:ascii="Calibri" w:cs="Calibri" w:eastAsia="Calibri" w:hAnsi="Calibri"/>
          <w:b/>
          <w:bCs/>
          <w:color w:val="A11467"/>
          <w:sz w:val="21"/>
          <w:szCs w:val="21"/>
        </w:rPr>
        <w:t xml:space="preserve">4.1  </w:t>
      </w:r>
      <w:r>
        <w:rPr>
          <w:rFonts w:ascii="Calibri" w:cs="Calibri" w:eastAsia="Calibri" w:hAnsi="Calibri"/>
          <w:color w:val="231A29"/>
          <w:sz w:val="21"/>
          <w:szCs w:val="21"/>
        </w:rPr>
        <w:t xml:space="preserve">The Shares are owned as follows: the </w:t>
      </w:r>
      <w:r>
        <w:rPr>
          <w:rFonts w:ascii="Calibri" w:cs="Calibri" w:eastAsia="Calibri" w:hAnsi="Calibri"/>
          <w:b/>
          <w:bCs/>
          <w:color w:val="231A29"/>
          <w:sz w:val="21"/>
          <w:szCs w:val="21"/>
        </w:rPr>
        <w:t xml:space="preserve">Owner owns sixty-seven per cent (67%)</w:t>
      </w:r>
      <w:r>
        <w:rPr>
          <w:rFonts w:ascii="Calibri" w:cs="Calibri" w:eastAsia="Calibri" w:hAnsi="Calibri"/>
          <w:color w:val="231A29"/>
          <w:sz w:val="21"/>
          <w:szCs w:val="21"/>
        </w:rPr>
        <w:t xml:space="preserve"> of the Shares, and the </w:t>
      </w:r>
      <w:r>
        <w:rPr>
          <w:rFonts w:ascii="Calibri" w:cs="Calibri" w:eastAsia="Calibri" w:hAnsi="Calibri"/>
          <w:b/>
          <w:bCs/>
          <w:color w:val="231A29"/>
          <w:sz w:val="21"/>
          <w:szCs w:val="21"/>
        </w:rPr>
        <w:t xml:space="preserve">Partner owns thirty-three per cent (33%)</w:t>
      </w:r>
      <w:r>
        <w:rPr>
          <w:rFonts w:ascii="Calibri" w:cs="Calibri" w:eastAsia="Calibri" w:hAnsi="Calibri"/>
          <w:color w:val="231A29"/>
          <w:sz w:val="21"/>
          <w:szCs w:val="21"/>
        </w:rPr>
        <w:t xml:space="preserve"> of the Shares.</w:t>
      </w:r>
    </w:p>
    <w:p>
      <w:pPr>
        <w:spacing w:after="90" w:line="264"/>
        <w:ind w:left="460" w:hanging="460"/>
        <w:jc w:val="both"/>
      </w:pPr>
      <w:r>
        <w:rPr>
          <w:rFonts w:ascii="Calibri" w:cs="Calibri" w:eastAsia="Calibri" w:hAnsi="Calibri"/>
          <w:b/>
          <w:bCs/>
          <w:color w:val="A11467"/>
          <w:sz w:val="21"/>
          <w:szCs w:val="21"/>
        </w:rPr>
        <w:t xml:space="preserve">4.2  </w:t>
      </w:r>
      <w:r>
        <w:rPr>
          <w:rFonts w:ascii="Calibri" w:cs="Calibri" w:eastAsia="Calibri" w:hAnsi="Calibri"/>
          <w:color w:val="231A29"/>
          <w:sz w:val="21"/>
          <w:szCs w:val="21"/>
        </w:rPr>
        <w:t xml:space="preserve">All Shares are fully paid. Each Party confirms that the other is the lawful owner of their Shares, subject to the restrictions in this Agreement.</w:t>
      </w:r>
    </w:p>
    <w:p>
      <w:pPr>
        <w:spacing w:after="90" w:line="264"/>
        <w:ind w:left="460" w:hanging="460"/>
        <w:jc w:val="both"/>
      </w:pPr>
      <w:r>
        <w:rPr>
          <w:rFonts w:ascii="Calibri" w:cs="Calibri" w:eastAsia="Calibri" w:hAnsi="Calibri"/>
          <w:b/>
          <w:bCs/>
          <w:color w:val="A11467"/>
          <w:sz w:val="21"/>
          <w:szCs w:val="21"/>
        </w:rPr>
        <w:t xml:space="preserve">4.3  </w:t>
      </w:r>
      <w:r>
        <w:rPr>
          <w:rFonts w:ascii="Calibri" w:cs="Calibri" w:eastAsia="Calibri" w:hAnsi="Calibri"/>
          <w:color w:val="231A29"/>
          <w:sz w:val="21"/>
          <w:szCs w:val="21"/>
        </w:rPr>
        <w:t xml:space="preserve">No new shares may be issued, and no new shareholder may be admitted, without the Owner's written consent. The Owner keeps control of the Company at all times.</w:t>
      </w:r>
    </w:p>
    <w:p>
      <w:pPr>
        <w:spacing w:after="90" w:line="264"/>
        <w:ind w:left="460" w:hanging="460"/>
        <w:jc w:val="both"/>
      </w:pPr>
      <w:r>
        <w:rPr>
          <w:rFonts w:ascii="Calibri" w:cs="Calibri" w:eastAsia="Calibri" w:hAnsi="Calibri"/>
          <w:b/>
          <w:bCs/>
          <w:color w:val="A11467"/>
          <w:sz w:val="21"/>
          <w:szCs w:val="21"/>
        </w:rPr>
        <w:t xml:space="preserve">4.4  </w:t>
      </w:r>
      <w:r>
        <w:rPr>
          <w:rFonts w:ascii="Calibri" w:cs="Calibri" w:eastAsia="Calibri" w:hAnsi="Calibri"/>
          <w:color w:val="231A29"/>
          <w:sz w:val="21"/>
          <w:szCs w:val="21"/>
        </w:rPr>
        <w:t xml:space="preserve">Ownership of the Shares does not, by itself, give the Partner any right to manage the product, the code, or the Company's day-to-day decisions, which stay with the Owner as set out in Clause 14.</w:t>
      </w:r>
    </w:p>
    <w:p>
      <w:pPr>
        <w:pStyle w:val="Heading1"/>
        <w:pBdr>
          <w:bottom w:val="single" w:color="F3C6E0" w:sz="6" w:space="3"/>
        </w:pBdr>
        <w:spacing w:after="100" w:before="260"/>
      </w:pPr>
      <w:r>
        <w:rPr>
          <w:rFonts w:ascii="Calibri" w:cs="Calibri" w:eastAsia="Calibri" w:hAnsi="Calibri"/>
          <w:b/>
          <w:bCs/>
          <w:color w:val="F1379D"/>
          <w:sz w:val="26"/>
          <w:szCs w:val="26"/>
        </w:rPr>
        <w:t xml:space="preserve">5.  </w:t>
      </w:r>
      <w:r>
        <w:rPr>
          <w:rFonts w:ascii="Calibri" w:cs="Calibri" w:eastAsia="Calibri" w:hAnsi="Calibri"/>
          <w:b/>
          <w:bCs/>
          <w:color w:val="A11467"/>
          <w:sz w:val="26"/>
          <w:szCs w:val="26"/>
        </w:rPr>
        <w:t xml:space="preserve">How Profit Is Shared (50 / 50)</w:t>
      </w:r>
    </w:p>
    <w:p>
      <w:pPr>
        <w:spacing w:after="90" w:line="264"/>
        <w:ind w:left="460" w:hanging="460"/>
        <w:jc w:val="both"/>
      </w:pPr>
      <w:r>
        <w:rPr>
          <w:rFonts w:ascii="Calibri" w:cs="Calibri" w:eastAsia="Calibri" w:hAnsi="Calibri"/>
          <w:b/>
          <w:bCs/>
          <w:color w:val="A11467"/>
          <w:sz w:val="21"/>
          <w:szCs w:val="21"/>
        </w:rPr>
        <w:t xml:space="preserve">5.1  </w:t>
      </w:r>
      <w:r>
        <w:rPr>
          <w:rFonts w:ascii="Calibri" w:cs="Calibri" w:eastAsia="Calibri" w:hAnsi="Calibri"/>
          <w:color w:val="231A29"/>
          <w:sz w:val="21"/>
          <w:szCs w:val="21"/>
        </w:rPr>
        <w:t xml:space="preserve">Although the Shares are owned 67% / 33%, the Parties agree that the </w:t>
      </w:r>
      <w:r>
        <w:rPr>
          <w:rFonts w:ascii="Calibri" w:cs="Calibri" w:eastAsia="Calibri" w:hAnsi="Calibri"/>
          <w:b/>
          <w:bCs/>
          <w:color w:val="231A29"/>
          <w:sz w:val="21"/>
          <w:szCs w:val="21"/>
        </w:rPr>
        <w:t xml:space="preserve">economic benefit of Profit is shared equally, fifty per cent (50%) to the Owner and fifty per cent (50%) to the Partner</w:t>
      </w:r>
      <w:r>
        <w:rPr>
          <w:rFonts w:ascii="Calibri" w:cs="Calibri" w:eastAsia="Calibri" w:hAnsi="Calibri"/>
          <w:color w:val="231A29"/>
          <w:sz w:val="21"/>
          <w:szCs w:val="21"/>
        </w:rPr>
        <w:t xml:space="preserve">.</w:t>
      </w:r>
    </w:p>
    <w:p>
      <w:pPr>
        <w:spacing w:after="90" w:line="264"/>
        <w:ind w:left="460" w:hanging="460"/>
        <w:jc w:val="both"/>
      </w:pPr>
      <w:r>
        <w:rPr>
          <w:rFonts w:ascii="Calibri" w:cs="Calibri" w:eastAsia="Calibri" w:hAnsi="Calibri"/>
          <w:b/>
          <w:bCs/>
          <w:color w:val="A11467"/>
          <w:sz w:val="21"/>
          <w:szCs w:val="21"/>
        </w:rPr>
        <w:t xml:space="preserve">5.2  </w:t>
      </w:r>
      <w:r>
        <w:rPr>
          <w:rFonts w:ascii="Calibri" w:cs="Calibri" w:eastAsia="Calibri" w:hAnsi="Calibri"/>
          <w:color w:val="231A29"/>
          <w:sz w:val="21"/>
          <w:szCs w:val="21"/>
        </w:rPr>
        <w:t xml:space="preserve">Because Swedish law pays dividends in proportion to shares, this equal split is achieved as follows: when the Company lawfully distributes Profit, the Owner and the Partner first receive it in proportion to their Shares (67% / 33%); the Owner then pays to the Partner, from the Owner's own share of that distribution, the further amount needed so that each Party has received an equal (50 / 50) share of the total Profit distributed. This further payment is called the “Top-Up”.</w:t>
      </w:r>
    </w:p>
    <w:p>
      <w:pPr>
        <w:spacing w:after="90" w:line="264"/>
        <w:ind w:left="460" w:hanging="460"/>
        <w:jc w:val="both"/>
      </w:pPr>
      <w:r>
        <w:rPr>
          <w:rFonts w:ascii="Calibri" w:cs="Calibri" w:eastAsia="Calibri" w:hAnsi="Calibri"/>
          <w:b/>
          <w:bCs/>
          <w:color w:val="A11467"/>
          <w:sz w:val="21"/>
          <w:szCs w:val="21"/>
        </w:rPr>
        <w:t xml:space="preserve">5.3  </w:t>
      </w:r>
      <w:r>
        <w:rPr>
          <w:rFonts w:ascii="Calibri" w:cs="Calibri" w:eastAsia="Calibri" w:hAnsi="Calibri"/>
          <w:color w:val="231A29"/>
          <w:sz w:val="21"/>
          <w:szCs w:val="21"/>
        </w:rPr>
        <w:t xml:space="preserve">The Top-Up is due within thirty (30) days after the Company distributes the relevant Profit. The 50/50 split applies only to Profit that is actually distributed; it does not require the Company to distribute Profit, and it does not apply to money kept in the Company for its operations or growth.</w:t>
      </w:r>
    </w:p>
    <w:p>
      <w:pPr>
        <w:spacing w:after="90" w:line="264"/>
        <w:ind w:left="460" w:hanging="460"/>
        <w:jc w:val="both"/>
      </w:pPr>
      <w:r>
        <w:rPr>
          <w:rFonts w:ascii="Calibri" w:cs="Calibri" w:eastAsia="Calibri" w:hAnsi="Calibri"/>
          <w:b/>
          <w:bCs/>
          <w:color w:val="A11467"/>
          <w:sz w:val="21"/>
          <w:szCs w:val="21"/>
        </w:rPr>
        <w:t xml:space="preserve">5.4  </w:t>
      </w:r>
      <w:r>
        <w:rPr>
          <w:rFonts w:ascii="Calibri" w:cs="Calibri" w:eastAsia="Calibri" w:hAnsi="Calibri"/>
          <w:color w:val="231A29"/>
          <w:sz w:val="21"/>
          <w:szCs w:val="21"/>
        </w:rPr>
        <w:t xml:space="preserve">The decision on whether, when and how much Profit to distribute is made by the Company in the ordinary way, with the Owner's control as set out in Clause 14. The Parties will keep the Top-Up arrangement under review with their accountant and, if advised, may instead put the 50/50 split into effect through a separate class of shares in the articles of association.</w:t>
      </w:r>
    </w:p>
    <w:p>
      <w:pPr>
        <w:spacing w:after="90" w:line="264"/>
        <w:ind w:left="460" w:hanging="460"/>
        <w:jc w:val="both"/>
      </w:pPr>
      <w:r>
        <w:rPr>
          <w:rFonts w:ascii="Calibri" w:cs="Calibri" w:eastAsia="Calibri" w:hAnsi="Calibri"/>
          <w:b/>
          <w:bCs/>
          <w:color w:val="A11467"/>
          <w:sz w:val="21"/>
          <w:szCs w:val="21"/>
        </w:rPr>
        <w:t xml:space="preserve">5.5  </w:t>
      </w:r>
      <w:r>
        <w:rPr>
          <w:rFonts w:ascii="Calibri" w:cs="Calibri" w:eastAsia="Calibri" w:hAnsi="Calibri"/>
          <w:color w:val="231A29"/>
          <w:sz w:val="21"/>
          <w:szCs w:val="21"/>
        </w:rPr>
        <w:t xml:space="preserve">Losses stay in the Company. Neither Party has to put in money to cover losses unless they both agree in writing.</w:t>
      </w:r>
    </w:p>
    <w:p>
      <w:pPr>
        <w:spacing w:after="90" w:line="264"/>
        <w:ind w:left="460" w:hanging="460"/>
        <w:jc w:val="both"/>
      </w:pPr>
      <w:r>
        <w:rPr>
          <w:rFonts w:ascii="Calibri" w:cs="Calibri" w:eastAsia="Calibri" w:hAnsi="Calibri"/>
          <w:b/>
          <w:bCs/>
          <w:color w:val="A11467"/>
          <w:sz w:val="21"/>
          <w:szCs w:val="21"/>
        </w:rPr>
        <w:t xml:space="preserve">5.6  </w:t>
      </w:r>
      <w:r>
        <w:rPr>
          <w:rFonts w:ascii="Calibri" w:cs="Calibri" w:eastAsia="Calibri" w:hAnsi="Calibri"/>
          <w:color w:val="231A29"/>
          <w:sz w:val="21"/>
          <w:szCs w:val="21"/>
        </w:rPr>
        <w:t xml:space="preserve">The right to a 50/50 share of Profit depends on the Partner meeting the delivery duties in Clauses 7 and Schedule 1. If the Partner is in unremedied material breach of those duties, the Top-Up may be suspended as set out in Clause 9.5.</w:t>
      </w:r>
    </w:p>
    <w:p>
      <w:pPr>
        <w:pStyle w:val="Heading1"/>
        <w:pBdr>
          <w:bottom w:val="single" w:color="F3C6E0" w:sz="6" w:space="3"/>
        </w:pBdr>
        <w:spacing w:after="100" w:before="260"/>
      </w:pPr>
      <w:r>
        <w:rPr>
          <w:rFonts w:ascii="Calibri" w:cs="Calibri" w:eastAsia="Calibri" w:hAnsi="Calibri"/>
          <w:b/>
          <w:bCs/>
          <w:color w:val="F1379D"/>
          <w:sz w:val="26"/>
          <w:szCs w:val="26"/>
        </w:rPr>
        <w:t xml:space="preserve">6.  </w:t>
      </w:r>
      <w:r>
        <w:rPr>
          <w:rFonts w:ascii="Calibri" w:cs="Calibri" w:eastAsia="Calibri" w:hAnsi="Calibri"/>
          <w:b/>
          <w:bCs/>
          <w:color w:val="A11467"/>
          <w:sz w:val="26"/>
          <w:szCs w:val="26"/>
        </w:rPr>
        <w:t xml:space="preserve">What Each Party Does</w:t>
      </w:r>
    </w:p>
    <w:p>
      <w:pPr>
        <w:spacing w:after="90" w:line="264"/>
        <w:ind w:left="460" w:hanging="460"/>
        <w:jc w:val="both"/>
      </w:pPr>
      <w:r>
        <w:rPr>
          <w:rFonts w:ascii="Calibri" w:cs="Calibri" w:eastAsia="Calibri" w:hAnsi="Calibri"/>
          <w:b/>
          <w:bCs/>
          <w:color w:val="A11467"/>
          <w:sz w:val="21"/>
          <w:szCs w:val="21"/>
        </w:rPr>
        <w:t xml:space="preserve">6.1  </w:t>
      </w:r>
      <w:r>
        <w:rPr>
          <w:rFonts w:ascii="Calibri" w:cs="Calibri" w:eastAsia="Calibri" w:hAnsi="Calibri"/>
          <w:color w:val="231A29"/>
          <w:sz w:val="21"/>
          <w:szCs w:val="21"/>
        </w:rPr>
        <w:t xml:space="preserve">The Owner is responsible for:</w:t>
      </w:r>
    </w:p>
    <w:p>
      <w:pPr>
        <w:pStyle w:val="ListParagraph"/>
        <w:numPr>
          <w:ilvl w:val="0"/>
          <w:numId w:val="2"/>
        </w:numPr>
        <w:spacing w:after="60" w:line="260"/>
        <w:jc w:val="both"/>
      </w:pPr>
      <w:r>
        <w:rPr>
          <w:rFonts w:ascii="Calibri" w:cs="Calibri" w:eastAsia="Calibri" w:hAnsi="Calibri"/>
          <w:color w:val="231A29"/>
          <w:sz w:val="21"/>
          <w:szCs w:val="21"/>
        </w:rPr>
        <w:t xml:space="preserve">owning and protecting the Petfolioo idea and brand;</w:t>
      </w:r>
    </w:p>
    <w:p>
      <w:pPr>
        <w:pStyle w:val="ListParagraph"/>
        <w:numPr>
          <w:ilvl w:val="0"/>
          <w:numId w:val="2"/>
        </w:numPr>
        <w:spacing w:after="60" w:line="260"/>
        <w:jc w:val="both"/>
      </w:pPr>
      <w:r>
        <w:rPr>
          <w:rFonts w:ascii="Calibri" w:cs="Calibri" w:eastAsia="Calibri" w:hAnsi="Calibri"/>
          <w:color w:val="231A29"/>
          <w:sz w:val="21"/>
          <w:szCs w:val="21"/>
        </w:rPr>
        <w:t xml:space="preserve">developing, running and maintaining the application, its systems and data;</w:t>
      </w:r>
    </w:p>
    <w:p>
      <w:pPr>
        <w:pStyle w:val="ListParagraph"/>
        <w:numPr>
          <w:ilvl w:val="0"/>
          <w:numId w:val="2"/>
        </w:numPr>
        <w:spacing w:after="60" w:line="260"/>
        <w:jc w:val="both"/>
      </w:pPr>
      <w:r>
        <w:rPr>
          <w:rFonts w:ascii="Calibri" w:cs="Calibri" w:eastAsia="Calibri" w:hAnsi="Calibri"/>
          <w:color w:val="231A29"/>
          <w:sz w:val="21"/>
          <w:szCs w:val="21"/>
        </w:rPr>
        <w:t xml:space="preserve">designing and building all new features and improvements of the Company;</w:t>
      </w:r>
    </w:p>
    <w:p>
      <w:pPr>
        <w:pStyle w:val="ListParagraph"/>
        <w:numPr>
          <w:ilvl w:val="0"/>
          <w:numId w:val="2"/>
        </w:numPr>
        <w:spacing w:after="60" w:line="260"/>
        <w:jc w:val="both"/>
      </w:pPr>
      <w:r>
        <w:rPr>
          <w:rFonts w:ascii="Calibri" w:cs="Calibri" w:eastAsia="Calibri" w:hAnsi="Calibri"/>
          <w:color w:val="231A29"/>
          <w:sz w:val="21"/>
          <w:szCs w:val="21"/>
        </w:rPr>
        <w:t xml:space="preserve">the product roadmap, technical decisions and overall direction of the Company.</w:t>
      </w:r>
    </w:p>
    <w:p>
      <w:pPr>
        <w:spacing w:after="90" w:line="264"/>
        <w:ind w:left="460" w:hanging="460"/>
        <w:jc w:val="both"/>
      </w:pPr>
      <w:r>
        <w:rPr>
          <w:rFonts w:ascii="Calibri" w:cs="Calibri" w:eastAsia="Calibri" w:hAnsi="Calibri"/>
          <w:b/>
          <w:bCs/>
          <w:color w:val="A11467"/>
          <w:sz w:val="21"/>
          <w:szCs w:val="21"/>
        </w:rPr>
        <w:t xml:space="preserve">6.2  </w:t>
      </w:r>
      <w:r>
        <w:rPr>
          <w:rFonts w:ascii="Calibri" w:cs="Calibri" w:eastAsia="Calibri" w:hAnsi="Calibri"/>
          <w:color w:val="231A29"/>
          <w:sz w:val="21"/>
          <w:szCs w:val="21"/>
        </w:rPr>
        <w:t xml:space="preserve">The Partner is responsible for all growth and marketing, in particular:</w:t>
      </w:r>
    </w:p>
    <w:p>
      <w:pPr>
        <w:pStyle w:val="ListParagraph"/>
        <w:numPr>
          <w:ilvl w:val="0"/>
          <w:numId w:val="2"/>
        </w:numPr>
        <w:spacing w:after="60" w:line="260"/>
        <w:jc w:val="both"/>
      </w:pPr>
      <w:r>
        <w:rPr>
          <w:rFonts w:ascii="Calibri" w:cs="Calibri" w:eastAsia="Calibri" w:hAnsi="Calibri"/>
          <w:color w:val="231A29"/>
          <w:sz w:val="21"/>
          <w:szCs w:val="21"/>
        </w:rPr>
        <w:t xml:space="preserve">all marketing, promotion and brand awareness for Petfolioo;</w:t>
      </w:r>
    </w:p>
    <w:p>
      <w:pPr>
        <w:pStyle w:val="ListParagraph"/>
        <w:numPr>
          <w:ilvl w:val="0"/>
          <w:numId w:val="2"/>
        </w:numPr>
        <w:spacing w:after="60" w:line="260"/>
        <w:jc w:val="both"/>
      </w:pPr>
      <w:r>
        <w:rPr>
          <w:rFonts w:ascii="Calibri" w:cs="Calibri" w:eastAsia="Calibri" w:hAnsi="Calibri"/>
          <w:color w:val="231A29"/>
          <w:sz w:val="21"/>
          <w:szCs w:val="21"/>
        </w:rPr>
        <w:t xml:space="preserve">building, owning and running every Channel (TikTok, YouTube, Facebook, Instagram, Snapchat, X, LinkedIn, and any new platform);</w:t>
      </w:r>
    </w:p>
    <w:p>
      <w:pPr>
        <w:pStyle w:val="ListParagraph"/>
        <w:numPr>
          <w:ilvl w:val="0"/>
          <w:numId w:val="2"/>
        </w:numPr>
        <w:spacing w:after="60" w:line="260"/>
        <w:jc w:val="both"/>
      </w:pPr>
      <w:r>
        <w:rPr>
          <w:rFonts w:ascii="Calibri" w:cs="Calibri" w:eastAsia="Calibri" w:hAnsi="Calibri"/>
          <w:color w:val="231A29"/>
          <w:sz w:val="21"/>
          <w:szCs w:val="21"/>
        </w:rPr>
        <w:t xml:space="preserve">creating and posting content daily, reaching customers, replying to them and building an active community;</w:t>
      </w:r>
    </w:p>
    <w:p>
      <w:pPr>
        <w:pStyle w:val="ListParagraph"/>
        <w:numPr>
          <w:ilvl w:val="0"/>
          <w:numId w:val="2"/>
        </w:numPr>
        <w:spacing w:after="60" w:line="260"/>
        <w:jc w:val="both"/>
      </w:pPr>
      <w:r>
        <w:rPr>
          <w:rFonts w:ascii="Calibri" w:cs="Calibri" w:eastAsia="Calibri" w:hAnsi="Calibri"/>
          <w:color w:val="231A29"/>
          <w:sz w:val="21"/>
          <w:szCs w:val="21"/>
        </w:rPr>
        <w:t xml:space="preserve">driving traffic, downloads and paid sign-ups to grow the application quickly;</w:t>
      </w:r>
    </w:p>
    <w:p>
      <w:pPr>
        <w:pStyle w:val="ListParagraph"/>
        <w:numPr>
          <w:ilvl w:val="0"/>
          <w:numId w:val="2"/>
        </w:numPr>
        <w:spacing w:after="60" w:line="260"/>
        <w:jc w:val="both"/>
      </w:pPr>
      <w:r>
        <w:rPr>
          <w:rFonts w:ascii="Calibri" w:cs="Calibri" w:eastAsia="Calibri" w:hAnsi="Calibri"/>
          <w:color w:val="231A29"/>
          <w:sz w:val="21"/>
          <w:szCs w:val="21"/>
        </w:rPr>
        <w:t xml:space="preserve">paying for promotion and advertising of the pages and content as set out in Clause 7 and Schedule 1.</w:t>
      </w:r>
    </w:p>
    <w:p>
      <w:pPr>
        <w:pStyle w:val="Heading1"/>
        <w:pBdr>
          <w:bottom w:val="single" w:color="F3C6E0" w:sz="6" w:space="3"/>
        </w:pBdr>
        <w:spacing w:after="100" w:before="260"/>
      </w:pPr>
      <w:r>
        <w:rPr>
          <w:rFonts w:ascii="Calibri" w:cs="Calibri" w:eastAsia="Calibri" w:hAnsi="Calibri"/>
          <w:b/>
          <w:bCs/>
          <w:color w:val="F1379D"/>
          <w:sz w:val="26"/>
          <w:szCs w:val="26"/>
        </w:rPr>
        <w:t xml:space="preserve">7.  </w:t>
      </w:r>
      <w:r>
        <w:rPr>
          <w:rFonts w:ascii="Calibri" w:cs="Calibri" w:eastAsia="Calibri" w:hAnsi="Calibri"/>
          <w:b/>
          <w:bCs/>
          <w:color w:val="A11467"/>
          <w:sz w:val="26"/>
          <w:szCs w:val="26"/>
        </w:rPr>
        <w:t xml:space="preserve">The Partner's Delivery Commitments</w:t>
      </w:r>
    </w:p>
    <w:p>
      <w:pPr>
        <w:spacing w:after="90" w:line="264"/>
        <w:ind w:left="460" w:hanging="460"/>
        <w:jc w:val="both"/>
      </w:pPr>
      <w:r>
        <w:rPr>
          <w:rFonts w:ascii="Calibri" w:cs="Calibri" w:eastAsia="Calibri" w:hAnsi="Calibri"/>
          <w:b/>
          <w:bCs/>
          <w:color w:val="A11467"/>
          <w:sz w:val="21"/>
          <w:szCs w:val="21"/>
        </w:rPr>
        <w:t xml:space="preserve">7.1  </w:t>
      </w:r>
      <w:r>
        <w:rPr>
          <w:rFonts w:ascii="Calibri" w:cs="Calibri" w:eastAsia="Calibri" w:hAnsi="Calibri"/>
          <w:color w:val="231A29"/>
          <w:sz w:val="21"/>
          <w:szCs w:val="21"/>
        </w:rPr>
        <w:t xml:space="preserve">The Partner commits to deliver the marketing and content work fully, on time, and to a professional standard. The detailed minimum duties are in Schedule 1 and the weekly report is in Schedule 2. Schedule 1 and Schedule 2 form part of this Agreement.</w:t>
      </w:r>
    </w:p>
    <w:p>
      <w:pPr>
        <w:spacing w:after="90" w:line="264"/>
        <w:ind w:left="460" w:hanging="460"/>
        <w:jc w:val="both"/>
      </w:pPr>
      <w:r>
        <w:rPr>
          <w:rFonts w:ascii="Calibri" w:cs="Calibri" w:eastAsia="Calibri" w:hAnsi="Calibri"/>
          <w:b/>
          <w:bCs/>
          <w:color w:val="A11467"/>
          <w:sz w:val="21"/>
          <w:szCs w:val="21"/>
        </w:rPr>
        <w:t xml:space="preserve">7.2  </w:t>
      </w:r>
      <w:r>
        <w:rPr>
          <w:rFonts w:ascii="Calibri" w:cs="Calibri" w:eastAsia="Calibri" w:hAnsi="Calibri"/>
          <w:color w:val="231A29"/>
          <w:sz w:val="21"/>
          <w:szCs w:val="21"/>
        </w:rPr>
        <w:t xml:space="preserve">The Partner must, as a minimum, </w:t>
      </w:r>
      <w:r>
        <w:rPr>
          <w:rFonts w:ascii="Calibri" w:cs="Calibri" w:eastAsia="Calibri" w:hAnsi="Calibri"/>
          <w:b/>
          <w:bCs/>
          <w:color w:val="231A29"/>
          <w:sz w:val="21"/>
          <w:szCs w:val="21"/>
        </w:rPr>
        <w:t xml:space="preserve">post at least one new video every day</w:t>
      </w:r>
      <w:r>
        <w:rPr>
          <w:rFonts w:ascii="Calibri" w:cs="Calibri" w:eastAsia="Calibri" w:hAnsi="Calibri"/>
          <w:color w:val="231A29"/>
          <w:sz w:val="21"/>
          <w:szCs w:val="21"/>
        </w:rPr>
        <w:t xml:space="preserve"> on the main video Channels and post daily on the other Channels, keep every Channel active, and interact with customers every day, all as detailed in Schedule 1.</w:t>
      </w:r>
    </w:p>
    <w:p>
      <w:pPr>
        <w:spacing w:after="90" w:line="264"/>
        <w:ind w:left="460" w:hanging="460"/>
        <w:jc w:val="both"/>
      </w:pPr>
      <w:r>
        <w:rPr>
          <w:rFonts w:ascii="Calibri" w:cs="Calibri" w:eastAsia="Calibri" w:hAnsi="Calibri"/>
          <w:b/>
          <w:bCs/>
          <w:color w:val="A11467"/>
          <w:sz w:val="21"/>
          <w:szCs w:val="21"/>
        </w:rPr>
        <w:t xml:space="preserve">7.3  </w:t>
      </w:r>
      <w:r>
        <w:rPr>
          <w:rFonts w:ascii="Calibri" w:cs="Calibri" w:eastAsia="Calibri" w:hAnsi="Calibri"/>
          <w:color w:val="231A29"/>
          <w:sz w:val="21"/>
          <w:szCs w:val="21"/>
        </w:rPr>
        <w:t xml:space="preserve">The Partner must spend the Partner's own money on promoting and advertising the pages and content, at a minimum of </w:t>
      </w:r>
      <w:r>
        <w:rPr>
          <w:rFonts w:ascii="Calibri" w:cs="Calibri" w:eastAsia="Calibri" w:hAnsi="Calibri"/>
          <w:b/>
          <w:bCs/>
          <w:color w:val="A11467"/>
          <w:sz w:val="21"/>
          <w:szCs w:val="21"/>
        </w:rPr>
        <w:t xml:space="preserve">[SEK amount]</w:t>
      </w:r>
      <w:r>
        <w:rPr>
          <w:rFonts w:ascii="Calibri" w:cs="Calibri" w:eastAsia="Calibri" w:hAnsi="Calibri"/>
          <w:color w:val="231A29"/>
          <w:sz w:val="21"/>
          <w:szCs w:val="21"/>
        </w:rPr>
        <w:t xml:space="preserve"> per month (the </w:t>
      </w:r>
      <w:r>
        <w:rPr>
          <w:rFonts w:ascii="Calibri" w:cs="Calibri" w:eastAsia="Calibri" w:hAnsi="Calibri"/>
          <w:b/>
          <w:bCs/>
          <w:color w:val="231A29"/>
          <w:sz w:val="21"/>
          <w:szCs w:val="21"/>
        </w:rPr>
        <w:t xml:space="preserve">“Promotion Budget”</w:t>
      </w:r>
      <w:r>
        <w:rPr>
          <w:rFonts w:ascii="Calibri" w:cs="Calibri" w:eastAsia="Calibri" w:hAnsi="Calibri"/>
          <w:color w:val="231A29"/>
          <w:sz w:val="21"/>
          <w:szCs w:val="21"/>
        </w:rPr>
        <w:t xml:space="preserve">), and must show proof of this spend in the weekly report.</w:t>
      </w:r>
    </w:p>
    <w:p>
      <w:pPr>
        <w:spacing w:after="90" w:line="264"/>
        <w:ind w:left="460" w:hanging="460"/>
        <w:jc w:val="both"/>
      </w:pPr>
      <w:r>
        <w:rPr>
          <w:rFonts w:ascii="Calibri" w:cs="Calibri" w:eastAsia="Calibri" w:hAnsi="Calibri"/>
          <w:b/>
          <w:bCs/>
          <w:color w:val="A11467"/>
          <w:sz w:val="21"/>
          <w:szCs w:val="21"/>
        </w:rPr>
        <w:t xml:space="preserve">7.4  </w:t>
      </w:r>
      <w:r>
        <w:rPr>
          <w:rFonts w:ascii="Calibri" w:cs="Calibri" w:eastAsia="Calibri" w:hAnsi="Calibri"/>
          <w:color w:val="231A29"/>
          <w:sz w:val="21"/>
          <w:szCs w:val="21"/>
        </w:rPr>
        <w:t xml:space="preserve">Every Week the Partner must deliver a written report by </w:t>
      </w:r>
      <w:r>
        <w:rPr>
          <w:rFonts w:ascii="Calibri" w:cs="Calibri" w:eastAsia="Calibri" w:hAnsi="Calibri"/>
          <w:b/>
          <w:bCs/>
          <w:color w:val="A11467"/>
          <w:sz w:val="21"/>
          <w:szCs w:val="21"/>
        </w:rPr>
        <w:t xml:space="preserve">[day, e.g. Monday 12:00]</w:t>
      </w:r>
      <w:r>
        <w:rPr>
          <w:rFonts w:ascii="Calibri" w:cs="Calibri" w:eastAsia="Calibri" w:hAnsi="Calibri"/>
          <w:color w:val="231A29"/>
          <w:sz w:val="21"/>
          <w:szCs w:val="21"/>
        </w:rPr>
        <w:t xml:space="preserve"> covering the results for the previous Week, using the form in Schedule 2 (reach, new followers, engagement, traffic, downloads/sign-ups, ad spend and results).</w:t>
      </w:r>
    </w:p>
    <w:p>
      <w:pPr>
        <w:spacing w:after="90" w:line="264"/>
        <w:ind w:left="460" w:hanging="460"/>
        <w:jc w:val="both"/>
      </w:pPr>
      <w:r>
        <w:rPr>
          <w:rFonts w:ascii="Calibri" w:cs="Calibri" w:eastAsia="Calibri" w:hAnsi="Calibri"/>
          <w:b/>
          <w:bCs/>
          <w:color w:val="A11467"/>
          <w:sz w:val="21"/>
          <w:szCs w:val="21"/>
        </w:rPr>
        <w:t xml:space="preserve">7.5  </w:t>
      </w:r>
      <w:r>
        <w:rPr>
          <w:rFonts w:ascii="Calibri" w:cs="Calibri" w:eastAsia="Calibri" w:hAnsi="Calibri"/>
          <w:color w:val="231A29"/>
          <w:sz w:val="21"/>
          <w:szCs w:val="21"/>
        </w:rPr>
        <w:t xml:space="preserve">The Partner must act in good faith, protect the Company's reputation, follow each platform's rules and advertising laws, and not post anything unlawful, misleading or harmful to the brand.</w:t>
      </w:r>
    </w:p>
    <w:p>
      <w:pPr>
        <w:spacing w:after="90" w:line="264"/>
        <w:ind w:left="460" w:hanging="460"/>
        <w:jc w:val="both"/>
      </w:pPr>
      <w:r>
        <w:rPr>
          <w:rFonts w:ascii="Calibri" w:cs="Calibri" w:eastAsia="Calibri" w:hAnsi="Calibri"/>
          <w:b/>
          <w:bCs/>
          <w:color w:val="A11467"/>
          <w:sz w:val="21"/>
          <w:szCs w:val="21"/>
        </w:rPr>
        <w:t xml:space="preserve">7.6  </w:t>
      </w:r>
      <w:r>
        <w:rPr>
          <w:rFonts w:ascii="Calibri" w:cs="Calibri" w:eastAsia="Calibri" w:hAnsi="Calibri"/>
          <w:color w:val="231A29"/>
          <w:sz w:val="21"/>
          <w:szCs w:val="21"/>
        </w:rPr>
        <w:t xml:space="preserve">All Channels, account logins, followers, content and marketing data belong to the Company (see Clause 11). The Partner must give the Owner administrator access to every Channel at all times and must never lock the Company out.</w:t>
      </w:r>
    </w:p>
    <w:p>
      <w:pPr>
        <w:pStyle w:val="Heading1"/>
        <w:pBdr>
          <w:bottom w:val="single" w:color="F3C6E0" w:sz="6" w:space="3"/>
        </w:pBdr>
        <w:spacing w:after="100" w:before="260"/>
      </w:pPr>
      <w:r>
        <w:rPr>
          <w:rFonts w:ascii="Calibri" w:cs="Calibri" w:eastAsia="Calibri" w:hAnsi="Calibri"/>
          <w:b/>
          <w:bCs/>
          <w:color w:val="F1379D"/>
          <w:sz w:val="26"/>
          <w:szCs w:val="26"/>
        </w:rPr>
        <w:t xml:space="preserve">8.  </w:t>
      </w:r>
      <w:r>
        <w:rPr>
          <w:rFonts w:ascii="Calibri" w:cs="Calibri" w:eastAsia="Calibri" w:hAnsi="Calibri"/>
          <w:b/>
          <w:bCs/>
          <w:color w:val="A11467"/>
          <w:sz w:val="26"/>
          <w:szCs w:val="26"/>
        </w:rPr>
        <w:t xml:space="preserve">The Owner's Delivery Commitments</w:t>
      </w:r>
    </w:p>
    <w:p>
      <w:pPr>
        <w:spacing w:after="90" w:line="264"/>
        <w:ind w:left="460" w:hanging="460"/>
        <w:jc w:val="both"/>
      </w:pPr>
      <w:r>
        <w:rPr>
          <w:rFonts w:ascii="Calibri" w:cs="Calibri" w:eastAsia="Calibri" w:hAnsi="Calibri"/>
          <w:b/>
          <w:bCs/>
          <w:color w:val="A11467"/>
          <w:sz w:val="21"/>
          <w:szCs w:val="21"/>
        </w:rPr>
        <w:t xml:space="preserve">8.1  </w:t>
      </w:r>
      <w:r>
        <w:rPr>
          <w:rFonts w:ascii="Calibri" w:cs="Calibri" w:eastAsia="Calibri" w:hAnsi="Calibri"/>
          <w:color w:val="231A29"/>
          <w:sz w:val="21"/>
          <w:szCs w:val="21"/>
        </w:rPr>
        <w:t xml:space="preserve">The Owner must keep building and improving the application, deliver new features, keep the service running, and provide the Partner with the brand assets, product information and access the Partner reasonably needs to do the marketing work.</w:t>
      </w:r>
    </w:p>
    <w:p>
      <w:pPr>
        <w:spacing w:after="90" w:line="264"/>
        <w:ind w:left="460" w:hanging="460"/>
        <w:jc w:val="both"/>
      </w:pPr>
      <w:r>
        <w:rPr>
          <w:rFonts w:ascii="Calibri" w:cs="Calibri" w:eastAsia="Calibri" w:hAnsi="Calibri"/>
          <w:b/>
          <w:bCs/>
          <w:color w:val="A11467"/>
          <w:sz w:val="21"/>
          <w:szCs w:val="21"/>
        </w:rPr>
        <w:t xml:space="preserve">8.2  </w:t>
      </w:r>
      <w:r>
        <w:rPr>
          <w:rFonts w:ascii="Calibri" w:cs="Calibri" w:eastAsia="Calibri" w:hAnsi="Calibri"/>
          <w:color w:val="231A29"/>
          <w:sz w:val="21"/>
          <w:szCs w:val="21"/>
        </w:rPr>
        <w:t xml:space="preserve">The Owner must deal fairly with the Partner, keep proper accounts, and make sure any Profit that is distributed is shared as set out in Clause 5.</w:t>
      </w:r>
    </w:p>
    <w:p>
      <w:pPr>
        <w:pStyle w:val="Heading1"/>
        <w:pBdr>
          <w:bottom w:val="single" w:color="F3C6E0" w:sz="6" w:space="3"/>
        </w:pBdr>
        <w:spacing w:after="100" w:before="260"/>
      </w:pPr>
      <w:r>
        <w:rPr>
          <w:rFonts w:ascii="Calibri" w:cs="Calibri" w:eastAsia="Calibri" w:hAnsi="Calibri"/>
          <w:b/>
          <w:bCs/>
          <w:color w:val="F1379D"/>
          <w:sz w:val="26"/>
          <w:szCs w:val="26"/>
        </w:rPr>
        <w:t xml:space="preserve">9.  </w:t>
      </w:r>
      <w:r>
        <w:rPr>
          <w:rFonts w:ascii="Calibri" w:cs="Calibri" w:eastAsia="Calibri" w:hAnsi="Calibri"/>
          <w:b/>
          <w:bCs/>
          <w:color w:val="A11467"/>
          <w:sz w:val="26"/>
          <w:szCs w:val="26"/>
        </w:rPr>
        <w:t xml:space="preserve">Reviewing Delivery and What Happens If a Party Fails</w:t>
      </w:r>
    </w:p>
    <w:p>
      <w:pPr>
        <w:spacing w:after="90" w:line="264"/>
        <w:ind w:left="460" w:hanging="460"/>
        <w:jc w:val="both"/>
      </w:pPr>
      <w:r>
        <w:rPr>
          <w:rFonts w:ascii="Calibri" w:cs="Calibri" w:eastAsia="Calibri" w:hAnsi="Calibri"/>
          <w:b/>
          <w:bCs/>
          <w:color w:val="A11467"/>
          <w:sz w:val="21"/>
          <w:szCs w:val="21"/>
        </w:rPr>
        <w:t xml:space="preserve">9.1  </w:t>
      </w:r>
      <w:r>
        <w:rPr>
          <w:rFonts w:ascii="Calibri" w:cs="Calibri" w:eastAsia="Calibri" w:hAnsi="Calibri"/>
          <w:color w:val="231A29"/>
          <w:sz w:val="21"/>
          <w:szCs w:val="21"/>
        </w:rPr>
        <w:t xml:space="preserve">The Parties will review the Partner's delivery every Week against Schedule 1 and Schedule 2. A failure to meet a minimum duty is a “Delivery Failure”.</w:t>
      </w:r>
    </w:p>
    <w:p>
      <w:pPr>
        <w:spacing w:after="90" w:line="264"/>
        <w:ind w:left="460" w:hanging="460"/>
        <w:jc w:val="both"/>
      </w:pPr>
      <w:r>
        <w:rPr>
          <w:rFonts w:ascii="Calibri" w:cs="Calibri" w:eastAsia="Calibri" w:hAnsi="Calibri"/>
          <w:b/>
          <w:bCs/>
          <w:color w:val="A11467"/>
          <w:sz w:val="21"/>
          <w:szCs w:val="21"/>
        </w:rPr>
        <w:t xml:space="preserve">9.2  </w:t>
      </w:r>
      <w:r>
        <w:rPr>
          <w:rFonts w:ascii="Calibri" w:cs="Calibri" w:eastAsia="Calibri" w:hAnsi="Calibri"/>
          <w:color w:val="231A29"/>
          <w:sz w:val="21"/>
          <w:szCs w:val="21"/>
        </w:rPr>
        <w:t xml:space="preserve">If there is a Delivery Failure, the Owner may give the Partner written notice describing it. The Partner then has </w:t>
      </w:r>
      <w:r>
        <w:rPr>
          <w:rFonts w:ascii="Calibri" w:cs="Calibri" w:eastAsia="Calibri" w:hAnsi="Calibri"/>
          <w:b/>
          <w:bCs/>
          <w:color w:val="A11467"/>
          <w:sz w:val="21"/>
          <w:szCs w:val="21"/>
        </w:rPr>
        <w:t xml:space="preserve">[7]</w:t>
      </w:r>
      <w:r>
        <w:rPr>
          <w:rFonts w:ascii="Calibri" w:cs="Calibri" w:eastAsia="Calibri" w:hAnsi="Calibri"/>
          <w:color w:val="231A29"/>
          <w:sz w:val="21"/>
          <w:szCs w:val="21"/>
        </w:rPr>
        <w:t xml:space="preserve"> days to fix it (the </w:t>
      </w:r>
      <w:r>
        <w:rPr>
          <w:rFonts w:ascii="Calibri" w:cs="Calibri" w:eastAsia="Calibri" w:hAnsi="Calibri"/>
          <w:b/>
          <w:bCs/>
          <w:color w:val="231A29"/>
          <w:sz w:val="21"/>
          <w:szCs w:val="21"/>
        </w:rPr>
        <w:t xml:space="preserve">“Cure Period”</w:t>
      </w:r>
      <w:r>
        <w:rPr>
          <w:rFonts w:ascii="Calibri" w:cs="Calibri" w:eastAsia="Calibri" w:hAnsi="Calibri"/>
          <w:color w:val="231A29"/>
          <w:sz w:val="21"/>
          <w:szCs w:val="21"/>
        </w:rPr>
        <w:t xml:space="preserve">).</w:t>
      </w:r>
    </w:p>
    <w:p>
      <w:pPr>
        <w:spacing w:after="90" w:line="264"/>
        <w:ind w:left="460" w:hanging="460"/>
        <w:jc w:val="both"/>
      </w:pPr>
      <w:r>
        <w:rPr>
          <w:rFonts w:ascii="Calibri" w:cs="Calibri" w:eastAsia="Calibri" w:hAnsi="Calibri"/>
          <w:b/>
          <w:bCs/>
          <w:color w:val="A11467"/>
          <w:sz w:val="21"/>
          <w:szCs w:val="21"/>
        </w:rPr>
        <w:t xml:space="preserve">9.3  </w:t>
      </w:r>
      <w:r>
        <w:rPr>
          <w:rFonts w:ascii="Calibri" w:cs="Calibri" w:eastAsia="Calibri" w:hAnsi="Calibri"/>
          <w:color w:val="231A29"/>
          <w:sz w:val="21"/>
          <w:szCs w:val="21"/>
        </w:rPr>
        <w:t xml:space="preserve">If the Partner has </w:t>
      </w:r>
      <w:r>
        <w:rPr>
          <w:rFonts w:ascii="Calibri" w:cs="Calibri" w:eastAsia="Calibri" w:hAnsi="Calibri"/>
          <w:b/>
          <w:bCs/>
          <w:color w:val="A11467"/>
          <w:sz w:val="21"/>
          <w:szCs w:val="21"/>
        </w:rPr>
        <w:t xml:space="preserve">[three (3)]</w:t>
      </w:r>
      <w:r>
        <w:rPr>
          <w:rFonts w:ascii="Calibri" w:cs="Calibri" w:eastAsia="Calibri" w:hAnsi="Calibri"/>
          <w:color w:val="231A29"/>
          <w:sz w:val="21"/>
          <w:szCs w:val="21"/>
        </w:rPr>
        <w:t xml:space="preserve"> Delivery Failures that are not fixed within their Cure Periods in any rolling </w:t>
      </w:r>
      <w:r>
        <w:rPr>
          <w:rFonts w:ascii="Calibri" w:cs="Calibri" w:eastAsia="Calibri" w:hAnsi="Calibri"/>
          <w:b/>
          <w:bCs/>
          <w:color w:val="A11467"/>
          <w:sz w:val="21"/>
          <w:szCs w:val="21"/>
        </w:rPr>
        <w:t xml:space="preserve">[three (3)]</w:t>
      </w:r>
      <w:r>
        <w:rPr>
          <w:rFonts w:ascii="Calibri" w:cs="Calibri" w:eastAsia="Calibri" w:hAnsi="Calibri"/>
          <w:color w:val="231A29"/>
          <w:sz w:val="21"/>
          <w:szCs w:val="21"/>
        </w:rPr>
        <w:t xml:space="preserve">-month period, or stops doing the marketing work for </w:t>
      </w:r>
      <w:r>
        <w:rPr>
          <w:rFonts w:ascii="Calibri" w:cs="Calibri" w:eastAsia="Calibri" w:hAnsi="Calibri"/>
          <w:b/>
          <w:bCs/>
          <w:color w:val="A11467"/>
          <w:sz w:val="21"/>
          <w:szCs w:val="21"/>
        </w:rPr>
        <w:t xml:space="preserve">[fourteen (14)]</w:t>
      </w:r>
      <w:r>
        <w:rPr>
          <w:rFonts w:ascii="Calibri" w:cs="Calibri" w:eastAsia="Calibri" w:hAnsi="Calibri"/>
          <w:color w:val="231A29"/>
          <w:sz w:val="21"/>
          <w:szCs w:val="21"/>
        </w:rPr>
        <w:t xml:space="preserve"> days in a row without the Owner's written agreement, this is a </w:t>
      </w:r>
      <w:r>
        <w:rPr>
          <w:rFonts w:ascii="Calibri" w:cs="Calibri" w:eastAsia="Calibri" w:hAnsi="Calibri"/>
          <w:b/>
          <w:bCs/>
          <w:color w:val="231A29"/>
          <w:sz w:val="21"/>
          <w:szCs w:val="21"/>
        </w:rPr>
        <w:t xml:space="preserve">“Material Delivery Breach”</w:t>
      </w:r>
      <w:r>
        <w:rPr>
          <w:rFonts w:ascii="Calibri" w:cs="Calibri" w:eastAsia="Calibri" w:hAnsi="Calibri"/>
          <w:color w:val="231A29"/>
          <w:sz w:val="21"/>
          <w:szCs w:val="21"/>
        </w:rPr>
        <w:t xml:space="preserve">.</w:t>
      </w:r>
    </w:p>
    <w:p>
      <w:pPr>
        <w:spacing w:after="90" w:line="264"/>
        <w:ind w:left="460" w:hanging="460"/>
        <w:jc w:val="both"/>
      </w:pPr>
      <w:r>
        <w:rPr>
          <w:rFonts w:ascii="Calibri" w:cs="Calibri" w:eastAsia="Calibri" w:hAnsi="Calibri"/>
          <w:b/>
          <w:bCs/>
          <w:color w:val="A11467"/>
          <w:sz w:val="21"/>
          <w:szCs w:val="21"/>
        </w:rPr>
        <w:t xml:space="preserve">9.4  </w:t>
      </w:r>
      <w:r>
        <w:rPr>
          <w:rFonts w:ascii="Calibri" w:cs="Calibri" w:eastAsia="Calibri" w:hAnsi="Calibri"/>
          <w:color w:val="231A29"/>
          <w:sz w:val="21"/>
          <w:szCs w:val="21"/>
        </w:rPr>
        <w:t xml:space="preserve">If a Material Delivery Breach happens, the Owner may, by written notice, treat the Partner as a “Bad Leaver” and require the Partner to sell all of the Partner's Shares back under Clause 10 (Share Forfeiture).</w:t>
      </w:r>
    </w:p>
    <w:p>
      <w:pPr>
        <w:spacing w:after="90" w:line="264"/>
        <w:ind w:left="460" w:hanging="460"/>
        <w:jc w:val="both"/>
      </w:pPr>
      <w:r>
        <w:rPr>
          <w:rFonts w:ascii="Calibri" w:cs="Calibri" w:eastAsia="Calibri" w:hAnsi="Calibri"/>
          <w:b/>
          <w:bCs/>
          <w:color w:val="A11467"/>
          <w:sz w:val="21"/>
          <w:szCs w:val="21"/>
        </w:rPr>
        <w:t xml:space="preserve">9.5  </w:t>
      </w:r>
      <w:r>
        <w:rPr>
          <w:rFonts w:ascii="Calibri" w:cs="Calibri" w:eastAsia="Calibri" w:hAnsi="Calibri"/>
          <w:color w:val="231A29"/>
          <w:sz w:val="21"/>
          <w:szCs w:val="21"/>
        </w:rPr>
        <w:t xml:space="preserve">While a Delivery Failure or Material Delivery Breach continues unremedied, the Owner may suspend the Partner's Top-Up under Clause 5 until it is fixed. Suspended Top-Up for periods of unremedied Material Delivery Breach is forfeited.</w:t>
      </w:r>
    </w:p>
    <w:p>
      <w:pPr>
        <w:spacing w:after="90" w:line="264"/>
        <w:ind w:left="460" w:hanging="460"/>
        <w:jc w:val="both"/>
      </w:pPr>
      <w:r>
        <w:rPr>
          <w:rFonts w:ascii="Calibri" w:cs="Calibri" w:eastAsia="Calibri" w:hAnsi="Calibri"/>
          <w:b/>
          <w:bCs/>
          <w:color w:val="A11467"/>
          <w:sz w:val="21"/>
          <w:szCs w:val="21"/>
        </w:rPr>
        <w:t xml:space="preserve">9.6  </w:t>
      </w:r>
      <w:r>
        <w:rPr>
          <w:rFonts w:ascii="Calibri" w:cs="Calibri" w:eastAsia="Calibri" w:hAnsi="Calibri"/>
          <w:color w:val="231A29"/>
          <w:sz w:val="21"/>
          <w:szCs w:val="21"/>
        </w:rPr>
        <w:t xml:space="preserve">These remedies are in addition to any other rights the Owner has by law, including the right to claim damages.</w:t>
      </w:r>
    </w:p>
    <w:p>
      <w:pPr>
        <w:pStyle w:val="Heading1"/>
        <w:pBdr>
          <w:bottom w:val="single" w:color="F3C6E0" w:sz="6" w:space="3"/>
        </w:pBdr>
        <w:spacing w:after="100" w:before="260"/>
      </w:pPr>
      <w:r>
        <w:rPr>
          <w:rFonts w:ascii="Calibri" w:cs="Calibri" w:eastAsia="Calibri" w:hAnsi="Calibri"/>
          <w:b/>
          <w:bCs/>
          <w:color w:val="F1379D"/>
          <w:sz w:val="26"/>
          <w:szCs w:val="26"/>
        </w:rPr>
        <w:t xml:space="preserve">10.  </w:t>
      </w:r>
      <w:r>
        <w:rPr>
          <w:rFonts w:ascii="Calibri" w:cs="Calibri" w:eastAsia="Calibri" w:hAnsi="Calibri"/>
          <w:b/>
          <w:bCs/>
          <w:color w:val="A11467"/>
          <w:sz w:val="26"/>
          <w:szCs w:val="26"/>
        </w:rPr>
        <w:t xml:space="preserve">Keeping and Forfeiting the Partner's Shares</w:t>
      </w:r>
    </w:p>
    <w:p>
      <w:pPr>
        <w:spacing w:after="90" w:line="264"/>
        <w:ind w:left="460" w:hanging="460"/>
        <w:jc w:val="both"/>
      </w:pPr>
      <w:r>
        <w:rPr>
          <w:rFonts w:ascii="Calibri" w:cs="Calibri" w:eastAsia="Calibri" w:hAnsi="Calibri"/>
          <w:b/>
          <w:bCs/>
          <w:color w:val="A11467"/>
          <w:sz w:val="21"/>
          <w:szCs w:val="21"/>
        </w:rPr>
        <w:t xml:space="preserve">10.1  </w:t>
      </w:r>
      <w:r>
        <w:rPr>
          <w:rFonts w:ascii="Calibri" w:cs="Calibri" w:eastAsia="Calibri" w:hAnsi="Calibri"/>
          <w:color w:val="231A29"/>
          <w:sz w:val="21"/>
          <w:szCs w:val="21"/>
        </w:rPr>
        <w:t xml:space="preserve">The Partner's 33% is earned by staying and delivering. The Partner's Shares vest (become fully kept) over </w:t>
      </w:r>
      <w:r>
        <w:rPr>
          <w:rFonts w:ascii="Calibri" w:cs="Calibri" w:eastAsia="Calibri" w:hAnsi="Calibri"/>
          <w:b/>
          <w:bCs/>
          <w:color w:val="A11467"/>
          <w:sz w:val="21"/>
          <w:szCs w:val="21"/>
        </w:rPr>
        <w:t xml:space="preserve">[thirty-six (36)]</w:t>
      </w:r>
      <w:r>
        <w:rPr>
          <w:rFonts w:ascii="Calibri" w:cs="Calibri" w:eastAsia="Calibri" w:hAnsi="Calibri"/>
          <w:color w:val="231A29"/>
          <w:sz w:val="21"/>
          <w:szCs w:val="21"/>
        </w:rPr>
        <w:t xml:space="preserve"> months from the start date, in equal monthly parts, so long as the Partner keeps delivering under this Agreement.</w:t>
      </w:r>
    </w:p>
    <w:p>
      <w:pPr>
        <w:spacing w:after="90" w:line="264"/>
        <w:ind w:left="460" w:hanging="460"/>
        <w:jc w:val="both"/>
      </w:pPr>
      <w:r>
        <w:rPr>
          <w:rFonts w:ascii="Calibri" w:cs="Calibri" w:eastAsia="Calibri" w:hAnsi="Calibri"/>
          <w:b/>
          <w:bCs/>
          <w:color w:val="A11467"/>
          <w:sz w:val="21"/>
          <w:szCs w:val="21"/>
        </w:rPr>
        <w:t xml:space="preserve">10.2  </w:t>
      </w:r>
      <w:r>
        <w:rPr>
          <w:rFonts w:ascii="Calibri" w:cs="Calibri" w:eastAsia="Calibri" w:hAnsi="Calibri"/>
          <w:b/>
          <w:bCs/>
          <w:color w:val="231A29"/>
          <w:sz w:val="21"/>
          <w:szCs w:val="21"/>
        </w:rPr>
        <w:t xml:space="preserve">“Bad Leaver”</w:t>
      </w:r>
      <w:r>
        <w:rPr>
          <w:rFonts w:ascii="Calibri" w:cs="Calibri" w:eastAsia="Calibri" w:hAnsi="Calibri"/>
          <w:color w:val="231A29"/>
          <w:sz w:val="21"/>
          <w:szCs w:val="21"/>
        </w:rPr>
        <w:t xml:space="preserve"> means the Partner (a) commits a Material Delivery Breach; or (b) leaves or stops the marketing work without the Owner's written agreement; or (c) seriously breaches this Agreement; or (d) competes with the Company in breach of Clause 15.</w:t>
      </w:r>
    </w:p>
    <w:p>
      <w:pPr>
        <w:spacing w:after="90" w:line="264"/>
        <w:ind w:left="460" w:hanging="460"/>
        <w:jc w:val="both"/>
      </w:pPr>
      <w:r>
        <w:rPr>
          <w:rFonts w:ascii="Calibri" w:cs="Calibri" w:eastAsia="Calibri" w:hAnsi="Calibri"/>
          <w:b/>
          <w:bCs/>
          <w:color w:val="A11467"/>
          <w:sz w:val="21"/>
          <w:szCs w:val="21"/>
        </w:rPr>
        <w:t xml:space="preserve">10.3  </w:t>
      </w:r>
      <w:r>
        <w:rPr>
          <w:rFonts w:ascii="Calibri" w:cs="Calibri" w:eastAsia="Calibri" w:hAnsi="Calibri"/>
          <w:b/>
          <w:bCs/>
          <w:color w:val="231A29"/>
          <w:sz w:val="21"/>
          <w:szCs w:val="21"/>
        </w:rPr>
        <w:t xml:space="preserve">“Good Leaver”</w:t>
      </w:r>
      <w:r>
        <w:rPr>
          <w:rFonts w:ascii="Calibri" w:cs="Calibri" w:eastAsia="Calibri" w:hAnsi="Calibri"/>
          <w:color w:val="231A29"/>
          <w:sz w:val="21"/>
          <w:szCs w:val="21"/>
        </w:rPr>
        <w:t xml:space="preserve"> means the Partner stops because of long-term serious illness, disability or death, or by written agreement with the Owner.</w:t>
      </w:r>
    </w:p>
    <w:p>
      <w:pPr>
        <w:spacing w:after="90" w:line="264"/>
        <w:ind w:left="460" w:hanging="460"/>
        <w:jc w:val="both"/>
      </w:pPr>
      <w:r>
        <w:rPr>
          <w:rFonts w:ascii="Calibri" w:cs="Calibri" w:eastAsia="Calibri" w:hAnsi="Calibri"/>
          <w:b/>
          <w:bCs/>
          <w:color w:val="A11467"/>
          <w:sz w:val="21"/>
          <w:szCs w:val="21"/>
        </w:rPr>
        <w:t xml:space="preserve">10.4  </w:t>
      </w:r>
      <w:r>
        <w:rPr>
          <w:rFonts w:ascii="Calibri" w:cs="Calibri" w:eastAsia="Calibri" w:hAnsi="Calibri"/>
          <w:color w:val="231A29"/>
          <w:sz w:val="21"/>
          <w:szCs w:val="21"/>
        </w:rPr>
        <w:t xml:space="preserve">On becoming a </w:t>
      </w:r>
      <w:r>
        <w:rPr>
          <w:rFonts w:ascii="Calibri" w:cs="Calibri" w:eastAsia="Calibri" w:hAnsi="Calibri"/>
          <w:b/>
          <w:bCs/>
          <w:color w:val="231A29"/>
          <w:sz w:val="21"/>
          <w:szCs w:val="21"/>
        </w:rPr>
        <w:t xml:space="preserve">Bad Leaver</w:t>
      </w:r>
      <w:r>
        <w:rPr>
          <w:rFonts w:ascii="Calibri" w:cs="Calibri" w:eastAsia="Calibri" w:hAnsi="Calibri"/>
          <w:color w:val="231A29"/>
          <w:sz w:val="21"/>
          <w:szCs w:val="21"/>
        </w:rPr>
        <w:t xml:space="preserve">, the Owner (or a person the Owner names) has the right to buy all of the Partner's Shares for the lower of (a) the amount the Partner actually paid for them, or (b) their nominal (quota) value — that is, at little or no extra value. The Partner must sign all documents needed to transfer the Shares.</w:t>
      </w:r>
    </w:p>
    <w:p>
      <w:pPr>
        <w:spacing w:after="90" w:line="264"/>
        <w:ind w:left="460" w:hanging="460"/>
        <w:jc w:val="both"/>
      </w:pPr>
      <w:r>
        <w:rPr>
          <w:rFonts w:ascii="Calibri" w:cs="Calibri" w:eastAsia="Calibri" w:hAnsi="Calibri"/>
          <w:b/>
          <w:bCs/>
          <w:color w:val="A11467"/>
          <w:sz w:val="21"/>
          <w:szCs w:val="21"/>
        </w:rPr>
        <w:t xml:space="preserve">10.5  </w:t>
      </w:r>
      <w:r>
        <w:rPr>
          <w:rFonts w:ascii="Calibri" w:cs="Calibri" w:eastAsia="Calibri" w:hAnsi="Calibri"/>
          <w:color w:val="231A29"/>
          <w:sz w:val="21"/>
          <w:szCs w:val="21"/>
        </w:rPr>
        <w:t xml:space="preserve">On becoming a </w:t>
      </w:r>
      <w:r>
        <w:rPr>
          <w:rFonts w:ascii="Calibri" w:cs="Calibri" w:eastAsia="Calibri" w:hAnsi="Calibri"/>
          <w:b/>
          <w:bCs/>
          <w:color w:val="231A29"/>
          <w:sz w:val="21"/>
          <w:szCs w:val="21"/>
        </w:rPr>
        <w:t xml:space="preserve">Good Leaver</w:t>
      </w:r>
      <w:r>
        <w:rPr>
          <w:rFonts w:ascii="Calibri" w:cs="Calibri" w:eastAsia="Calibri" w:hAnsi="Calibri"/>
          <w:color w:val="231A29"/>
          <w:sz w:val="21"/>
          <w:szCs w:val="21"/>
        </w:rPr>
        <w:t xml:space="preserve">, the Owner has the right to buy the vested Shares at fair market value, agreed between the Parties or, if they cannot agree, set by an independent accountant appointed jointly, whose decision is final. Unvested Shares are bought back at nominal value.</w:t>
      </w:r>
    </w:p>
    <w:p>
      <w:pPr>
        <w:spacing w:after="90" w:line="264"/>
        <w:ind w:left="460" w:hanging="460"/>
        <w:jc w:val="both"/>
      </w:pPr>
      <w:r>
        <w:rPr>
          <w:rFonts w:ascii="Calibri" w:cs="Calibri" w:eastAsia="Calibri" w:hAnsi="Calibri"/>
          <w:b/>
          <w:bCs/>
          <w:color w:val="A11467"/>
          <w:sz w:val="21"/>
          <w:szCs w:val="21"/>
        </w:rPr>
        <w:t xml:space="preserve">10.6  </w:t>
      </w:r>
      <w:r>
        <w:rPr>
          <w:rFonts w:ascii="Calibri" w:cs="Calibri" w:eastAsia="Calibri" w:hAnsi="Calibri"/>
          <w:color w:val="231A29"/>
          <w:sz w:val="21"/>
          <w:szCs w:val="21"/>
        </w:rPr>
        <w:t xml:space="preserve">The Partner grants the Owner a power to complete any share transfer required by this Clause 10 if the Partner does not sign within fourteen (14) days of being asked.</w:t>
      </w:r>
    </w:p>
    <w:p>
      <w:pPr>
        <w:pStyle w:val="Heading1"/>
        <w:pBdr>
          <w:bottom w:val="single" w:color="F3C6E0" w:sz="6" w:space="3"/>
        </w:pBdr>
        <w:spacing w:after="100" w:before="260"/>
      </w:pPr>
      <w:r>
        <w:rPr>
          <w:rFonts w:ascii="Calibri" w:cs="Calibri" w:eastAsia="Calibri" w:hAnsi="Calibri"/>
          <w:b/>
          <w:bCs/>
          <w:color w:val="F1379D"/>
          <w:sz w:val="26"/>
          <w:szCs w:val="26"/>
        </w:rPr>
        <w:t xml:space="preserve">11.  </w:t>
      </w:r>
      <w:r>
        <w:rPr>
          <w:rFonts w:ascii="Calibri" w:cs="Calibri" w:eastAsia="Calibri" w:hAnsi="Calibri"/>
          <w:b/>
          <w:bCs/>
          <w:color w:val="A11467"/>
          <w:sz w:val="26"/>
          <w:szCs w:val="26"/>
        </w:rPr>
        <w:t xml:space="preserve">Ownership of the Idea, App and Content</w:t>
      </w:r>
    </w:p>
    <w:p>
      <w:pPr>
        <w:spacing w:after="90" w:line="264"/>
        <w:ind w:left="460" w:hanging="460"/>
        <w:jc w:val="both"/>
      </w:pPr>
      <w:r>
        <w:rPr>
          <w:rFonts w:ascii="Calibri" w:cs="Calibri" w:eastAsia="Calibri" w:hAnsi="Calibri"/>
          <w:b/>
          <w:bCs/>
          <w:color w:val="A11467"/>
          <w:sz w:val="21"/>
          <w:szCs w:val="21"/>
        </w:rPr>
        <w:t xml:space="preserve">11.1  </w:t>
      </w:r>
      <w:r>
        <w:rPr>
          <w:rFonts w:ascii="Calibri" w:cs="Calibri" w:eastAsia="Calibri" w:hAnsi="Calibri"/>
          <w:color w:val="231A29"/>
          <w:sz w:val="21"/>
          <w:szCs w:val="21"/>
        </w:rPr>
        <w:t xml:space="preserve">The Petfolioo idea, brand, name, application, source code, designs, data and all features belong to the Company (and, as between the Parties, are credited to the Owner as creator). The Partner gets no rights in them by working with the Company.</w:t>
      </w:r>
    </w:p>
    <w:p>
      <w:pPr>
        <w:spacing w:after="90" w:line="264"/>
        <w:ind w:left="460" w:hanging="460"/>
        <w:jc w:val="both"/>
      </w:pPr>
      <w:r>
        <w:rPr>
          <w:rFonts w:ascii="Calibri" w:cs="Calibri" w:eastAsia="Calibri" w:hAnsi="Calibri"/>
          <w:b/>
          <w:bCs/>
          <w:color w:val="A11467"/>
          <w:sz w:val="21"/>
          <w:szCs w:val="21"/>
        </w:rPr>
        <w:t xml:space="preserve">11.2  </w:t>
      </w:r>
      <w:r>
        <w:rPr>
          <w:rFonts w:ascii="Calibri" w:cs="Calibri" w:eastAsia="Calibri" w:hAnsi="Calibri"/>
          <w:color w:val="231A29"/>
          <w:sz w:val="21"/>
          <w:szCs w:val="21"/>
        </w:rPr>
        <w:t xml:space="preserve">All marketing content, videos, posts, artwork, Channels, account logins, followers and marketing data created or gathered for the Company belong to the Company. The Partner assigns all such rights to the Company, now and in the future, for free, and will sign anything needed to confirm this.</w:t>
      </w:r>
    </w:p>
    <w:p>
      <w:pPr>
        <w:spacing w:after="90" w:line="264"/>
        <w:ind w:left="460" w:hanging="460"/>
        <w:jc w:val="both"/>
      </w:pPr>
      <w:r>
        <w:rPr>
          <w:rFonts w:ascii="Calibri" w:cs="Calibri" w:eastAsia="Calibri" w:hAnsi="Calibri"/>
          <w:b/>
          <w:bCs/>
          <w:color w:val="A11467"/>
          <w:sz w:val="21"/>
          <w:szCs w:val="21"/>
        </w:rPr>
        <w:t xml:space="preserve">11.3  </w:t>
      </w:r>
      <w:r>
        <w:rPr>
          <w:rFonts w:ascii="Calibri" w:cs="Calibri" w:eastAsia="Calibri" w:hAnsi="Calibri"/>
          <w:color w:val="231A29"/>
          <w:sz w:val="21"/>
          <w:szCs w:val="21"/>
        </w:rPr>
        <w:t xml:space="preserve">The Partner must not use the Company's brand, Channels or content for any purpose outside the Company, and must hand everything over to the Company on request or on leaving.</w:t>
      </w:r>
    </w:p>
    <w:p>
      <w:pPr>
        <w:pStyle w:val="Heading1"/>
        <w:pBdr>
          <w:bottom w:val="single" w:color="F3C6E0" w:sz="6" w:space="3"/>
        </w:pBdr>
        <w:spacing w:after="100" w:before="260"/>
      </w:pPr>
      <w:r>
        <w:rPr>
          <w:rFonts w:ascii="Calibri" w:cs="Calibri" w:eastAsia="Calibri" w:hAnsi="Calibri"/>
          <w:b/>
          <w:bCs/>
          <w:color w:val="F1379D"/>
          <w:sz w:val="26"/>
          <w:szCs w:val="26"/>
        </w:rPr>
        <w:t xml:space="preserve">12.  </w:t>
      </w:r>
      <w:r>
        <w:rPr>
          <w:rFonts w:ascii="Calibri" w:cs="Calibri" w:eastAsia="Calibri" w:hAnsi="Calibri"/>
          <w:b/>
          <w:bCs/>
          <w:color w:val="A11467"/>
          <w:sz w:val="26"/>
          <w:szCs w:val="26"/>
        </w:rPr>
        <w:t xml:space="preserve">Confidentiality</w:t>
      </w:r>
    </w:p>
    <w:p>
      <w:pPr>
        <w:spacing w:after="90" w:line="264"/>
        <w:ind w:left="460" w:hanging="460"/>
        <w:jc w:val="both"/>
      </w:pPr>
      <w:r>
        <w:rPr>
          <w:rFonts w:ascii="Calibri" w:cs="Calibri" w:eastAsia="Calibri" w:hAnsi="Calibri"/>
          <w:b/>
          <w:bCs/>
          <w:color w:val="A11467"/>
          <w:sz w:val="21"/>
          <w:szCs w:val="21"/>
        </w:rPr>
        <w:t xml:space="preserve">12.1  </w:t>
      </w:r>
      <w:r>
        <w:rPr>
          <w:rFonts w:ascii="Calibri" w:cs="Calibri" w:eastAsia="Calibri" w:hAnsi="Calibri"/>
          <w:color w:val="231A29"/>
          <w:sz w:val="21"/>
          <w:szCs w:val="21"/>
        </w:rPr>
        <w:t xml:space="preserve">Each Party must keep the Company's private information secret (including plans, code, data, finances, users and know-how) and use it only for the Company. This duty continues after this Agreement ends.</w:t>
      </w:r>
    </w:p>
    <w:p>
      <w:pPr>
        <w:pStyle w:val="Heading1"/>
        <w:pBdr>
          <w:bottom w:val="single" w:color="F3C6E0" w:sz="6" w:space="3"/>
        </w:pBdr>
        <w:spacing w:after="100" w:before="260"/>
      </w:pPr>
      <w:r>
        <w:rPr>
          <w:rFonts w:ascii="Calibri" w:cs="Calibri" w:eastAsia="Calibri" w:hAnsi="Calibri"/>
          <w:b/>
          <w:bCs/>
          <w:color w:val="F1379D"/>
          <w:sz w:val="26"/>
          <w:szCs w:val="26"/>
        </w:rPr>
        <w:t xml:space="preserve">13.  </w:t>
      </w:r>
      <w:r>
        <w:rPr>
          <w:rFonts w:ascii="Calibri" w:cs="Calibri" w:eastAsia="Calibri" w:hAnsi="Calibri"/>
          <w:b/>
          <w:bCs/>
          <w:color w:val="A11467"/>
          <w:sz w:val="26"/>
          <w:szCs w:val="26"/>
        </w:rPr>
        <w:t xml:space="preserve">Restrictions on the Shares</w:t>
      </w:r>
    </w:p>
    <w:p>
      <w:pPr>
        <w:spacing w:after="90" w:line="264"/>
        <w:ind w:left="460" w:hanging="460"/>
        <w:jc w:val="both"/>
      </w:pPr>
      <w:r>
        <w:rPr>
          <w:rFonts w:ascii="Calibri" w:cs="Calibri" w:eastAsia="Calibri" w:hAnsi="Calibri"/>
          <w:b/>
          <w:bCs/>
          <w:color w:val="A11467"/>
          <w:sz w:val="21"/>
          <w:szCs w:val="21"/>
        </w:rPr>
        <w:t xml:space="preserve">13.1  </w:t>
      </w:r>
      <w:r>
        <w:rPr>
          <w:rFonts w:ascii="Calibri" w:cs="Calibri" w:eastAsia="Calibri" w:hAnsi="Calibri"/>
          <w:color w:val="231A29"/>
          <w:sz w:val="21"/>
          <w:szCs w:val="21"/>
        </w:rPr>
        <w:t xml:space="preserve">The Partner must not sell, give away, pledge, mortgage or place any charge over the Partner's Shares, and must not enter any agreement to do so, without the Owner's prior written consent. Any attempt to do so is void.</w:t>
      </w:r>
    </w:p>
    <w:p>
      <w:pPr>
        <w:spacing w:after="90" w:line="264"/>
        <w:ind w:left="460" w:hanging="460"/>
        <w:jc w:val="both"/>
      </w:pPr>
      <w:r>
        <w:rPr>
          <w:rFonts w:ascii="Calibri" w:cs="Calibri" w:eastAsia="Calibri" w:hAnsi="Calibri"/>
          <w:b/>
          <w:bCs/>
          <w:color w:val="A11467"/>
          <w:sz w:val="21"/>
          <w:szCs w:val="21"/>
        </w:rPr>
        <w:t xml:space="preserve">13.2  </w:t>
      </w:r>
      <w:r>
        <w:rPr>
          <w:rFonts w:ascii="Calibri" w:cs="Calibri" w:eastAsia="Calibri" w:hAnsi="Calibri"/>
          <w:color w:val="231A29"/>
          <w:sz w:val="21"/>
          <w:szCs w:val="21"/>
        </w:rPr>
        <w:t xml:space="preserve">The Partner must not sell any Shares for the first </w:t>
      </w:r>
      <w:r>
        <w:rPr>
          <w:rFonts w:ascii="Calibri" w:cs="Calibri" w:eastAsia="Calibri" w:hAnsi="Calibri"/>
          <w:b/>
          <w:bCs/>
          <w:color w:val="A11467"/>
          <w:sz w:val="21"/>
          <w:szCs w:val="21"/>
        </w:rPr>
        <w:t xml:space="preserve">[three (3)]</w:t>
      </w:r>
      <w:r>
        <w:rPr>
          <w:rFonts w:ascii="Calibri" w:cs="Calibri" w:eastAsia="Calibri" w:hAnsi="Calibri"/>
          <w:color w:val="231A29"/>
          <w:sz w:val="21"/>
          <w:szCs w:val="21"/>
        </w:rPr>
        <w:t xml:space="preserve"> years (the “Lock-In”), except back to the Owner.</w:t>
      </w:r>
    </w:p>
    <w:p>
      <w:pPr>
        <w:spacing w:after="90" w:line="264"/>
        <w:ind w:left="460" w:hanging="460"/>
        <w:jc w:val="both"/>
      </w:pPr>
      <w:r>
        <w:rPr>
          <w:rFonts w:ascii="Calibri" w:cs="Calibri" w:eastAsia="Calibri" w:hAnsi="Calibri"/>
          <w:b/>
          <w:bCs/>
          <w:color w:val="A11467"/>
          <w:sz w:val="21"/>
          <w:szCs w:val="21"/>
        </w:rPr>
        <w:t xml:space="preserve">13.3  </w:t>
      </w:r>
      <w:r>
        <w:rPr>
          <w:rFonts w:ascii="Calibri" w:cs="Calibri" w:eastAsia="Calibri" w:hAnsi="Calibri"/>
          <w:color w:val="231A29"/>
          <w:sz w:val="21"/>
          <w:szCs w:val="21"/>
        </w:rPr>
        <w:t xml:space="preserve">If, after the Lock-In, the Partner wishes to sell Shares, the Partner must first offer them to the Owner in writing at the proposed price (a right of first refusal). Only if the Owner does not buy them within thirty (30) days may the Partner sell to a buyer approved in writing by the Owner, on the same terms.</w:t>
      </w:r>
    </w:p>
    <w:p>
      <w:pPr>
        <w:spacing w:after="90" w:line="264"/>
        <w:ind w:left="460" w:hanging="460"/>
        <w:jc w:val="both"/>
      </w:pPr>
      <w:r>
        <w:rPr>
          <w:rFonts w:ascii="Calibri" w:cs="Calibri" w:eastAsia="Calibri" w:hAnsi="Calibri"/>
          <w:b/>
          <w:bCs/>
          <w:color w:val="A11467"/>
          <w:sz w:val="21"/>
          <w:szCs w:val="21"/>
        </w:rPr>
        <w:t xml:space="preserve">13.4  </w:t>
      </w:r>
      <w:r>
        <w:rPr>
          <w:rFonts w:ascii="Calibri" w:cs="Calibri" w:eastAsia="Calibri" w:hAnsi="Calibri"/>
          <w:color w:val="231A29"/>
          <w:sz w:val="21"/>
          <w:szCs w:val="21"/>
        </w:rPr>
        <w:t xml:space="preserve">Drag-along: if the Owner agrees to sell the Owner's Shares to a third party, the Owner may require the Partner to sell the Partner's Shares to the same buyer on the same per-share terms. Tag-along: in that case the Partner may instead choose to join the sale on the same per-share terms.</w:t>
      </w:r>
    </w:p>
    <w:p>
      <w:pPr>
        <w:pStyle w:val="Heading1"/>
        <w:pBdr>
          <w:bottom w:val="single" w:color="F3C6E0" w:sz="6" w:space="3"/>
        </w:pBdr>
        <w:spacing w:after="100" w:before="260"/>
      </w:pPr>
      <w:r>
        <w:rPr>
          <w:rFonts w:ascii="Calibri" w:cs="Calibri" w:eastAsia="Calibri" w:hAnsi="Calibri"/>
          <w:b/>
          <w:bCs/>
          <w:color w:val="F1379D"/>
          <w:sz w:val="26"/>
          <w:szCs w:val="26"/>
        </w:rPr>
        <w:t xml:space="preserve">14.  </w:t>
      </w:r>
      <w:r>
        <w:rPr>
          <w:rFonts w:ascii="Calibri" w:cs="Calibri" w:eastAsia="Calibri" w:hAnsi="Calibri"/>
          <w:b/>
          <w:bCs/>
          <w:color w:val="A11467"/>
          <w:sz w:val="26"/>
          <w:szCs w:val="26"/>
        </w:rPr>
        <w:t xml:space="preserve">Running the Company and Decisions</w:t>
      </w:r>
    </w:p>
    <w:p>
      <w:pPr>
        <w:spacing w:after="90" w:line="264"/>
        <w:ind w:left="460" w:hanging="460"/>
        <w:jc w:val="both"/>
      </w:pPr>
      <w:r>
        <w:rPr>
          <w:rFonts w:ascii="Calibri" w:cs="Calibri" w:eastAsia="Calibri" w:hAnsi="Calibri"/>
          <w:b/>
          <w:bCs/>
          <w:color w:val="A11467"/>
          <w:sz w:val="21"/>
          <w:szCs w:val="21"/>
        </w:rPr>
        <w:t xml:space="preserve">14.1  </w:t>
      </w:r>
      <w:r>
        <w:rPr>
          <w:rFonts w:ascii="Calibri" w:cs="Calibri" w:eastAsia="Calibri" w:hAnsi="Calibri"/>
          <w:color w:val="231A29"/>
          <w:sz w:val="21"/>
          <w:szCs w:val="21"/>
        </w:rPr>
        <w:t xml:space="preserve">The Owner controls the Company, appoints and removes the board, and makes the product, technical and day-to-day business decisions.</w:t>
      </w:r>
    </w:p>
    <w:p>
      <w:pPr>
        <w:spacing w:after="90" w:line="264"/>
        <w:ind w:left="460" w:hanging="460"/>
        <w:jc w:val="both"/>
      </w:pPr>
      <w:r>
        <w:rPr>
          <w:rFonts w:ascii="Calibri" w:cs="Calibri" w:eastAsia="Calibri" w:hAnsi="Calibri"/>
          <w:b/>
          <w:bCs/>
          <w:color w:val="A11467"/>
          <w:sz w:val="21"/>
          <w:szCs w:val="21"/>
        </w:rPr>
        <w:t xml:space="preserve">14.2  </w:t>
      </w:r>
      <w:r>
        <w:rPr>
          <w:rFonts w:ascii="Calibri" w:cs="Calibri" w:eastAsia="Calibri" w:hAnsi="Calibri"/>
          <w:color w:val="231A29"/>
          <w:sz w:val="21"/>
          <w:szCs w:val="21"/>
        </w:rPr>
        <w:t xml:space="preserve">The Partner will be kept reasonably informed about the Company's finances and given the yearly accounts, but does not take part in managing the product or the code.</w:t>
      </w:r>
    </w:p>
    <w:p>
      <w:pPr>
        <w:spacing w:after="90" w:line="264"/>
        <w:ind w:left="460" w:hanging="460"/>
        <w:jc w:val="both"/>
      </w:pPr>
      <w:r>
        <w:rPr>
          <w:rFonts w:ascii="Calibri" w:cs="Calibri" w:eastAsia="Calibri" w:hAnsi="Calibri"/>
          <w:b/>
          <w:bCs/>
          <w:color w:val="A11467"/>
          <w:sz w:val="21"/>
          <w:szCs w:val="21"/>
        </w:rPr>
        <w:t xml:space="preserve">14.3  </w:t>
      </w:r>
      <w:r>
        <w:rPr>
          <w:rFonts w:ascii="Calibri" w:cs="Calibri" w:eastAsia="Calibri" w:hAnsi="Calibri"/>
          <w:color w:val="231A29"/>
          <w:sz w:val="21"/>
          <w:szCs w:val="21"/>
        </w:rPr>
        <w:t xml:space="preserve">The following need the Owner's written approval: issuing shares, taking on major debt, selling the business or its main assets, changing the articles of association, and distributing Profit.</w:t>
      </w:r>
    </w:p>
    <w:p>
      <w:pPr>
        <w:pStyle w:val="Heading1"/>
        <w:pBdr>
          <w:bottom w:val="single" w:color="F3C6E0" w:sz="6" w:space="3"/>
        </w:pBdr>
        <w:spacing w:after="100" w:before="260"/>
      </w:pPr>
      <w:r>
        <w:rPr>
          <w:rFonts w:ascii="Calibri" w:cs="Calibri" w:eastAsia="Calibri" w:hAnsi="Calibri"/>
          <w:b/>
          <w:bCs/>
          <w:color w:val="F1379D"/>
          <w:sz w:val="26"/>
          <w:szCs w:val="26"/>
        </w:rPr>
        <w:t xml:space="preserve">15.  </w:t>
      </w:r>
      <w:r>
        <w:rPr>
          <w:rFonts w:ascii="Calibri" w:cs="Calibri" w:eastAsia="Calibri" w:hAnsi="Calibri"/>
          <w:b/>
          <w:bCs/>
          <w:color w:val="A11467"/>
          <w:sz w:val="26"/>
          <w:szCs w:val="26"/>
        </w:rPr>
        <w:t xml:space="preserve">No Competing and No Poaching</w:t>
      </w:r>
    </w:p>
    <w:p>
      <w:pPr>
        <w:spacing w:after="90" w:line="264"/>
        <w:ind w:left="460" w:hanging="460"/>
        <w:jc w:val="both"/>
      </w:pPr>
      <w:r>
        <w:rPr>
          <w:rFonts w:ascii="Calibri" w:cs="Calibri" w:eastAsia="Calibri" w:hAnsi="Calibri"/>
          <w:b/>
          <w:bCs/>
          <w:color w:val="A11467"/>
          <w:sz w:val="21"/>
          <w:szCs w:val="21"/>
        </w:rPr>
        <w:t xml:space="preserve">15.1  </w:t>
      </w:r>
      <w:r>
        <w:rPr>
          <w:rFonts w:ascii="Calibri" w:cs="Calibri" w:eastAsia="Calibri" w:hAnsi="Calibri"/>
          <w:color w:val="231A29"/>
          <w:sz w:val="21"/>
          <w:szCs w:val="21"/>
        </w:rPr>
        <w:t xml:space="preserve">While a shareholder and for </w:t>
      </w:r>
      <w:r>
        <w:rPr>
          <w:rFonts w:ascii="Calibri" w:cs="Calibri" w:eastAsia="Calibri" w:hAnsi="Calibri"/>
          <w:b/>
          <w:bCs/>
          <w:color w:val="A11467"/>
          <w:sz w:val="21"/>
          <w:szCs w:val="21"/>
        </w:rPr>
        <w:t xml:space="preserve">[twelve (12)]</w:t>
      </w:r>
      <w:r>
        <w:rPr>
          <w:rFonts w:ascii="Calibri" w:cs="Calibri" w:eastAsia="Calibri" w:hAnsi="Calibri"/>
          <w:color w:val="231A29"/>
          <w:sz w:val="21"/>
          <w:szCs w:val="21"/>
        </w:rPr>
        <w:t xml:space="preserve"> months after ceasing to be one, the Partner must not, in a way that competes with Petfolioo, run, work for or help any competing pet-health or pet-marketplace business, and must not take or try to take the Company's staff, customers or suppliers.</w:t>
      </w:r>
    </w:p>
    <w:p>
      <w:pPr>
        <w:spacing w:after="90" w:line="264"/>
        <w:ind w:left="460" w:hanging="460"/>
        <w:jc w:val="both"/>
      </w:pPr>
      <w:r>
        <w:rPr>
          <w:rFonts w:ascii="Calibri" w:cs="Calibri" w:eastAsia="Calibri" w:hAnsi="Calibri"/>
          <w:b/>
          <w:bCs/>
          <w:color w:val="A11467"/>
          <w:sz w:val="21"/>
          <w:szCs w:val="21"/>
        </w:rPr>
        <w:t xml:space="preserve">15.2  </w:t>
      </w:r>
      <w:r>
        <w:rPr>
          <w:rFonts w:ascii="Calibri" w:cs="Calibri" w:eastAsia="Calibri" w:hAnsi="Calibri"/>
          <w:color w:val="231A29"/>
          <w:sz w:val="21"/>
          <w:szCs w:val="21"/>
        </w:rPr>
        <w:t xml:space="preserve">This restriction is meant to be reasonable and no wider than needed to protect the Company. If a court finds any part too wide, it applies with the smallest change needed to make it valid under Swedish law.</w:t>
      </w:r>
    </w:p>
    <w:p>
      <w:pPr>
        <w:pStyle w:val="Heading1"/>
        <w:pBdr>
          <w:bottom w:val="single" w:color="F3C6E0" w:sz="6" w:space="3"/>
        </w:pBdr>
        <w:spacing w:after="100" w:before="260"/>
      </w:pPr>
      <w:r>
        <w:rPr>
          <w:rFonts w:ascii="Calibri" w:cs="Calibri" w:eastAsia="Calibri" w:hAnsi="Calibri"/>
          <w:b/>
          <w:bCs/>
          <w:color w:val="F1379D"/>
          <w:sz w:val="26"/>
          <w:szCs w:val="26"/>
        </w:rPr>
        <w:t xml:space="preserve">16.  </w:t>
      </w:r>
      <w:r>
        <w:rPr>
          <w:rFonts w:ascii="Calibri" w:cs="Calibri" w:eastAsia="Calibri" w:hAnsi="Calibri"/>
          <w:b/>
          <w:bCs/>
          <w:color w:val="A11467"/>
          <w:sz w:val="26"/>
          <w:szCs w:val="26"/>
        </w:rPr>
        <w:t xml:space="preserve">Costs and Expenses</w:t>
      </w:r>
    </w:p>
    <w:p>
      <w:pPr>
        <w:spacing w:after="90" w:line="264"/>
        <w:ind w:left="460" w:hanging="460"/>
        <w:jc w:val="both"/>
      </w:pPr>
      <w:r>
        <w:rPr>
          <w:rFonts w:ascii="Calibri" w:cs="Calibri" w:eastAsia="Calibri" w:hAnsi="Calibri"/>
          <w:b/>
          <w:bCs/>
          <w:color w:val="A11467"/>
          <w:sz w:val="21"/>
          <w:szCs w:val="21"/>
        </w:rPr>
        <w:t xml:space="preserve">16.1  </w:t>
      </w:r>
      <w:r>
        <w:rPr>
          <w:rFonts w:ascii="Calibri" w:cs="Calibri" w:eastAsia="Calibri" w:hAnsi="Calibri"/>
          <w:color w:val="231A29"/>
          <w:sz w:val="21"/>
          <w:szCs w:val="21"/>
        </w:rPr>
        <w:t xml:space="preserve">Unless the Parties agree otherwise in writing, each Party pays their own costs of their own work. The Partner pays the Promotion Budget in Clause 7.3. Company expenses approved by the Owner are paid by the Company.</w:t>
      </w:r>
    </w:p>
    <w:p>
      <w:pPr>
        <w:pStyle w:val="Heading1"/>
        <w:pBdr>
          <w:bottom w:val="single" w:color="F3C6E0" w:sz="6" w:space="3"/>
        </w:pBdr>
        <w:spacing w:after="100" w:before="260"/>
      </w:pPr>
      <w:r>
        <w:rPr>
          <w:rFonts w:ascii="Calibri" w:cs="Calibri" w:eastAsia="Calibri" w:hAnsi="Calibri"/>
          <w:b/>
          <w:bCs/>
          <w:color w:val="F1379D"/>
          <w:sz w:val="26"/>
          <w:szCs w:val="26"/>
        </w:rPr>
        <w:t xml:space="preserve">17.  </w:t>
      </w:r>
      <w:r>
        <w:rPr>
          <w:rFonts w:ascii="Calibri" w:cs="Calibri" w:eastAsia="Calibri" w:hAnsi="Calibri"/>
          <w:b/>
          <w:bCs/>
          <w:color w:val="A11467"/>
          <w:sz w:val="26"/>
          <w:szCs w:val="26"/>
        </w:rPr>
        <w:t xml:space="preserve">Length and Ending of this Agreement</w:t>
      </w:r>
    </w:p>
    <w:p>
      <w:pPr>
        <w:spacing w:after="90" w:line="264"/>
        <w:ind w:left="460" w:hanging="460"/>
        <w:jc w:val="both"/>
      </w:pPr>
      <w:r>
        <w:rPr>
          <w:rFonts w:ascii="Calibri" w:cs="Calibri" w:eastAsia="Calibri" w:hAnsi="Calibri"/>
          <w:b/>
          <w:bCs/>
          <w:color w:val="A11467"/>
          <w:sz w:val="21"/>
          <w:szCs w:val="21"/>
        </w:rPr>
        <w:t xml:space="preserve">17.1  </w:t>
      </w:r>
      <w:r>
        <w:rPr>
          <w:rFonts w:ascii="Calibri" w:cs="Calibri" w:eastAsia="Calibri" w:hAnsi="Calibri"/>
          <w:color w:val="231A29"/>
          <w:sz w:val="21"/>
          <w:szCs w:val="21"/>
        </w:rPr>
        <w:t xml:space="preserve">This Agreement starts on the date it is signed by both Parties and continues while both remain shareholders.</w:t>
      </w:r>
    </w:p>
    <w:p>
      <w:pPr>
        <w:spacing w:after="90" w:line="264"/>
        <w:ind w:left="460" w:hanging="460"/>
        <w:jc w:val="both"/>
      </w:pPr>
      <w:r>
        <w:rPr>
          <w:rFonts w:ascii="Calibri" w:cs="Calibri" w:eastAsia="Calibri" w:hAnsi="Calibri"/>
          <w:b/>
          <w:bCs/>
          <w:color w:val="A11467"/>
          <w:sz w:val="21"/>
          <w:szCs w:val="21"/>
        </w:rPr>
        <w:t xml:space="preserve">17.2  </w:t>
      </w:r>
      <w:r>
        <w:rPr>
          <w:rFonts w:ascii="Calibri" w:cs="Calibri" w:eastAsia="Calibri" w:hAnsi="Calibri"/>
          <w:color w:val="231A29"/>
          <w:sz w:val="21"/>
          <w:szCs w:val="21"/>
        </w:rPr>
        <w:t xml:space="preserve">It ends for a Party when that Party stops being a shareholder (for example after a share transfer or forfeiture under Clause 10). The duties on confidentiality (Clause 12), intellectual property (Clause 11) and non-compete (Clause 15) continue afterwards as stated.</w:t>
      </w:r>
    </w:p>
    <w:p>
      <w:pPr>
        <w:spacing w:after="90" w:line="264"/>
        <w:ind w:left="460" w:hanging="460"/>
        <w:jc w:val="both"/>
      </w:pPr>
      <w:r>
        <w:rPr>
          <w:rFonts w:ascii="Calibri" w:cs="Calibri" w:eastAsia="Calibri" w:hAnsi="Calibri"/>
          <w:b/>
          <w:bCs/>
          <w:color w:val="A11467"/>
          <w:sz w:val="21"/>
          <w:szCs w:val="21"/>
        </w:rPr>
        <w:t xml:space="preserve">17.3  </w:t>
      </w:r>
      <w:r>
        <w:rPr>
          <w:rFonts w:ascii="Calibri" w:cs="Calibri" w:eastAsia="Calibri" w:hAnsi="Calibri"/>
          <w:color w:val="231A29"/>
          <w:sz w:val="21"/>
          <w:szCs w:val="21"/>
        </w:rPr>
        <w:t xml:space="preserve">Ending this Agreement does not affect any right or claim that has already arisen.</w:t>
      </w:r>
    </w:p>
    <w:p>
      <w:pPr>
        <w:pStyle w:val="Heading1"/>
        <w:pBdr>
          <w:bottom w:val="single" w:color="F3C6E0" w:sz="6" w:space="3"/>
        </w:pBdr>
        <w:spacing w:after="100" w:before="260"/>
      </w:pPr>
      <w:r>
        <w:rPr>
          <w:rFonts w:ascii="Calibri" w:cs="Calibri" w:eastAsia="Calibri" w:hAnsi="Calibri"/>
          <w:b/>
          <w:bCs/>
          <w:color w:val="F1379D"/>
          <w:sz w:val="26"/>
          <w:szCs w:val="26"/>
        </w:rPr>
        <w:t xml:space="preserve">18.  </w:t>
      </w:r>
      <w:r>
        <w:rPr>
          <w:rFonts w:ascii="Calibri" w:cs="Calibri" w:eastAsia="Calibri" w:hAnsi="Calibri"/>
          <w:b/>
          <w:bCs/>
          <w:color w:val="A11467"/>
          <w:sz w:val="26"/>
          <w:szCs w:val="26"/>
        </w:rPr>
        <w:t xml:space="preserve">Notices</w:t>
      </w:r>
    </w:p>
    <w:p>
      <w:pPr>
        <w:spacing w:after="90" w:line="264"/>
        <w:ind w:left="460" w:hanging="460"/>
        <w:jc w:val="both"/>
      </w:pPr>
      <w:r>
        <w:rPr>
          <w:rFonts w:ascii="Calibri" w:cs="Calibri" w:eastAsia="Calibri" w:hAnsi="Calibri"/>
          <w:b/>
          <w:bCs/>
          <w:color w:val="A11467"/>
          <w:sz w:val="21"/>
          <w:szCs w:val="21"/>
        </w:rPr>
        <w:t xml:space="preserve">18.1  </w:t>
      </w:r>
      <w:r>
        <w:rPr>
          <w:rFonts w:ascii="Calibri" w:cs="Calibri" w:eastAsia="Calibri" w:hAnsi="Calibri"/>
          <w:color w:val="231A29"/>
          <w:sz w:val="21"/>
          <w:szCs w:val="21"/>
        </w:rPr>
        <w:t xml:space="preserve">Notices under this Agreement must be in writing and sent by email and by post to the addresses the Parties give each other, and are treated as received on the next working day for email.</w:t>
      </w:r>
    </w:p>
    <w:p>
      <w:pPr>
        <w:pStyle w:val="Heading1"/>
        <w:pBdr>
          <w:bottom w:val="single" w:color="F3C6E0" w:sz="6" w:space="3"/>
        </w:pBdr>
        <w:spacing w:after="100" w:before="260"/>
      </w:pPr>
      <w:r>
        <w:rPr>
          <w:rFonts w:ascii="Calibri" w:cs="Calibri" w:eastAsia="Calibri" w:hAnsi="Calibri"/>
          <w:b/>
          <w:bCs/>
          <w:color w:val="F1379D"/>
          <w:sz w:val="26"/>
          <w:szCs w:val="26"/>
        </w:rPr>
        <w:t xml:space="preserve">19.  </w:t>
      </w:r>
      <w:r>
        <w:rPr>
          <w:rFonts w:ascii="Calibri" w:cs="Calibri" w:eastAsia="Calibri" w:hAnsi="Calibri"/>
          <w:b/>
          <w:bCs/>
          <w:color w:val="A11467"/>
          <w:sz w:val="26"/>
          <w:szCs w:val="26"/>
        </w:rPr>
        <w:t xml:space="preserve">Governing Law</w:t>
      </w:r>
    </w:p>
    <w:p>
      <w:pPr>
        <w:spacing w:after="90" w:line="264"/>
        <w:ind w:left="460" w:hanging="460"/>
        <w:jc w:val="both"/>
      </w:pPr>
      <w:r>
        <w:rPr>
          <w:rFonts w:ascii="Calibri" w:cs="Calibri" w:eastAsia="Calibri" w:hAnsi="Calibri"/>
          <w:b/>
          <w:bCs/>
          <w:color w:val="A11467"/>
          <w:sz w:val="21"/>
          <w:szCs w:val="21"/>
        </w:rPr>
        <w:t xml:space="preserve">19.1  </w:t>
      </w:r>
      <w:r>
        <w:rPr>
          <w:rFonts w:ascii="Calibri" w:cs="Calibri" w:eastAsia="Calibri" w:hAnsi="Calibri"/>
          <w:color w:val="231A29"/>
          <w:sz w:val="21"/>
          <w:szCs w:val="21"/>
        </w:rPr>
        <w:t xml:space="preserve">This Agreement is governed by, and read in line with, the laws of Sweden.</w:t>
      </w:r>
    </w:p>
    <w:p>
      <w:pPr>
        <w:pStyle w:val="Heading1"/>
        <w:pBdr>
          <w:bottom w:val="single" w:color="F3C6E0" w:sz="6" w:space="3"/>
        </w:pBdr>
        <w:spacing w:after="100" w:before="260"/>
      </w:pPr>
      <w:r>
        <w:rPr>
          <w:rFonts w:ascii="Calibri" w:cs="Calibri" w:eastAsia="Calibri" w:hAnsi="Calibri"/>
          <w:b/>
          <w:bCs/>
          <w:color w:val="F1379D"/>
          <w:sz w:val="26"/>
          <w:szCs w:val="26"/>
        </w:rPr>
        <w:t xml:space="preserve">20.  </w:t>
      </w:r>
      <w:r>
        <w:rPr>
          <w:rFonts w:ascii="Calibri" w:cs="Calibri" w:eastAsia="Calibri" w:hAnsi="Calibri"/>
          <w:b/>
          <w:bCs/>
          <w:color w:val="A11467"/>
          <w:sz w:val="26"/>
          <w:szCs w:val="26"/>
        </w:rPr>
        <w:t xml:space="preserve">Disputes</w:t>
      </w:r>
    </w:p>
    <w:p>
      <w:pPr>
        <w:spacing w:after="90" w:line="264"/>
        <w:ind w:left="460" w:hanging="460"/>
        <w:jc w:val="both"/>
      </w:pPr>
      <w:r>
        <w:rPr>
          <w:rFonts w:ascii="Calibri" w:cs="Calibri" w:eastAsia="Calibri" w:hAnsi="Calibri"/>
          <w:b/>
          <w:bCs/>
          <w:color w:val="A11467"/>
          <w:sz w:val="21"/>
          <w:szCs w:val="21"/>
        </w:rPr>
        <w:t xml:space="preserve">20.1  </w:t>
      </w:r>
      <w:r>
        <w:rPr>
          <w:rFonts w:ascii="Calibri" w:cs="Calibri" w:eastAsia="Calibri" w:hAnsi="Calibri"/>
          <w:color w:val="231A29"/>
          <w:sz w:val="21"/>
          <w:szCs w:val="21"/>
        </w:rPr>
        <w:t xml:space="preserve">The Parties will first try to settle any dispute by good-faith talks. If they cannot, the dispute will be decided by the </w:t>
      </w:r>
      <w:r>
        <w:rPr>
          <w:rFonts w:ascii="Calibri" w:cs="Calibri" w:eastAsia="Calibri" w:hAnsi="Calibri"/>
          <w:b/>
          <w:bCs/>
          <w:color w:val="231A29"/>
          <w:sz w:val="21"/>
          <w:szCs w:val="21"/>
        </w:rPr>
        <w:t xml:space="preserve">Helsingborg District Court (Helsingborgs tingsrätt)</w:t>
      </w:r>
      <w:r>
        <w:rPr>
          <w:rFonts w:ascii="Calibri" w:cs="Calibri" w:eastAsia="Calibri" w:hAnsi="Calibri"/>
          <w:color w:val="231A29"/>
          <w:sz w:val="21"/>
          <w:szCs w:val="21"/>
        </w:rPr>
        <w:t xml:space="preserve"> as the court of first instance.</w:t>
      </w:r>
    </w:p>
    <w:p>
      <w:pPr>
        <w:spacing w:after="90" w:line="264"/>
        <w:ind w:left="460" w:hanging="460"/>
        <w:jc w:val="both"/>
      </w:pPr>
      <w:r>
        <w:rPr>
          <w:rFonts w:ascii="Calibri" w:cs="Calibri" w:eastAsia="Calibri" w:hAnsi="Calibri"/>
          <w:b/>
          <w:bCs/>
          <w:color w:val="A11467"/>
          <w:sz w:val="21"/>
          <w:szCs w:val="21"/>
        </w:rPr>
        <w:t xml:space="preserve">20.2  </w:t>
      </w:r>
      <w:r>
        <w:rPr>
          <w:rFonts w:ascii="Calibri" w:cs="Calibri" w:eastAsia="Calibri" w:hAnsi="Calibri"/>
          <w:color w:val="231A29"/>
          <w:sz w:val="21"/>
          <w:szCs w:val="21"/>
        </w:rPr>
        <w:t xml:space="preserve">As an alternative, if both Parties prefer a private and confidential process, they may instead agree in writing to settle the dispute by arbitration in Sweden under the Rules of the Arbitration Institute of the Stockholm Chamber of Commerce (SCC), seated in Helsingborg, in </w:t>
      </w:r>
      <w:r>
        <w:rPr>
          <w:rFonts w:ascii="Calibri" w:cs="Calibri" w:eastAsia="Calibri" w:hAnsi="Calibri"/>
          <w:b/>
          <w:bCs/>
          <w:color w:val="A11467"/>
          <w:sz w:val="21"/>
          <w:szCs w:val="21"/>
        </w:rPr>
        <w:t xml:space="preserve">[English / Swedish]</w:t>
      </w:r>
      <w:r>
        <w:rPr>
          <w:rFonts w:ascii="Calibri" w:cs="Calibri" w:eastAsia="Calibri" w:hAnsi="Calibri"/>
          <w:color w:val="231A29"/>
          <w:sz w:val="21"/>
          <w:szCs w:val="21"/>
        </w:rPr>
        <w:t xml:space="preserve">.</w:t>
      </w:r>
    </w:p>
    <w:p>
      <w:pPr>
        <w:pStyle w:val="Heading1"/>
        <w:pBdr>
          <w:bottom w:val="single" w:color="F3C6E0" w:sz="6" w:space="3"/>
        </w:pBdr>
        <w:spacing w:after="100" w:before="260"/>
      </w:pPr>
      <w:r>
        <w:rPr>
          <w:rFonts w:ascii="Calibri" w:cs="Calibri" w:eastAsia="Calibri" w:hAnsi="Calibri"/>
          <w:b/>
          <w:bCs/>
          <w:color w:val="F1379D"/>
          <w:sz w:val="26"/>
          <w:szCs w:val="26"/>
        </w:rPr>
        <w:t xml:space="preserve">21.  </w:t>
      </w:r>
      <w:r>
        <w:rPr>
          <w:rFonts w:ascii="Calibri" w:cs="Calibri" w:eastAsia="Calibri" w:hAnsi="Calibri"/>
          <w:b/>
          <w:bCs/>
          <w:color w:val="A11467"/>
          <w:sz w:val="26"/>
          <w:szCs w:val="26"/>
        </w:rPr>
        <w:t xml:space="preserve">General Terms</w:t>
      </w:r>
    </w:p>
    <w:p>
      <w:pPr>
        <w:spacing w:after="90" w:line="264"/>
        <w:ind w:left="460" w:hanging="460"/>
        <w:jc w:val="both"/>
      </w:pPr>
      <w:r>
        <w:rPr>
          <w:rFonts w:ascii="Calibri" w:cs="Calibri" w:eastAsia="Calibri" w:hAnsi="Calibri"/>
          <w:b/>
          <w:bCs/>
          <w:color w:val="A11467"/>
          <w:sz w:val="21"/>
          <w:szCs w:val="21"/>
        </w:rPr>
        <w:t xml:space="preserve">21.1  </w:t>
      </w:r>
      <w:r>
        <w:rPr>
          <w:rFonts w:ascii="Calibri" w:cs="Calibri" w:eastAsia="Calibri" w:hAnsi="Calibri"/>
          <w:color w:val="231A29"/>
          <w:sz w:val="21"/>
          <w:szCs w:val="21"/>
        </w:rPr>
        <w:t xml:space="preserve">This Agreement is the whole agreement between the Parties on its subject and replaces any earlier understanding.</w:t>
      </w:r>
    </w:p>
    <w:p>
      <w:pPr>
        <w:spacing w:after="90" w:line="264"/>
        <w:ind w:left="460" w:hanging="460"/>
        <w:jc w:val="both"/>
      </w:pPr>
      <w:r>
        <w:rPr>
          <w:rFonts w:ascii="Calibri" w:cs="Calibri" w:eastAsia="Calibri" w:hAnsi="Calibri"/>
          <w:b/>
          <w:bCs/>
          <w:color w:val="A11467"/>
          <w:sz w:val="21"/>
          <w:szCs w:val="21"/>
        </w:rPr>
        <w:t xml:space="preserve">21.2  </w:t>
      </w:r>
      <w:r>
        <w:rPr>
          <w:rFonts w:ascii="Calibri" w:cs="Calibri" w:eastAsia="Calibri" w:hAnsi="Calibri"/>
          <w:color w:val="231A29"/>
          <w:sz w:val="21"/>
          <w:szCs w:val="21"/>
        </w:rPr>
        <w:t xml:space="preserve">Any change must be in writing and signed by both Parties.</w:t>
      </w:r>
    </w:p>
    <w:p>
      <w:pPr>
        <w:spacing w:after="90" w:line="264"/>
        <w:ind w:left="460" w:hanging="460"/>
        <w:jc w:val="both"/>
      </w:pPr>
      <w:r>
        <w:rPr>
          <w:rFonts w:ascii="Calibri" w:cs="Calibri" w:eastAsia="Calibri" w:hAnsi="Calibri"/>
          <w:b/>
          <w:bCs/>
          <w:color w:val="A11467"/>
          <w:sz w:val="21"/>
          <w:szCs w:val="21"/>
        </w:rPr>
        <w:t xml:space="preserve">21.3  </w:t>
      </w:r>
      <w:r>
        <w:rPr>
          <w:rFonts w:ascii="Calibri" w:cs="Calibri" w:eastAsia="Calibri" w:hAnsi="Calibri"/>
          <w:color w:val="231A29"/>
          <w:sz w:val="21"/>
          <w:szCs w:val="21"/>
        </w:rPr>
        <w:t xml:space="preserve">If any part is found invalid, the rest stays in force, and the invalid part is replaced by a valid one that is as close as possible to what was intended.</w:t>
      </w:r>
    </w:p>
    <w:p>
      <w:pPr>
        <w:spacing w:after="90" w:line="264"/>
        <w:ind w:left="460" w:hanging="460"/>
        <w:jc w:val="both"/>
      </w:pPr>
      <w:r>
        <w:rPr>
          <w:rFonts w:ascii="Calibri" w:cs="Calibri" w:eastAsia="Calibri" w:hAnsi="Calibri"/>
          <w:b/>
          <w:bCs/>
          <w:color w:val="A11467"/>
          <w:sz w:val="21"/>
          <w:szCs w:val="21"/>
        </w:rPr>
        <w:t xml:space="preserve">21.4  </w:t>
      </w:r>
      <w:r>
        <w:rPr>
          <w:rFonts w:ascii="Calibri" w:cs="Calibri" w:eastAsia="Calibri" w:hAnsi="Calibri"/>
          <w:color w:val="231A29"/>
          <w:sz w:val="21"/>
          <w:szCs w:val="21"/>
        </w:rPr>
        <w:t xml:space="preserve">A delay in using a right does not waive it. Neither Party may transfer their rights or duties under this Agreement without the other's written consent (except the Owner's rights under Clause 10).</w:t>
      </w:r>
    </w:p>
    <w:p>
      <w:pPr>
        <w:spacing w:after="90" w:line="264"/>
        <w:ind w:left="460" w:hanging="460"/>
        <w:jc w:val="both"/>
      </w:pPr>
      <w:r>
        <w:rPr>
          <w:rFonts w:ascii="Calibri" w:cs="Calibri" w:eastAsia="Calibri" w:hAnsi="Calibri"/>
          <w:b/>
          <w:bCs/>
          <w:color w:val="A11467"/>
          <w:sz w:val="21"/>
          <w:szCs w:val="21"/>
        </w:rPr>
        <w:t xml:space="preserve">21.5  </w:t>
      </w:r>
      <w:r>
        <w:rPr>
          <w:rFonts w:ascii="Calibri" w:cs="Calibri" w:eastAsia="Calibri" w:hAnsi="Calibri"/>
          <w:color w:val="231A29"/>
          <w:sz w:val="21"/>
          <w:szCs w:val="21"/>
        </w:rPr>
        <w:t xml:space="preserve">This Agreement may be signed in counterparts, including electronically, each of which is an original and together one agreement.</w:t>
      </w:r>
    </w:p>
    <w:p>
      <w:pPr>
        <w:spacing w:after="60" w:before="320"/>
      </w:pPr>
      <w:r>
        <w:rPr>
          <w:rFonts w:ascii="Calibri" w:cs="Calibri" w:eastAsia="Calibri" w:hAnsi="Calibri"/>
          <w:b/>
          <w:bCs/>
          <w:color w:val="A11467"/>
          <w:sz w:val="24"/>
          <w:szCs w:val="24"/>
        </w:rPr>
        <w:t xml:space="preserve">Signed by the Parties</w:t>
      </w:r>
    </w:p>
    <w:p>
      <w:pPr>
        <w:spacing w:after="200"/>
      </w:pPr>
      <w:r>
        <w:rPr>
          <w:rFonts w:ascii="Calibri" w:cs="Calibri" w:eastAsia="Calibri" w:hAnsi="Calibri"/>
          <w:color w:val="231A29"/>
          <w:sz w:val="21"/>
          <w:szCs w:val="21"/>
        </w:rPr>
        <w:t xml:space="preserve">Each Party confirms they have read, understood and agree to this Agreement.</w:t>
      </w:r>
    </w:p>
    <w:p>
      <w:pPr>
        <w:pBdr>
          <w:top w:val="single" w:color="999999" w:sz="6" w:space="1"/>
        </w:pBdr>
        <w:spacing w:after="20" w:before="420"/>
      </w:pPr>
      <w:r>
        <w:rPr>
          <w:sz w:val="2"/>
          <w:szCs w:val="2"/>
        </w:rPr>
        <w:t xml:space="preserve"/>
      </w:r>
    </w:p>
    <w:p>
      <w:pPr>
        <w:spacing w:after="20"/>
      </w:pPr>
      <w:r>
        <w:rPr>
          <w:rFonts w:ascii="Calibri" w:cs="Calibri" w:eastAsia="Calibri" w:hAnsi="Calibri"/>
          <w:b/>
          <w:bCs/>
          <w:color w:val="231A29"/>
          <w:sz w:val="21"/>
          <w:szCs w:val="21"/>
        </w:rPr>
        <w:t xml:space="preserve">The Owner</w:t>
      </w:r>
    </w:p>
    <w:p>
      <w:pPr>
        <w:spacing w:after="20"/>
      </w:pPr>
      <w:r>
        <w:rPr>
          <w:rFonts w:ascii="Calibri" w:cs="Calibri" w:eastAsia="Calibri" w:hAnsi="Calibri"/>
          <w:color w:val="6B7280"/>
          <w:sz w:val="20"/>
          <w:szCs w:val="20"/>
        </w:rPr>
        <w:t xml:space="preserve">Name: </w:t>
      </w:r>
      <w:r>
        <w:rPr>
          <w:rFonts w:ascii="Calibri" w:cs="Calibri" w:eastAsia="Calibri" w:hAnsi="Calibri"/>
          <w:b/>
          <w:bCs/>
          <w:color w:val="A11467"/>
          <w:sz w:val="21"/>
          <w:szCs w:val="21"/>
        </w:rPr>
        <w:t xml:space="preserve">[Full legal name]</w:t>
      </w:r>
    </w:p>
    <w:p>
      <w:pPr>
        <w:spacing w:after="20"/>
      </w:pPr>
      <w:r>
        <w:rPr>
          <w:rFonts w:ascii="Calibri" w:cs="Calibri" w:eastAsia="Calibri" w:hAnsi="Calibri"/>
          <w:color w:val="6B7280"/>
          <w:sz w:val="20"/>
          <w:szCs w:val="20"/>
        </w:rPr>
        <w:t xml:space="preserve">Date: </w:t>
      </w:r>
      <w:r>
        <w:rPr>
          <w:rFonts w:ascii="Calibri" w:cs="Calibri" w:eastAsia="Calibri" w:hAnsi="Calibri"/>
          <w:b/>
          <w:bCs/>
          <w:color w:val="A11467"/>
          <w:sz w:val="21"/>
          <w:szCs w:val="21"/>
        </w:rPr>
        <w:t xml:space="preserve">[YYYY-MM-DD]</w:t>
      </w:r>
    </w:p>
    <w:p>
      <w:pPr>
        <w:spacing w:after="20"/>
      </w:pPr>
      <w:r>
        <w:rPr>
          <w:rFonts w:ascii="Calibri" w:cs="Calibri" w:eastAsia="Calibri" w:hAnsi="Calibri"/>
          <w:color w:val="6B7280"/>
          <w:sz w:val="20"/>
          <w:szCs w:val="20"/>
        </w:rPr>
        <w:t xml:space="preserve">Place: </w:t>
      </w:r>
      <w:r>
        <w:rPr>
          <w:rFonts w:ascii="Calibri" w:cs="Calibri" w:eastAsia="Calibri" w:hAnsi="Calibri"/>
          <w:color w:val="231A29"/>
          <w:sz w:val="20"/>
          <w:szCs w:val="20"/>
        </w:rPr>
        <w:t xml:space="preserve">Helsingborg, Sweden</w:t>
      </w:r>
    </w:p>
    <w:p>
      <w:pPr>
        <w:pBdr>
          <w:top w:val="single" w:color="999999" w:sz="6" w:space="1"/>
        </w:pBdr>
        <w:spacing w:after="20" w:before="420"/>
      </w:pPr>
      <w:r>
        <w:rPr>
          <w:sz w:val="2"/>
          <w:szCs w:val="2"/>
        </w:rPr>
        <w:t xml:space="preserve"/>
      </w:r>
    </w:p>
    <w:p>
      <w:pPr>
        <w:spacing w:after="20"/>
      </w:pPr>
      <w:r>
        <w:rPr>
          <w:rFonts w:ascii="Calibri" w:cs="Calibri" w:eastAsia="Calibri" w:hAnsi="Calibri"/>
          <w:b/>
          <w:bCs/>
          <w:color w:val="231A29"/>
          <w:sz w:val="21"/>
          <w:szCs w:val="21"/>
        </w:rPr>
        <w:t xml:space="preserve">The Partner</w:t>
      </w:r>
    </w:p>
    <w:p>
      <w:pPr>
        <w:spacing w:after="20"/>
      </w:pPr>
      <w:r>
        <w:rPr>
          <w:rFonts w:ascii="Calibri" w:cs="Calibri" w:eastAsia="Calibri" w:hAnsi="Calibri"/>
          <w:color w:val="6B7280"/>
          <w:sz w:val="20"/>
          <w:szCs w:val="20"/>
        </w:rPr>
        <w:t xml:space="preserve">Name: </w:t>
      </w:r>
      <w:r>
        <w:rPr>
          <w:rFonts w:ascii="Calibri" w:cs="Calibri" w:eastAsia="Calibri" w:hAnsi="Calibri"/>
          <w:b/>
          <w:bCs/>
          <w:color w:val="A11467"/>
          <w:sz w:val="21"/>
          <w:szCs w:val="21"/>
        </w:rPr>
        <w:t xml:space="preserve">[Full legal name]</w:t>
      </w:r>
    </w:p>
    <w:p>
      <w:pPr>
        <w:spacing w:after="20"/>
      </w:pPr>
      <w:r>
        <w:rPr>
          <w:rFonts w:ascii="Calibri" w:cs="Calibri" w:eastAsia="Calibri" w:hAnsi="Calibri"/>
          <w:color w:val="6B7280"/>
          <w:sz w:val="20"/>
          <w:szCs w:val="20"/>
        </w:rPr>
        <w:t xml:space="preserve">Date: </w:t>
      </w:r>
      <w:r>
        <w:rPr>
          <w:rFonts w:ascii="Calibri" w:cs="Calibri" w:eastAsia="Calibri" w:hAnsi="Calibri"/>
          <w:b/>
          <w:bCs/>
          <w:color w:val="A11467"/>
          <w:sz w:val="21"/>
          <w:szCs w:val="21"/>
        </w:rPr>
        <w:t xml:space="preserve">[YYYY-MM-DD]</w:t>
      </w:r>
    </w:p>
    <w:p>
      <w:pPr>
        <w:spacing w:after="20"/>
      </w:pPr>
      <w:r>
        <w:rPr>
          <w:rFonts w:ascii="Calibri" w:cs="Calibri" w:eastAsia="Calibri" w:hAnsi="Calibri"/>
          <w:color w:val="6B7280"/>
          <w:sz w:val="20"/>
          <w:szCs w:val="20"/>
        </w:rPr>
        <w:t xml:space="preserve">Place: </w:t>
      </w:r>
      <w:r>
        <w:rPr>
          <w:rFonts w:ascii="Calibri" w:cs="Calibri" w:eastAsia="Calibri" w:hAnsi="Calibri"/>
          <w:color w:val="231A29"/>
          <w:sz w:val="20"/>
          <w:szCs w:val="20"/>
        </w:rPr>
        <w:t xml:space="preserve">Helsingborg, Sweden</w:t>
      </w:r>
    </w:p>
    <w:p>
      <w:pPr>
        <w:pageBreakBefore/>
        <w:spacing w:after="20"/>
      </w:pPr>
      <w:r>
        <w:rPr>
          <w:rFonts w:ascii="Calibri" w:cs="Calibri" w:eastAsia="Calibri" w:hAnsi="Calibri"/>
          <w:b/>
          <w:bCs/>
          <w:color w:val="F1379D"/>
          <w:sz w:val="26"/>
          <w:szCs w:val="26"/>
        </w:rPr>
        <w:t xml:space="preserve">SCHEDULE 1</w:t>
      </w:r>
    </w:p>
    <w:p>
      <w:pPr>
        <w:spacing w:after="60"/>
      </w:pPr>
      <w:r>
        <w:rPr>
          <w:rFonts w:ascii="Calibri" w:cs="Calibri" w:eastAsia="Calibri" w:hAnsi="Calibri"/>
          <w:b/>
          <w:bCs/>
          <w:color w:val="A11467"/>
          <w:sz w:val="24"/>
          <w:szCs w:val="24"/>
        </w:rPr>
        <w:t xml:space="preserve">The Partner's Marketing and Content Duties</w:t>
      </w:r>
    </w:p>
    <w:p>
      <w:pPr>
        <w:pBdr>
          <w:bottom w:val="single" w:color="F1379D" w:sz="12" w:space="1"/>
        </w:pBdr>
        <w:spacing w:after="140" w:before="40"/>
      </w:pPr>
      <w:r>
        <w:rPr>
          <w:sz w:val="2"/>
          <w:szCs w:val="2"/>
        </w:rPr>
        <w:t xml:space="preserve"/>
      </w:r>
    </w:p>
    <w:p>
      <w:pPr>
        <w:spacing w:after="100"/>
      </w:pPr>
      <w:r>
        <w:rPr>
          <w:rFonts w:ascii="Calibri" w:cs="Calibri" w:eastAsia="Calibri" w:hAnsi="Calibri"/>
          <w:i/>
          <w:iCs/>
          <w:color w:val="6B7280"/>
          <w:sz w:val="19"/>
          <w:szCs w:val="19"/>
        </w:rPr>
        <w:t xml:space="preserve">These are minimum duties. The Partner may always do more. Figures in bold brackets are to be agreed and filled in.</w:t>
      </w:r>
    </w:p>
    <w:p>
      <w:pPr>
        <w:spacing w:after="60" w:before="80"/>
      </w:pPr>
      <w:r>
        <w:rPr>
          <w:rFonts w:ascii="Calibri" w:cs="Calibri" w:eastAsia="Calibri" w:hAnsi="Calibri"/>
          <w:b/>
          <w:bCs/>
          <w:color w:val="A11467"/>
          <w:sz w:val="21"/>
          <w:szCs w:val="21"/>
        </w:rPr>
        <w:t xml:space="preserve">A.  Channels the Partner must build and run</w:t>
      </w:r>
    </w:p>
    <w:tbl>
      <w:tblPr>
        <w:tblW w:type="dxa" w:w="9026"/>
        <w:tblBorders>
          <w:top w:val="single" w:color="EBC4DA" w:sz="2"/>
          <w:left w:val="single" w:color="EBC4DA" w:sz="2"/>
          <w:bottom w:val="single" w:color="EBC4DA" w:sz="2"/>
          <w:right w:val="single" w:color="EBC4DA" w:sz="2"/>
          <w:insideH w:val="single" w:color="EBC4DA" w:sz="2"/>
          <w:insideV w:val="single" w:color="EBC4DA" w:sz="2"/>
        </w:tblBorders>
      </w:tblPr>
      <w:tblGrid>
        <w:gridCol w:w="2200"/>
        <w:gridCol w:w="4426"/>
        <w:gridCol w:w="2400"/>
      </w:tblGrid>
      <w:tr>
        <w:trPr>
          <w:tblHeader/>
        </w:trPr>
        <w:tc>
          <w:tcPr>
            <w:tcW w:type="dxa" w:w="2200"/>
            <w:shd w:fill="F1379D" w:color="auto" w:val="clear"/>
            <w:tcMar>
              <w:top w:type="dxa" w:w="70"/>
              <w:left w:type="dxa" w:w="110"/>
              <w:bottom w:type="dxa" w:w="70"/>
              <w:right w:type="dxa" w:w="110"/>
            </w:tcMar>
          </w:tcPr>
          <w:p>
            <w:r>
              <w:rPr>
                <w:rFonts w:ascii="Calibri" w:cs="Calibri" w:eastAsia="Calibri" w:hAnsi="Calibri"/>
                <w:b/>
                <w:bCs/>
                <w:color w:val="FFFFFF"/>
                <w:sz w:val="19"/>
                <w:szCs w:val="19"/>
              </w:rPr>
              <w:t xml:space="preserve">Channel</w:t>
            </w:r>
          </w:p>
        </w:tc>
        <w:tc>
          <w:tcPr>
            <w:tcW w:type="dxa" w:w="4426"/>
            <w:shd w:fill="F1379D" w:color="auto" w:val="clear"/>
            <w:tcMar>
              <w:top w:type="dxa" w:w="70"/>
              <w:left w:type="dxa" w:w="110"/>
              <w:bottom w:type="dxa" w:w="70"/>
              <w:right w:type="dxa" w:w="110"/>
            </w:tcMar>
          </w:tcPr>
          <w:p>
            <w:r>
              <w:rPr>
                <w:rFonts w:ascii="Calibri" w:cs="Calibri" w:eastAsia="Calibri" w:hAnsi="Calibri"/>
                <w:b/>
                <w:bCs/>
                <w:color w:val="FFFFFF"/>
                <w:sz w:val="19"/>
                <w:szCs w:val="19"/>
              </w:rPr>
              <w:t xml:space="preserve">Minimum posting</w:t>
            </w:r>
          </w:p>
        </w:tc>
        <w:tc>
          <w:tcPr>
            <w:tcW w:type="dxa" w:w="2400"/>
            <w:shd w:fill="F1379D" w:color="auto" w:val="clear"/>
            <w:tcMar>
              <w:top w:type="dxa" w:w="70"/>
              <w:left w:type="dxa" w:w="110"/>
              <w:bottom w:type="dxa" w:w="70"/>
              <w:right w:type="dxa" w:w="110"/>
            </w:tcMar>
          </w:tcPr>
          <w:p>
            <w:r>
              <w:rPr>
                <w:rFonts w:ascii="Calibri" w:cs="Calibri" w:eastAsia="Calibri" w:hAnsi="Calibri"/>
                <w:b/>
                <w:bCs/>
                <w:color w:val="FFFFFF"/>
                <w:sz w:val="19"/>
                <w:szCs w:val="19"/>
              </w:rPr>
              <w:t xml:space="preserve">Interaction</w:t>
            </w:r>
          </w:p>
        </w:tc>
      </w:tr>
      <w:tr>
        <w:tc>
          <w:tcPr>
            <w:tcW w:type="dxa" w:w="2200"/>
            <w:tcMar>
              <w:top w:type="dxa" w:w="60"/>
              <w:left w:type="dxa" w:w="110"/>
              <w:bottom w:type="dxa" w:w="60"/>
              <w:right w:type="dxa" w:w="110"/>
            </w:tcMar>
          </w:tcPr>
          <w:p>
            <w:r>
              <w:rPr>
                <w:rFonts w:ascii="Calibri" w:cs="Calibri" w:eastAsia="Calibri" w:hAnsi="Calibri"/>
                <w:b/>
                <w:bCs/>
                <w:color w:val="231A29"/>
                <w:sz w:val="19"/>
                <w:szCs w:val="19"/>
              </w:rPr>
              <w:t xml:space="preserve">TikTok</w:t>
            </w:r>
          </w:p>
        </w:tc>
        <w:tc>
          <w:tcPr>
            <w:tcW w:type="dxa" w:w="4426"/>
            <w:tcMar>
              <w:top w:type="dxa" w:w="60"/>
              <w:left w:type="dxa" w:w="110"/>
              <w:bottom w:type="dxa" w:w="60"/>
              <w:right w:type="dxa" w:w="110"/>
            </w:tcMar>
          </w:tcPr>
          <w:p>
            <w:r>
              <w:rPr>
                <w:rFonts w:ascii="Calibri" w:cs="Calibri" w:eastAsia="Calibri" w:hAnsi="Calibri"/>
                <w:b w:val="false"/>
                <w:bCs w:val="false"/>
                <w:color w:val="231A29"/>
                <w:sz w:val="19"/>
                <w:szCs w:val="19"/>
              </w:rPr>
              <w:t xml:space="preserve">1+ video every day</w:t>
            </w:r>
          </w:p>
        </w:tc>
        <w:tc>
          <w:tcPr>
            <w:tcW w:type="dxa" w:w="2400"/>
            <w:tcMar>
              <w:top w:type="dxa" w:w="60"/>
              <w:left w:type="dxa" w:w="110"/>
              <w:bottom w:type="dxa" w:w="60"/>
              <w:right w:type="dxa" w:w="110"/>
            </w:tcMar>
          </w:tcPr>
          <w:p>
            <w:r>
              <w:rPr>
                <w:rFonts w:ascii="Calibri" w:cs="Calibri" w:eastAsia="Calibri" w:hAnsi="Calibri"/>
                <w:b w:val="false"/>
                <w:bCs w:val="false"/>
                <w:color w:val="231A29"/>
                <w:sz w:val="19"/>
                <w:szCs w:val="19"/>
              </w:rPr>
              <w:t xml:space="preserve">Reply to comments/DMs daily</w:t>
            </w:r>
          </w:p>
        </w:tc>
      </w:tr>
      <w:tr>
        <w:tc>
          <w:tcPr>
            <w:tcW w:type="dxa" w:w="2200"/>
            <w:shd w:fill="FDF2F8" w:color="auto" w:val="clear"/>
            <w:tcMar>
              <w:top w:type="dxa" w:w="60"/>
              <w:left w:type="dxa" w:w="110"/>
              <w:bottom w:type="dxa" w:w="60"/>
              <w:right w:type="dxa" w:w="110"/>
            </w:tcMar>
          </w:tcPr>
          <w:p>
            <w:r>
              <w:rPr>
                <w:rFonts w:ascii="Calibri" w:cs="Calibri" w:eastAsia="Calibri" w:hAnsi="Calibri"/>
                <w:b/>
                <w:bCs/>
                <w:color w:val="231A29"/>
                <w:sz w:val="19"/>
                <w:szCs w:val="19"/>
              </w:rPr>
              <w:t xml:space="preserve">YouTube</w:t>
            </w:r>
          </w:p>
        </w:tc>
        <w:tc>
          <w:tcPr>
            <w:tcW w:type="dxa" w:w="4426"/>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1+ video every day (Shorts and/or long-form)</w:t>
            </w:r>
          </w:p>
        </w:tc>
        <w:tc>
          <w:tcPr>
            <w:tcW w:type="dxa" w:w="24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Reply to comments daily</w:t>
            </w:r>
          </w:p>
        </w:tc>
      </w:tr>
      <w:tr>
        <w:tc>
          <w:tcPr>
            <w:tcW w:type="dxa" w:w="2200"/>
            <w:tcMar>
              <w:top w:type="dxa" w:w="60"/>
              <w:left w:type="dxa" w:w="110"/>
              <w:bottom w:type="dxa" w:w="60"/>
              <w:right w:type="dxa" w:w="110"/>
            </w:tcMar>
          </w:tcPr>
          <w:p>
            <w:r>
              <w:rPr>
                <w:rFonts w:ascii="Calibri" w:cs="Calibri" w:eastAsia="Calibri" w:hAnsi="Calibri"/>
                <w:b/>
                <w:bCs/>
                <w:color w:val="231A29"/>
                <w:sz w:val="19"/>
                <w:szCs w:val="19"/>
              </w:rPr>
              <w:t xml:space="preserve">Instagram</w:t>
            </w:r>
          </w:p>
        </w:tc>
        <w:tc>
          <w:tcPr>
            <w:tcW w:type="dxa" w:w="4426"/>
            <w:tcMar>
              <w:top w:type="dxa" w:w="60"/>
              <w:left w:type="dxa" w:w="110"/>
              <w:bottom w:type="dxa" w:w="60"/>
              <w:right w:type="dxa" w:w="110"/>
            </w:tcMar>
          </w:tcPr>
          <w:p>
            <w:r>
              <w:rPr>
                <w:rFonts w:ascii="Calibri" w:cs="Calibri" w:eastAsia="Calibri" w:hAnsi="Calibri"/>
                <w:b w:val="false"/>
                <w:bCs w:val="false"/>
                <w:color w:val="231A29"/>
                <w:sz w:val="19"/>
                <w:szCs w:val="19"/>
              </w:rPr>
              <w:t xml:space="preserve">1+ post or reel + stories every day</w:t>
            </w:r>
          </w:p>
        </w:tc>
        <w:tc>
          <w:tcPr>
            <w:tcW w:type="dxa" w:w="2400"/>
            <w:tcMar>
              <w:top w:type="dxa" w:w="60"/>
              <w:left w:type="dxa" w:w="110"/>
              <w:bottom w:type="dxa" w:w="60"/>
              <w:right w:type="dxa" w:w="110"/>
            </w:tcMar>
          </w:tcPr>
          <w:p>
            <w:r>
              <w:rPr>
                <w:rFonts w:ascii="Calibri" w:cs="Calibri" w:eastAsia="Calibri" w:hAnsi="Calibri"/>
                <w:b w:val="false"/>
                <w:bCs w:val="false"/>
                <w:color w:val="231A29"/>
                <w:sz w:val="19"/>
                <w:szCs w:val="19"/>
              </w:rPr>
              <w:t xml:space="preserve">Reply to comments/DMs daily</w:t>
            </w:r>
          </w:p>
        </w:tc>
      </w:tr>
      <w:tr>
        <w:tc>
          <w:tcPr>
            <w:tcW w:type="dxa" w:w="2200"/>
            <w:shd w:fill="FDF2F8" w:color="auto" w:val="clear"/>
            <w:tcMar>
              <w:top w:type="dxa" w:w="60"/>
              <w:left w:type="dxa" w:w="110"/>
              <w:bottom w:type="dxa" w:w="60"/>
              <w:right w:type="dxa" w:w="110"/>
            </w:tcMar>
          </w:tcPr>
          <w:p>
            <w:r>
              <w:rPr>
                <w:rFonts w:ascii="Calibri" w:cs="Calibri" w:eastAsia="Calibri" w:hAnsi="Calibri"/>
                <w:b/>
                <w:bCs/>
                <w:color w:val="231A29"/>
                <w:sz w:val="19"/>
                <w:szCs w:val="19"/>
              </w:rPr>
              <w:t xml:space="preserve">Facebook</w:t>
            </w:r>
          </w:p>
        </w:tc>
        <w:tc>
          <w:tcPr>
            <w:tcW w:type="dxa" w:w="4426"/>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1+ post every day</w:t>
            </w:r>
          </w:p>
        </w:tc>
        <w:tc>
          <w:tcPr>
            <w:tcW w:type="dxa" w:w="24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Reply to comments/DMs daily</w:t>
            </w:r>
          </w:p>
        </w:tc>
      </w:tr>
      <w:tr>
        <w:tc>
          <w:tcPr>
            <w:tcW w:type="dxa" w:w="2200"/>
            <w:tcMar>
              <w:top w:type="dxa" w:w="60"/>
              <w:left w:type="dxa" w:w="110"/>
              <w:bottom w:type="dxa" w:w="60"/>
              <w:right w:type="dxa" w:w="110"/>
            </w:tcMar>
          </w:tcPr>
          <w:p>
            <w:r>
              <w:rPr>
                <w:rFonts w:ascii="Calibri" w:cs="Calibri" w:eastAsia="Calibri" w:hAnsi="Calibri"/>
                <w:b/>
                <w:bCs/>
                <w:color w:val="231A29"/>
                <w:sz w:val="19"/>
                <w:szCs w:val="19"/>
              </w:rPr>
              <w:t xml:space="preserve">Snapchat</w:t>
            </w:r>
          </w:p>
        </w:tc>
        <w:tc>
          <w:tcPr>
            <w:tcW w:type="dxa" w:w="4426"/>
            <w:tcMar>
              <w:top w:type="dxa" w:w="60"/>
              <w:left w:type="dxa" w:w="110"/>
              <w:bottom w:type="dxa" w:w="60"/>
              <w:right w:type="dxa" w:w="110"/>
            </w:tcMar>
          </w:tcPr>
          <w:p>
            <w:r>
              <w:rPr>
                <w:rFonts w:ascii="Calibri" w:cs="Calibri" w:eastAsia="Calibri" w:hAnsi="Calibri"/>
                <w:b w:val="false"/>
                <w:bCs w:val="false"/>
                <w:color w:val="231A29"/>
                <w:sz w:val="19"/>
                <w:szCs w:val="19"/>
              </w:rPr>
              <w:t xml:space="preserve">Daily stories/snaps</w:t>
            </w:r>
          </w:p>
        </w:tc>
        <w:tc>
          <w:tcPr>
            <w:tcW w:type="dxa" w:w="2400"/>
            <w:tcMar>
              <w:top w:type="dxa" w:w="60"/>
              <w:left w:type="dxa" w:w="110"/>
              <w:bottom w:type="dxa" w:w="60"/>
              <w:right w:type="dxa" w:w="110"/>
            </w:tcMar>
          </w:tcPr>
          <w:p>
            <w:r>
              <w:rPr>
                <w:rFonts w:ascii="Calibri" w:cs="Calibri" w:eastAsia="Calibri" w:hAnsi="Calibri"/>
                <w:b w:val="false"/>
                <w:bCs w:val="false"/>
                <w:color w:val="231A29"/>
                <w:sz w:val="19"/>
                <w:szCs w:val="19"/>
              </w:rPr>
              <w:t xml:space="preserve">Respond to messages daily</w:t>
            </w:r>
          </w:p>
        </w:tc>
      </w:tr>
      <w:tr>
        <w:tc>
          <w:tcPr>
            <w:tcW w:type="dxa" w:w="2200"/>
            <w:shd w:fill="FDF2F8" w:color="auto" w:val="clear"/>
            <w:tcMar>
              <w:top w:type="dxa" w:w="60"/>
              <w:left w:type="dxa" w:w="110"/>
              <w:bottom w:type="dxa" w:w="60"/>
              <w:right w:type="dxa" w:w="110"/>
            </w:tcMar>
          </w:tcPr>
          <w:p>
            <w:r>
              <w:rPr>
                <w:rFonts w:ascii="Calibri" w:cs="Calibri" w:eastAsia="Calibri" w:hAnsi="Calibri"/>
                <w:b/>
                <w:bCs/>
                <w:color w:val="231A29"/>
                <w:sz w:val="19"/>
                <w:szCs w:val="19"/>
              </w:rPr>
              <w:t xml:space="preserve">X (Twitter)</w:t>
            </w:r>
          </w:p>
        </w:tc>
        <w:tc>
          <w:tcPr>
            <w:tcW w:type="dxa" w:w="4426"/>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At least [5] posts per week</w:t>
            </w:r>
          </w:p>
        </w:tc>
        <w:tc>
          <w:tcPr>
            <w:tcW w:type="dxa" w:w="24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Engage with replies daily</w:t>
            </w:r>
          </w:p>
        </w:tc>
      </w:tr>
      <w:tr>
        <w:tc>
          <w:tcPr>
            <w:tcW w:type="dxa" w:w="2200"/>
            <w:tcMar>
              <w:top w:type="dxa" w:w="60"/>
              <w:left w:type="dxa" w:w="110"/>
              <w:bottom w:type="dxa" w:w="60"/>
              <w:right w:type="dxa" w:w="110"/>
            </w:tcMar>
          </w:tcPr>
          <w:p>
            <w:r>
              <w:rPr>
                <w:rFonts w:ascii="Calibri" w:cs="Calibri" w:eastAsia="Calibri" w:hAnsi="Calibri"/>
                <w:b/>
                <w:bCs/>
                <w:color w:val="231A29"/>
                <w:sz w:val="19"/>
                <w:szCs w:val="19"/>
              </w:rPr>
              <w:t xml:space="preserve">LinkedIn</w:t>
            </w:r>
          </w:p>
        </w:tc>
        <w:tc>
          <w:tcPr>
            <w:tcW w:type="dxa" w:w="4426"/>
            <w:tcMar>
              <w:top w:type="dxa" w:w="60"/>
              <w:left w:type="dxa" w:w="110"/>
              <w:bottom w:type="dxa" w:w="60"/>
              <w:right w:type="dxa" w:w="110"/>
            </w:tcMar>
          </w:tcPr>
          <w:p>
            <w:r>
              <w:rPr>
                <w:rFonts w:ascii="Calibri" w:cs="Calibri" w:eastAsia="Calibri" w:hAnsi="Calibri"/>
                <w:b w:val="false"/>
                <w:bCs w:val="false"/>
                <w:color w:val="231A29"/>
                <w:sz w:val="19"/>
                <w:szCs w:val="19"/>
              </w:rPr>
              <w:t xml:space="preserve">At least [3] posts per week</w:t>
            </w:r>
          </w:p>
        </w:tc>
        <w:tc>
          <w:tcPr>
            <w:tcW w:type="dxa" w:w="2400"/>
            <w:tcMar>
              <w:top w:type="dxa" w:w="60"/>
              <w:left w:type="dxa" w:w="110"/>
              <w:bottom w:type="dxa" w:w="60"/>
              <w:right w:type="dxa" w:w="110"/>
            </w:tcMar>
          </w:tcPr>
          <w:p>
            <w:r>
              <w:rPr>
                <w:rFonts w:ascii="Calibri" w:cs="Calibri" w:eastAsia="Calibri" w:hAnsi="Calibri"/>
                <w:b w:val="false"/>
                <w:bCs w:val="false"/>
                <w:color w:val="231A29"/>
                <w:sz w:val="19"/>
                <w:szCs w:val="19"/>
              </w:rPr>
              <w:t xml:space="preserve">Engage with the community</w:t>
            </w:r>
          </w:p>
        </w:tc>
      </w:tr>
      <w:tr>
        <w:tc>
          <w:tcPr>
            <w:tcW w:type="dxa" w:w="2200"/>
            <w:shd w:fill="FDF2F8" w:color="auto" w:val="clear"/>
            <w:tcMar>
              <w:top w:type="dxa" w:w="60"/>
              <w:left w:type="dxa" w:w="110"/>
              <w:bottom w:type="dxa" w:w="60"/>
              <w:right w:type="dxa" w:w="110"/>
            </w:tcMar>
          </w:tcPr>
          <w:p>
            <w:r>
              <w:rPr>
                <w:rFonts w:ascii="Calibri" w:cs="Calibri" w:eastAsia="Calibri" w:hAnsi="Calibri"/>
                <w:b/>
                <w:bCs/>
                <w:color w:val="231A29"/>
                <w:sz w:val="19"/>
                <w:szCs w:val="19"/>
              </w:rPr>
              <w:t xml:space="preserve">Any new platform</w:t>
            </w:r>
          </w:p>
        </w:tc>
        <w:tc>
          <w:tcPr>
            <w:tcW w:type="dxa" w:w="4426"/>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As agreed with the Owner</w:t>
            </w:r>
          </w:p>
        </w:tc>
        <w:tc>
          <w:tcPr>
            <w:tcW w:type="dxa" w:w="24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As agreed with the Owner</w:t>
            </w:r>
          </w:p>
        </w:tc>
      </w:tr>
    </w:tbl>
    <w:p>
      <w:pPr>
        <w:spacing w:after="60" w:before="140"/>
      </w:pPr>
      <w:r>
        <w:rPr>
          <w:rFonts w:ascii="Calibri" w:cs="Calibri" w:eastAsia="Calibri" w:hAnsi="Calibri"/>
          <w:b/>
          <w:bCs/>
          <w:color w:val="A11467"/>
          <w:sz w:val="21"/>
          <w:szCs w:val="21"/>
        </w:rPr>
        <w:t xml:space="preserve">B.  Growth and paid promotion</w:t>
      </w:r>
    </w:p>
    <w:p>
      <w:pPr>
        <w:pStyle w:val="ListParagraph"/>
        <w:numPr>
          <w:ilvl w:val="0"/>
          <w:numId w:val="2"/>
        </w:numPr>
        <w:spacing w:after="60" w:line="260"/>
        <w:jc w:val="both"/>
      </w:pPr>
      <w:r>
        <w:rPr>
          <w:rFonts w:ascii="Calibri" w:cs="Calibri" w:eastAsia="Calibri" w:hAnsi="Calibri"/>
          <w:color w:val="231A29"/>
          <w:sz w:val="21"/>
          <w:szCs w:val="21"/>
        </w:rPr>
        <w:t xml:space="preserve">Run paid ads/promotion to grow the pages and drive downloads and sign-ups.</w:t>
      </w:r>
    </w:p>
    <w:p>
      <w:pPr>
        <w:pStyle w:val="ListParagraph"/>
        <w:numPr>
          <w:ilvl w:val="0"/>
          <w:numId w:val="2"/>
        </w:numPr>
        <w:spacing w:after="60" w:line="260"/>
        <w:jc w:val="both"/>
      </w:pPr>
      <w:r>
        <w:rPr>
          <w:rFonts w:ascii="Calibri" w:cs="Calibri" w:eastAsia="Calibri" w:hAnsi="Calibri"/>
          <w:color w:val="231A29"/>
          <w:sz w:val="21"/>
          <w:szCs w:val="21"/>
        </w:rPr>
        <w:t xml:space="preserve">Spend at least [SEK amount] per month of the Partner's own money on promotion (Clause 7.3).</w:t>
      </w:r>
    </w:p>
    <w:p>
      <w:pPr>
        <w:pStyle w:val="ListParagraph"/>
        <w:numPr>
          <w:ilvl w:val="0"/>
          <w:numId w:val="2"/>
        </w:numPr>
        <w:spacing w:after="60" w:line="260"/>
        <w:jc w:val="both"/>
      </w:pPr>
      <w:r>
        <w:rPr>
          <w:rFonts w:ascii="Calibri" w:cs="Calibri" w:eastAsia="Calibri" w:hAnsi="Calibri"/>
          <w:color w:val="231A29"/>
          <w:sz w:val="21"/>
          <w:szCs w:val="21"/>
        </w:rPr>
        <w:t xml:space="preserve">Test content, keep what works, and steadily grow followers, reach and app installs.</w:t>
      </w:r>
    </w:p>
    <w:p>
      <w:pPr>
        <w:pStyle w:val="ListParagraph"/>
        <w:numPr>
          <w:ilvl w:val="0"/>
          <w:numId w:val="2"/>
        </w:numPr>
        <w:spacing w:after="60" w:line="260"/>
        <w:jc w:val="both"/>
      </w:pPr>
      <w:r>
        <w:rPr>
          <w:rFonts w:ascii="Calibri" w:cs="Calibri" w:eastAsia="Calibri" w:hAnsi="Calibri"/>
          <w:color w:val="231A29"/>
          <w:sz w:val="21"/>
          <w:szCs w:val="21"/>
        </w:rPr>
        <w:t xml:space="preserve">Reach out to pet owners, breeders and communities to speed up awareness of the app.</w:t>
      </w:r>
    </w:p>
    <w:p>
      <w:pPr>
        <w:spacing w:after="60" w:before="140"/>
      </w:pPr>
      <w:r>
        <w:rPr>
          <w:rFonts w:ascii="Calibri" w:cs="Calibri" w:eastAsia="Calibri" w:hAnsi="Calibri"/>
          <w:b/>
          <w:bCs/>
          <w:color w:val="A11467"/>
          <w:sz w:val="21"/>
          <w:szCs w:val="21"/>
        </w:rPr>
        <w:t xml:space="preserve">C.  Monthly targets (KPIs)</w:t>
      </w:r>
    </w:p>
    <w:tbl>
      <w:tblPr>
        <w:tblW w:type="dxa" w:w="9026"/>
        <w:tblBorders>
          <w:top w:val="single" w:color="EBC4DA" w:sz="2"/>
          <w:left w:val="single" w:color="EBC4DA" w:sz="2"/>
          <w:bottom w:val="single" w:color="EBC4DA" w:sz="2"/>
          <w:right w:val="single" w:color="EBC4DA" w:sz="2"/>
          <w:insideH w:val="single" w:color="EBC4DA" w:sz="2"/>
          <w:insideV w:val="single" w:color="EBC4DA" w:sz="2"/>
        </w:tblBorders>
      </w:tblPr>
      <w:tblGrid>
        <w:gridCol w:w="5626"/>
        <w:gridCol w:w="3400"/>
      </w:tblGrid>
      <w:tr>
        <w:trPr>
          <w:tblHeader/>
        </w:trPr>
        <w:tc>
          <w:tcPr>
            <w:tcW w:type="dxa" w:w="5626"/>
            <w:shd w:fill="F1379D" w:color="auto" w:val="clear"/>
            <w:tcMar>
              <w:top w:type="dxa" w:w="70"/>
              <w:left w:type="dxa" w:w="110"/>
              <w:bottom w:type="dxa" w:w="70"/>
              <w:right w:type="dxa" w:w="110"/>
            </w:tcMar>
          </w:tcPr>
          <w:p>
            <w:r>
              <w:rPr>
                <w:rFonts w:ascii="Calibri" w:cs="Calibri" w:eastAsia="Calibri" w:hAnsi="Calibri"/>
                <w:b/>
                <w:bCs/>
                <w:color w:val="FFFFFF"/>
                <w:sz w:val="19"/>
                <w:szCs w:val="19"/>
              </w:rPr>
              <w:t xml:space="preserve">Measure</w:t>
            </w:r>
          </w:p>
        </w:tc>
        <w:tc>
          <w:tcPr>
            <w:tcW w:type="dxa" w:w="3400"/>
            <w:shd w:fill="F1379D" w:color="auto" w:val="clear"/>
            <w:tcMar>
              <w:top w:type="dxa" w:w="70"/>
              <w:left w:type="dxa" w:w="110"/>
              <w:bottom w:type="dxa" w:w="70"/>
              <w:right w:type="dxa" w:w="110"/>
            </w:tcMar>
          </w:tcPr>
          <w:p>
            <w:r>
              <w:rPr>
                <w:rFonts w:ascii="Calibri" w:cs="Calibri" w:eastAsia="Calibri" w:hAnsi="Calibri"/>
                <w:b/>
                <w:bCs/>
                <w:color w:val="FFFFFF"/>
                <w:sz w:val="19"/>
                <w:szCs w:val="19"/>
              </w:rPr>
              <w:t xml:space="preserve">Monthly target</w:t>
            </w:r>
          </w:p>
        </w:tc>
      </w:tr>
      <w:tr>
        <w:tc>
          <w:tcPr>
            <w:tcW w:type="dxa" w:w="5626"/>
            <w:tcMar>
              <w:top w:type="dxa" w:w="60"/>
              <w:left w:type="dxa" w:w="110"/>
              <w:bottom w:type="dxa" w:w="60"/>
              <w:right w:type="dxa" w:w="110"/>
            </w:tcMar>
          </w:tcPr>
          <w:p>
            <w:r>
              <w:rPr>
                <w:rFonts w:ascii="Calibri" w:cs="Calibri" w:eastAsia="Calibri" w:hAnsi="Calibri"/>
                <w:b/>
                <w:bCs/>
                <w:color w:val="231A29"/>
                <w:sz w:val="19"/>
                <w:szCs w:val="19"/>
              </w:rPr>
              <w:t xml:space="preserve">New followers (all Channels combined)</w:t>
            </w:r>
          </w:p>
        </w:tc>
        <w:tc>
          <w:tcPr>
            <w:tcW w:type="dxa" w:w="3400"/>
            <w:tcMar>
              <w:top w:type="dxa" w:w="60"/>
              <w:left w:type="dxa" w:w="110"/>
              <w:bottom w:type="dxa" w:w="60"/>
              <w:right w:type="dxa" w:w="110"/>
            </w:tcMar>
          </w:tcPr>
          <w:p>
            <w:r>
              <w:rPr>
                <w:rFonts w:ascii="Calibri" w:cs="Calibri" w:eastAsia="Calibri" w:hAnsi="Calibri"/>
                <w:b w:val="false"/>
                <w:bCs w:val="false"/>
                <w:color w:val="231A29"/>
                <w:sz w:val="19"/>
                <w:szCs w:val="19"/>
              </w:rPr>
              <w:t xml:space="preserve">[ +____ ]</w:t>
            </w:r>
          </w:p>
        </w:tc>
      </w:tr>
      <w:tr>
        <w:tc>
          <w:tcPr>
            <w:tcW w:type="dxa" w:w="5626"/>
            <w:shd w:fill="FDF2F8" w:color="auto" w:val="clear"/>
            <w:tcMar>
              <w:top w:type="dxa" w:w="60"/>
              <w:left w:type="dxa" w:w="110"/>
              <w:bottom w:type="dxa" w:w="60"/>
              <w:right w:type="dxa" w:w="110"/>
            </w:tcMar>
          </w:tcPr>
          <w:p>
            <w:r>
              <w:rPr>
                <w:rFonts w:ascii="Calibri" w:cs="Calibri" w:eastAsia="Calibri" w:hAnsi="Calibri"/>
                <w:b/>
                <w:bCs/>
                <w:color w:val="231A29"/>
                <w:sz w:val="19"/>
                <w:szCs w:val="19"/>
              </w:rPr>
              <w:t xml:space="preserve">App downloads / sign-ups driven</w:t>
            </w:r>
          </w:p>
        </w:tc>
        <w:tc>
          <w:tcPr>
            <w:tcW w:type="dxa" w:w="34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 +____ ]</w:t>
            </w:r>
          </w:p>
        </w:tc>
      </w:tr>
      <w:tr>
        <w:tc>
          <w:tcPr>
            <w:tcW w:type="dxa" w:w="5626"/>
            <w:tcMar>
              <w:top w:type="dxa" w:w="60"/>
              <w:left w:type="dxa" w:w="110"/>
              <w:bottom w:type="dxa" w:w="60"/>
              <w:right w:type="dxa" w:w="110"/>
            </w:tcMar>
          </w:tcPr>
          <w:p>
            <w:r>
              <w:rPr>
                <w:rFonts w:ascii="Calibri" w:cs="Calibri" w:eastAsia="Calibri" w:hAnsi="Calibri"/>
                <w:b/>
                <w:bCs/>
                <w:color w:val="231A29"/>
                <w:sz w:val="19"/>
                <w:szCs w:val="19"/>
              </w:rPr>
              <w:t xml:space="preserve">Website / store traffic</w:t>
            </w:r>
          </w:p>
        </w:tc>
        <w:tc>
          <w:tcPr>
            <w:tcW w:type="dxa" w:w="3400"/>
            <w:tcMar>
              <w:top w:type="dxa" w:w="60"/>
              <w:left w:type="dxa" w:w="110"/>
              <w:bottom w:type="dxa" w:w="60"/>
              <w:right w:type="dxa" w:w="110"/>
            </w:tcMar>
          </w:tcPr>
          <w:p>
            <w:r>
              <w:rPr>
                <w:rFonts w:ascii="Calibri" w:cs="Calibri" w:eastAsia="Calibri" w:hAnsi="Calibri"/>
                <w:b w:val="false"/>
                <w:bCs w:val="false"/>
                <w:color w:val="231A29"/>
                <w:sz w:val="19"/>
                <w:szCs w:val="19"/>
              </w:rPr>
              <w:t xml:space="preserve">[ +____ ]</w:t>
            </w:r>
          </w:p>
        </w:tc>
      </w:tr>
      <w:tr>
        <w:tc>
          <w:tcPr>
            <w:tcW w:type="dxa" w:w="5626"/>
            <w:shd w:fill="FDF2F8" w:color="auto" w:val="clear"/>
            <w:tcMar>
              <w:top w:type="dxa" w:w="60"/>
              <w:left w:type="dxa" w:w="110"/>
              <w:bottom w:type="dxa" w:w="60"/>
              <w:right w:type="dxa" w:w="110"/>
            </w:tcMar>
          </w:tcPr>
          <w:p>
            <w:r>
              <w:rPr>
                <w:rFonts w:ascii="Calibri" w:cs="Calibri" w:eastAsia="Calibri" w:hAnsi="Calibri"/>
                <w:b/>
                <w:bCs/>
                <w:color w:val="231A29"/>
                <w:sz w:val="19"/>
                <w:szCs w:val="19"/>
              </w:rPr>
              <w:t xml:space="preserve">Videos published</w:t>
            </w:r>
          </w:p>
        </w:tc>
        <w:tc>
          <w:tcPr>
            <w:tcW w:type="dxa" w:w="34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 ____ per month ]</w:t>
            </w:r>
          </w:p>
        </w:tc>
      </w:tr>
      <w:tr>
        <w:tc>
          <w:tcPr>
            <w:tcW w:type="dxa" w:w="5626"/>
            <w:tcMar>
              <w:top w:type="dxa" w:w="60"/>
              <w:left w:type="dxa" w:w="110"/>
              <w:bottom w:type="dxa" w:w="60"/>
              <w:right w:type="dxa" w:w="110"/>
            </w:tcMar>
          </w:tcPr>
          <w:p>
            <w:r>
              <w:rPr>
                <w:rFonts w:ascii="Calibri" w:cs="Calibri" w:eastAsia="Calibri" w:hAnsi="Calibri"/>
                <w:b/>
                <w:bCs/>
                <w:color w:val="231A29"/>
                <w:sz w:val="19"/>
                <w:szCs w:val="19"/>
              </w:rPr>
              <w:t xml:space="preserve">Ad spend (own money)</w:t>
            </w:r>
          </w:p>
        </w:tc>
        <w:tc>
          <w:tcPr>
            <w:tcW w:type="dxa" w:w="3400"/>
            <w:tcMar>
              <w:top w:type="dxa" w:w="60"/>
              <w:left w:type="dxa" w:w="110"/>
              <w:bottom w:type="dxa" w:w="60"/>
              <w:right w:type="dxa" w:w="110"/>
            </w:tcMar>
          </w:tcPr>
          <w:p>
            <w:r>
              <w:rPr>
                <w:rFonts w:ascii="Calibri" w:cs="Calibri" w:eastAsia="Calibri" w:hAnsi="Calibri"/>
                <w:b w:val="false"/>
                <w:bCs w:val="false"/>
                <w:color w:val="231A29"/>
                <w:sz w:val="19"/>
                <w:szCs w:val="19"/>
              </w:rPr>
              <w:t xml:space="preserve">[ SEK ____ ]</w:t>
            </w:r>
          </w:p>
        </w:tc>
      </w:tr>
    </w:tbl>
    <w:p>
      <w:pPr>
        <w:spacing w:before="60"/>
      </w:pPr>
      <w:r>
        <w:rPr>
          <w:rFonts w:ascii="Calibri" w:cs="Calibri" w:eastAsia="Calibri" w:hAnsi="Calibri"/>
          <w:i/>
          <w:iCs/>
          <w:color w:val="6B7280"/>
          <w:sz w:val="19"/>
          <w:szCs w:val="19"/>
        </w:rPr>
        <w:t xml:space="preserve">Targets are reviewed every [three] months and updated by written agreement.</w:t>
      </w:r>
    </w:p>
    <w:p>
      <w:pPr>
        <w:pageBreakBefore/>
        <w:spacing w:after="20"/>
      </w:pPr>
      <w:r>
        <w:rPr>
          <w:rFonts w:ascii="Calibri" w:cs="Calibri" w:eastAsia="Calibri" w:hAnsi="Calibri"/>
          <w:b/>
          <w:bCs/>
          <w:color w:val="F1379D"/>
          <w:sz w:val="26"/>
          <w:szCs w:val="26"/>
        </w:rPr>
        <w:t xml:space="preserve">SCHEDULE 2</w:t>
      </w:r>
    </w:p>
    <w:p>
      <w:pPr>
        <w:spacing w:after="60"/>
      </w:pPr>
      <w:r>
        <w:rPr>
          <w:rFonts w:ascii="Calibri" w:cs="Calibri" w:eastAsia="Calibri" w:hAnsi="Calibri"/>
          <w:b/>
          <w:bCs/>
          <w:color w:val="A11467"/>
          <w:sz w:val="24"/>
          <w:szCs w:val="24"/>
        </w:rPr>
        <w:t xml:space="preserve">Weekly Report (due every </w:t>
      </w:r>
      <w:r>
        <w:rPr>
          <w:rFonts w:ascii="Calibri" w:cs="Calibri" w:eastAsia="Calibri" w:hAnsi="Calibri"/>
          <w:b/>
          <w:bCs/>
          <w:color w:val="F1379D"/>
          <w:sz w:val="24"/>
          <w:szCs w:val="24"/>
        </w:rPr>
        <w:t xml:space="preserve">[Monday 12:00]</w:t>
      </w:r>
      <w:r>
        <w:rPr>
          <w:rFonts w:ascii="Calibri" w:cs="Calibri" w:eastAsia="Calibri" w:hAnsi="Calibri"/>
          <w:b/>
          <w:bCs/>
          <w:color w:val="A11467"/>
          <w:sz w:val="24"/>
          <w:szCs w:val="24"/>
        </w:rPr>
        <w:t xml:space="preserve">)</w:t>
      </w:r>
    </w:p>
    <w:p>
      <w:pPr>
        <w:pBdr>
          <w:bottom w:val="single" w:color="F1379D" w:sz="12" w:space="1"/>
        </w:pBdr>
        <w:spacing w:after="140" w:before="40"/>
      </w:pPr>
      <w:r>
        <w:rPr>
          <w:sz w:val="2"/>
          <w:szCs w:val="2"/>
        </w:rPr>
        <w:t xml:space="preserve"/>
      </w:r>
    </w:p>
    <w:p>
      <w:pPr>
        <w:spacing w:after="100"/>
      </w:pPr>
      <w:r>
        <w:rPr>
          <w:rFonts w:ascii="Calibri" w:cs="Calibri" w:eastAsia="Calibri" w:hAnsi="Calibri"/>
          <w:i/>
          <w:iCs/>
          <w:color w:val="6B7280"/>
          <w:sz w:val="19"/>
          <w:szCs w:val="19"/>
        </w:rPr>
        <w:t xml:space="preserve">The Partner sends this short report to the Owner every Week, covering the previous Week (Monday–Sunday).</w:t>
      </w:r>
    </w:p>
    <w:tbl>
      <w:tblPr>
        <w:tblW w:type="dxa" w:w="9026"/>
        <w:tblBorders>
          <w:top w:val="single" w:color="EBC4DA" w:sz="2"/>
          <w:left w:val="single" w:color="EBC4DA" w:sz="2"/>
          <w:bottom w:val="single" w:color="EBC4DA" w:sz="2"/>
          <w:right w:val="single" w:color="EBC4DA" w:sz="2"/>
          <w:insideH w:val="single" w:color="EBC4DA" w:sz="2"/>
          <w:insideV w:val="single" w:color="EBC4DA" w:sz="2"/>
        </w:tblBorders>
      </w:tblPr>
      <w:tblGrid>
        <w:gridCol w:w="3626"/>
        <w:gridCol w:w="2700"/>
        <w:gridCol w:w="2700"/>
      </w:tblGrid>
      <w:tr>
        <w:trPr>
          <w:tblHeader/>
        </w:trPr>
        <w:tc>
          <w:tcPr>
            <w:tcW w:type="dxa" w:w="3626"/>
            <w:shd w:fill="F1379D" w:color="auto" w:val="clear"/>
            <w:tcMar>
              <w:top w:type="dxa" w:w="70"/>
              <w:left w:type="dxa" w:w="110"/>
              <w:bottom w:type="dxa" w:w="70"/>
              <w:right w:type="dxa" w:w="110"/>
            </w:tcMar>
          </w:tcPr>
          <w:p>
            <w:r>
              <w:rPr>
                <w:rFonts w:ascii="Calibri" w:cs="Calibri" w:eastAsia="Calibri" w:hAnsi="Calibri"/>
                <w:b/>
                <w:bCs/>
                <w:color w:val="FFFFFF"/>
                <w:sz w:val="19"/>
                <w:szCs w:val="19"/>
              </w:rPr>
              <w:t xml:space="preserve">Item</w:t>
            </w:r>
          </w:p>
        </w:tc>
        <w:tc>
          <w:tcPr>
            <w:tcW w:type="dxa" w:w="2700"/>
            <w:shd w:fill="F1379D" w:color="auto" w:val="clear"/>
            <w:tcMar>
              <w:top w:type="dxa" w:w="70"/>
              <w:left w:type="dxa" w:w="110"/>
              <w:bottom w:type="dxa" w:w="70"/>
              <w:right w:type="dxa" w:w="110"/>
            </w:tcMar>
          </w:tcPr>
          <w:p>
            <w:r>
              <w:rPr>
                <w:rFonts w:ascii="Calibri" w:cs="Calibri" w:eastAsia="Calibri" w:hAnsi="Calibri"/>
                <w:b/>
                <w:bCs/>
                <w:color w:val="FFFFFF"/>
                <w:sz w:val="19"/>
                <w:szCs w:val="19"/>
              </w:rPr>
              <w:t xml:space="preserve">This Week</w:t>
            </w:r>
          </w:p>
        </w:tc>
        <w:tc>
          <w:tcPr>
            <w:tcW w:type="dxa" w:w="2700"/>
            <w:shd w:fill="F1379D" w:color="auto" w:val="clear"/>
            <w:tcMar>
              <w:top w:type="dxa" w:w="70"/>
              <w:left w:type="dxa" w:w="110"/>
              <w:bottom w:type="dxa" w:w="70"/>
              <w:right w:type="dxa" w:w="110"/>
            </w:tcMar>
          </w:tcPr>
          <w:p>
            <w:r>
              <w:rPr>
                <w:rFonts w:ascii="Calibri" w:cs="Calibri" w:eastAsia="Calibri" w:hAnsi="Calibri"/>
                <w:b/>
                <w:bCs/>
                <w:color w:val="FFFFFF"/>
                <w:sz w:val="19"/>
                <w:szCs w:val="19"/>
              </w:rPr>
              <w:t xml:space="preserve">Notes</w:t>
            </w:r>
          </w:p>
        </w:tc>
      </w:tr>
      <w:tr>
        <w:tc>
          <w:tcPr>
            <w:tcW w:type="dxa" w:w="3626"/>
            <w:tcMar>
              <w:top w:type="dxa" w:w="60"/>
              <w:left w:type="dxa" w:w="110"/>
              <w:bottom w:type="dxa" w:w="60"/>
              <w:right w:type="dxa" w:w="110"/>
            </w:tcMar>
          </w:tcPr>
          <w:p>
            <w:r>
              <w:rPr>
                <w:rFonts w:ascii="Calibri" w:cs="Calibri" w:eastAsia="Calibri" w:hAnsi="Calibri"/>
                <w:b/>
                <w:bCs/>
                <w:color w:val="231A29"/>
                <w:sz w:val="19"/>
                <w:szCs w:val="19"/>
              </w:rPr>
              <w:t xml:space="preserve">Videos posted (per Channel)</w:t>
            </w:r>
          </w:p>
        </w:tc>
        <w:tc>
          <w:tcPr>
            <w:tcW w:type="dxa" w:w="2700"/>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c>
          <w:tcPr>
            <w:tcW w:type="dxa" w:w="2700"/>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r>
      <w:tr>
        <w:tc>
          <w:tcPr>
            <w:tcW w:type="dxa" w:w="3626"/>
            <w:shd w:fill="FDF2F8" w:color="auto" w:val="clear"/>
            <w:tcMar>
              <w:top w:type="dxa" w:w="60"/>
              <w:left w:type="dxa" w:w="110"/>
              <w:bottom w:type="dxa" w:w="60"/>
              <w:right w:type="dxa" w:w="110"/>
            </w:tcMar>
          </w:tcPr>
          <w:p>
            <w:r>
              <w:rPr>
                <w:rFonts w:ascii="Calibri" w:cs="Calibri" w:eastAsia="Calibri" w:hAnsi="Calibri"/>
                <w:b/>
                <w:bCs/>
                <w:color w:val="231A29"/>
                <w:sz w:val="19"/>
                <w:szCs w:val="19"/>
              </w:rPr>
              <w:t xml:space="preserve">Other posts/stories (per Channel)</w:t>
            </w:r>
          </w:p>
        </w:tc>
        <w:tc>
          <w:tcPr>
            <w:tcW w:type="dxa" w:w="27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c>
          <w:tcPr>
            <w:tcW w:type="dxa" w:w="27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r>
      <w:tr>
        <w:tc>
          <w:tcPr>
            <w:tcW w:type="dxa" w:w="3626"/>
            <w:tcMar>
              <w:top w:type="dxa" w:w="60"/>
              <w:left w:type="dxa" w:w="110"/>
              <w:bottom w:type="dxa" w:w="60"/>
              <w:right w:type="dxa" w:w="110"/>
            </w:tcMar>
          </w:tcPr>
          <w:p>
            <w:r>
              <w:rPr>
                <w:rFonts w:ascii="Calibri" w:cs="Calibri" w:eastAsia="Calibri" w:hAnsi="Calibri"/>
                <w:b/>
                <w:bCs/>
                <w:color w:val="231A29"/>
                <w:sz w:val="19"/>
                <w:szCs w:val="19"/>
              </w:rPr>
              <w:t xml:space="preserve">New followers (per Channel)</w:t>
            </w:r>
          </w:p>
        </w:tc>
        <w:tc>
          <w:tcPr>
            <w:tcW w:type="dxa" w:w="2700"/>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c>
          <w:tcPr>
            <w:tcW w:type="dxa" w:w="2700"/>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r>
      <w:tr>
        <w:tc>
          <w:tcPr>
            <w:tcW w:type="dxa" w:w="3626"/>
            <w:shd w:fill="FDF2F8" w:color="auto" w:val="clear"/>
            <w:tcMar>
              <w:top w:type="dxa" w:w="60"/>
              <w:left w:type="dxa" w:w="110"/>
              <w:bottom w:type="dxa" w:w="60"/>
              <w:right w:type="dxa" w:w="110"/>
            </w:tcMar>
          </w:tcPr>
          <w:p>
            <w:r>
              <w:rPr>
                <w:rFonts w:ascii="Calibri" w:cs="Calibri" w:eastAsia="Calibri" w:hAnsi="Calibri"/>
                <w:b/>
                <w:bCs/>
                <w:color w:val="231A29"/>
                <w:sz w:val="19"/>
                <w:szCs w:val="19"/>
              </w:rPr>
              <w:t xml:space="preserve">Reach / views</w:t>
            </w:r>
          </w:p>
        </w:tc>
        <w:tc>
          <w:tcPr>
            <w:tcW w:type="dxa" w:w="27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c>
          <w:tcPr>
            <w:tcW w:type="dxa" w:w="27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r>
      <w:tr>
        <w:tc>
          <w:tcPr>
            <w:tcW w:type="dxa" w:w="3626"/>
            <w:tcMar>
              <w:top w:type="dxa" w:w="60"/>
              <w:left w:type="dxa" w:w="110"/>
              <w:bottom w:type="dxa" w:w="60"/>
              <w:right w:type="dxa" w:w="110"/>
            </w:tcMar>
          </w:tcPr>
          <w:p>
            <w:r>
              <w:rPr>
                <w:rFonts w:ascii="Calibri" w:cs="Calibri" w:eastAsia="Calibri" w:hAnsi="Calibri"/>
                <w:b/>
                <w:bCs/>
                <w:color w:val="231A29"/>
                <w:sz w:val="19"/>
                <w:szCs w:val="19"/>
              </w:rPr>
              <w:t xml:space="preserve">Engagement (likes, comments, shares)</w:t>
            </w:r>
          </w:p>
        </w:tc>
        <w:tc>
          <w:tcPr>
            <w:tcW w:type="dxa" w:w="2700"/>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c>
          <w:tcPr>
            <w:tcW w:type="dxa" w:w="2700"/>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r>
      <w:tr>
        <w:tc>
          <w:tcPr>
            <w:tcW w:type="dxa" w:w="3626"/>
            <w:shd w:fill="FDF2F8" w:color="auto" w:val="clear"/>
            <w:tcMar>
              <w:top w:type="dxa" w:w="60"/>
              <w:left w:type="dxa" w:w="110"/>
              <w:bottom w:type="dxa" w:w="60"/>
              <w:right w:type="dxa" w:w="110"/>
            </w:tcMar>
          </w:tcPr>
          <w:p>
            <w:r>
              <w:rPr>
                <w:rFonts w:ascii="Calibri" w:cs="Calibri" w:eastAsia="Calibri" w:hAnsi="Calibri"/>
                <w:b/>
                <w:bCs/>
                <w:color w:val="231A29"/>
                <w:sz w:val="19"/>
                <w:szCs w:val="19"/>
              </w:rPr>
              <w:t xml:space="preserve">Website / store traffic</w:t>
            </w:r>
          </w:p>
        </w:tc>
        <w:tc>
          <w:tcPr>
            <w:tcW w:type="dxa" w:w="27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c>
          <w:tcPr>
            <w:tcW w:type="dxa" w:w="27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r>
      <w:tr>
        <w:tc>
          <w:tcPr>
            <w:tcW w:type="dxa" w:w="3626"/>
            <w:tcMar>
              <w:top w:type="dxa" w:w="60"/>
              <w:left w:type="dxa" w:w="110"/>
              <w:bottom w:type="dxa" w:w="60"/>
              <w:right w:type="dxa" w:w="110"/>
            </w:tcMar>
          </w:tcPr>
          <w:p>
            <w:r>
              <w:rPr>
                <w:rFonts w:ascii="Calibri" w:cs="Calibri" w:eastAsia="Calibri" w:hAnsi="Calibri"/>
                <w:b/>
                <w:bCs/>
                <w:color w:val="231A29"/>
                <w:sz w:val="19"/>
                <w:szCs w:val="19"/>
              </w:rPr>
              <w:t xml:space="preserve">App downloads / sign-ups</w:t>
            </w:r>
          </w:p>
        </w:tc>
        <w:tc>
          <w:tcPr>
            <w:tcW w:type="dxa" w:w="2700"/>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c>
          <w:tcPr>
            <w:tcW w:type="dxa" w:w="2700"/>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r>
      <w:tr>
        <w:tc>
          <w:tcPr>
            <w:tcW w:type="dxa" w:w="3626"/>
            <w:shd w:fill="FDF2F8" w:color="auto" w:val="clear"/>
            <w:tcMar>
              <w:top w:type="dxa" w:w="60"/>
              <w:left w:type="dxa" w:w="110"/>
              <w:bottom w:type="dxa" w:w="60"/>
              <w:right w:type="dxa" w:w="110"/>
            </w:tcMar>
          </w:tcPr>
          <w:p>
            <w:r>
              <w:rPr>
                <w:rFonts w:ascii="Calibri" w:cs="Calibri" w:eastAsia="Calibri" w:hAnsi="Calibri"/>
                <w:b/>
                <w:bCs/>
                <w:color w:val="231A29"/>
                <w:sz w:val="19"/>
                <w:szCs w:val="19"/>
              </w:rPr>
              <w:t xml:space="preserve">Ad spend and results</w:t>
            </w:r>
          </w:p>
        </w:tc>
        <w:tc>
          <w:tcPr>
            <w:tcW w:type="dxa" w:w="27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c>
          <w:tcPr>
            <w:tcW w:type="dxa" w:w="2700"/>
            <w:shd w:fill="FDF2F8" w:color="auto" w:val="clear"/>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r>
      <w:tr>
        <w:tc>
          <w:tcPr>
            <w:tcW w:type="dxa" w:w="3626"/>
            <w:tcMar>
              <w:top w:type="dxa" w:w="60"/>
              <w:left w:type="dxa" w:w="110"/>
              <w:bottom w:type="dxa" w:w="60"/>
              <w:right w:type="dxa" w:w="110"/>
            </w:tcMar>
          </w:tcPr>
          <w:p>
            <w:r>
              <w:rPr>
                <w:rFonts w:ascii="Calibri" w:cs="Calibri" w:eastAsia="Calibri" w:hAnsi="Calibri"/>
                <w:b/>
                <w:bCs/>
                <w:color w:val="231A29"/>
                <w:sz w:val="19"/>
                <w:szCs w:val="19"/>
              </w:rPr>
              <w:t xml:space="preserve">Plan for next Week</w:t>
            </w:r>
          </w:p>
        </w:tc>
        <w:tc>
          <w:tcPr>
            <w:tcW w:type="dxa" w:w="2700"/>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c>
          <w:tcPr>
            <w:tcW w:type="dxa" w:w="2700"/>
            <w:tcMar>
              <w:top w:type="dxa" w:w="60"/>
              <w:left w:type="dxa" w:w="110"/>
              <w:bottom w:type="dxa" w:w="60"/>
              <w:right w:type="dxa" w:w="110"/>
            </w:tcMar>
          </w:tcPr>
          <w:p>
            <w:r>
              <w:rPr>
                <w:rFonts w:ascii="Calibri" w:cs="Calibri" w:eastAsia="Calibri" w:hAnsi="Calibri"/>
                <w:b w:val="false"/>
                <w:bCs w:val="false"/>
                <w:color w:val="231A29"/>
                <w:sz w:val="19"/>
                <w:szCs w:val="19"/>
              </w:rPr>
              <w:t xml:space="preserve"/>
            </w:r>
          </w:p>
        </w:tc>
      </w:tr>
    </w:tbl>
    <w:p>
      <w:pPr>
        <w:spacing w:before="120"/>
      </w:pPr>
      <w:r>
        <w:rPr>
          <w:rFonts w:ascii="Calibri" w:cs="Calibri" w:eastAsia="Calibri" w:hAnsi="Calibri"/>
          <w:i/>
          <w:iCs/>
          <w:color w:val="6B7280"/>
          <w:sz w:val="19"/>
          <w:szCs w:val="19"/>
        </w:rPr>
        <w:t xml:space="preserve">Missing the report, or missing a minimum duty in Schedule 1, is a Delivery Failure under Clause 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Confidential  ·  Petfolioo AB, Helsingborg, Sweden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3C6E0" w:sz="4" w:space="4"/>
      </w:pBdr>
      <w:spacing w:after="40"/>
      <w:jc w:val="right"/>
    </w:pPr>
    <w:r>
      <w:rPr>
        <w:rFonts w:ascii="Calibri" w:cs="Calibri" w:eastAsia="Calibri" w:hAnsi="Calibri"/>
        <w:b/>
        <w:bCs/>
        <w:color w:val="F1379D"/>
        <w:sz w:val="16"/>
        <w:szCs w:val="16"/>
      </w:rPr>
      <w:t xml:space="preserve">Petfolioo AB</w:t>
    </w:r>
    <w:r>
      <w:rPr>
        <w:rFonts w:ascii="Calibri" w:cs="Calibri" w:eastAsia="Calibri" w:hAnsi="Calibri"/>
        <w:color w:val="6B7280"/>
        <w:sz w:val="16"/>
        <w:szCs w:val="16"/>
      </w:rPr>
      <w:t xml:space="preserve">  ·  Shareholders' &amp; Partnership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rPr>
        <w:color w:val="F1379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1A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Petfolioo AB – Shareholders' and Partnership Agreement</dc:title>
  <dc:creator>Petfolioo AB</dc:creator>
  <cp:lastModifiedBy>Un-named</cp:lastModifiedBy>
  <cp:revision>1</cp:revision>
  <dcterms:created xsi:type="dcterms:W3CDTF">2026-07-26T20:42:27.505Z</dcterms:created>
  <dcterms:modified xsi:type="dcterms:W3CDTF">2026-07-26T20:42:27.524Z</dcterms:modified>
</cp:coreProperties>
</file>

<file path=docProps/custom.xml><?xml version="1.0" encoding="utf-8"?>
<Properties xmlns="http://schemas.openxmlformats.org/officeDocument/2006/custom-properties" xmlns:vt="http://schemas.openxmlformats.org/officeDocument/2006/docPropsVTypes"/>
</file>