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Attribute Information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1) age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2) sex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3) chest pain type (4 values)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4) resting blood pressure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5) serum cholestoral in mg/dl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6)fasting blood sugar &gt; 120 mg/dl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7) resting electrocardiographic results (values 0,1,2)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8) maximum heart rate achieved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9) exercise induced angina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10) oldpeak = ST depression induced by exercise relative to rest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11)the slope of the peak exercise ST segment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12) number of major vessels (0-3) colored by flourosopy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13) thal: 0 = normal; 1 = fixed defect; 2 = reversable defect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14) target: 0= less chance of heart attack 1= more chance of heart attack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