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Café menu</w:t>
      </w:r>
    </w:p>
    <w:p>
      <w:pPr>
        <w:pStyle w:val="Heading1"/>
      </w:pPr>
      <w:r>
        <w:t xml:space="preserve">Breakfast</w:t>
      </w:r>
    </w:p>
    <w:p>
      <w:r>
        <w:t xml:space="preserve">Plain,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 and </w:t>
      </w:r>
      <w:r>
        <w:rPr>
          <w:u w:val="single"/>
        </w:rPr>
        <w:t xml:space="preserve">under</w:t>
      </w:r>
      <w:r>
        <w:rPr>
          <w:u w:val="none"/>
        </w:rPr>
        <w:t xml:space="preserve"> not</w:t>
      </w:r>
      <w:r>
        <w:t xml:space="preserve"> </w:t>
      </w:r>
      <w:r>
        <w:rPr>
          <w:strike/>
        </w:rPr>
        <w:t xml:space="preserve">gone</w:t>
      </w:r>
      <w:r>
        <w:t xml:space="preserve"> </w:t>
      </w:r>
      <w:r>
        <w:rPr>
          <w:color w:val="C00000"/>
        </w:rPr>
        <w:t xml:space="preserve">red</w:t>
      </w:r>
      <w:r>
        <w:t xml:space="preserve"> </w:t>
      </w:r>
      <w:r>
        <w:rPr>
          <w:highlight w:val="yellow"/>
        </w:rPr>
        <w:t xml:space="preserve">marked</w:t>
      </w:r>
      <w:r>
        <w:t xml:space="preserve"> </w:t>
      </w:r>
      <w:r>
        <w:rPr>
          <w:shd w:val="clear" w:color="auto" w:fill="DDEEFF"/>
        </w:rPr>
        <w:t xml:space="preserve">shaded</w:t>
      </w:r>
      <w:r>
        <w:t xml:space="preserve"> </w:t>
      </w:r>
      <w:hyperlink r:id="rId9">
        <w:r>
          <w:rPr>
            <w:u w:val="single"/>
          </w:rPr>
          <w:t xml:space="preserve">our site</w:t>
        </w:r>
      </w:hyperlink>
      <w:r>
        <w:t xml:space="preserve">.</w:t>
      </w:r>
    </w:p>
    <w:p>
      <w:pPr>
        <w:pStyle w:val="Heading2"/>
      </w:pPr>
      <w:r>
        <w:t xml:space="preserve">Fresh</w:t>
      </w:r>
      <w:r>
        <w:tab/>
      </w:r>
      <w:r>
        <w:t xml:space="preserve">daily</w:t>
      </w:r>
      <w:r>
        <w:br/>
      </w:r>
      <w:r>
        <w:t xml:space="preserve">since 1990</w:t>
      </w:r>
    </w:p>
    <w:p>
      <w:pPr>
        <w:pStyle w:val="ListParagraph"/>
        <w:numPr>
          <w:ilvl w:val="0"/>
          <w:numId w:val="5"/>
        </w:numPr>
      </w:pPr>
      <w:r>
        <w:t xml:space="preserve">Toast</w:t>
      </w:r>
    </w:p>
    <w:p>
      <w:pPr>
        <w:pStyle w:val="ListParagraph"/>
        <w:numPr>
          <w:ilvl w:val="1"/>
          <w:numId w:val="5"/>
        </w:numPr>
      </w:pPr>
      <w:r>
        <w:t xml:space="preserve">Butter</w:t>
      </w:r>
    </w:p>
    <w:p>
      <w:pPr>
        <w:pStyle w:val="ListParagraph"/>
        <w:numPr>
          <w:ilvl w:val="0"/>
          <w:numId w:val="6"/>
        </w:numPr>
      </w:pPr>
      <w:r>
        <w:t xml:space="preserve">Coffee</w:t>
      </w:r>
    </w:p>
    <w:p>
      <w:pPr>
        <w:pStyle w:val="ListParagraph"/>
        <w:numPr>
          <w:ilvl w:val="1"/>
          <w:numId w:val="6"/>
        </w:numPr>
      </w:pPr>
      <w:r>
        <w:t xml:space="preserve">Oat milk</w:t>
      </w:r>
    </w:p>
    <w:p>
      <w:r>
        <w:t xml:space="preserve">☑ Open the doors</w:t>
      </w:r>
    </w:p>
    <w:p>
      <w:pPr>
        <w:pStyle w:val="MySub"/>
      </w:pPr>
      <w:r>
        <w:t xml:space="preserve">Small print</w:t>
      </w:r>
    </w:p>
    <w:p>
      <w:pPr>
        <w:pStyle w:val="Quote"/>
      </w:pPr>
      <w:r>
        <w:t xml:space="preserve">Good food, good mood.</w:t>
      </w:r>
    </w:p>
    <w:p/>
    <w:p>
      <w:pPr>
        <w:pBdr>
          <w:bottom w:val="single" w:sz="6" w:space="1" w:color="C9CCD3"/>
        </w:pBdr>
      </w:pPr>
    </w:p>
    <w:p>
      <w:r>
        <w:t xml:space="preserve">Before the break</w:t>
      </w:r>
      <w:r>
        <w:br w:type="page"/>
      </w:r>
      <w:r>
        <w:t xml:space="preserve">after the break</w:t>
      </w:r>
    </w:p>
    <w:p>
      <w:pPr>
        <w:pageBreakBefore/>
      </w:pPr>
      <w:r>
        <w:t xml:space="preserve">Starts a page</w:t>
      </w:r>
    </w:p>
    <w:sdt>
      <w:sdtPr/>
      <w:sdtContent>
        <w:p>
          <w:r>
            <w:t xml:space="preserve">Inside a content control</w:t>
          </w:r>
        </w:p>
      </w:sdtContent>
    </w:sdt>
    <w:tbl>
      <w:tblPr/>
      <w:tblGrid>
        <w:gridCol w:w="3000"/>
        <w:gridCol w:w="3000"/>
        <w:gridCol w:w="3000"/>
      </w:tblGrid>
      <w:tr>
        <w:trPr>
          <w:tblHeader/>
        </w:trPr>
        <w:tc>
          <w:p>
            <w:r>
              <w:t xml:space="preserve">Item</w:t>
            </w:r>
          </w:p>
        </w:tc>
        <w:tc>
          <w:p>
            <w:r>
              <w:t xml:space="preserve">Size</w:t>
            </w:r>
          </w:p>
        </w:tc>
        <w:tc>
          <w:p>
            <w:r>
              <w:t xml:space="preserve">Price</w:t>
            </w:r>
          </w:p>
        </w:tc>
      </w:tr>
      <w:tr>
        <w:tc>
          <w:p>
            <w:r>
              <w:t xml:space="preserve">Latte</w:t>
            </w:r>
          </w:p>
        </w:tc>
        <w:tc>
          <w:tcPr>
            <w:gridSpan w:val="2"/>
          </w:tcPr>
          <w:p>
            <w:r>
              <w:t xml:space="preserve">Large &amp; hot</w:t>
            </w:r>
          </w:p>
        </w:tc>
      </w:tr>
    </w:tbl>
    <w:p>
      <w:r>
        <w:t xml:space="preserve">A photo:</w:t>
      </w:r>
      <w:r>
        <w:drawing>
          <wp:inline>
            <wp:extent cx="952500" cy="952500"/>
            <wp:docPr id="1" name="Picture 1" descr="A cup of coffee"/>
            <a:graphic>
              <a:graphicData uri="http://schemas.openxmlformats.org/drawingml/2006/picture">
                <pic:pic>
                  <pic:blipFill>
                    <a:blip r:embed="rId7"/>
                  </pic:blipFill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1: our café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3">
    <w:lvl w:ilvl="0">
      <w:numFmt w:val="bullet"/>
      <w:lvlText w:val="•"/>
    </w:lvl>
    <w:lvl w:ilvl="1">
      <w:numFmt w:val="bullet"/>
      <w:lvlText w:val="o"/>
    </w:lvl>
  </w:abstractNum>
  <w:abstractNum w:abstractNumId="4">
    <w:lvl w:ilvl="0">
      <w:numFmt w:val="decimal"/>
      <w:lvlText w:val="%1."/>
    </w:lvl>
    <w:lvl w:ilvl="1">
      <w:numFmt w:val="lowerLetter"/>
      <w:lvlText w:val="%2)"/>
    </w:lvl>
  </w:abstractNum>
  <w:num w:numId="5">
    <w:abstractNumId w:val="3"/>
  </w:num>
  <w:num w:numId="6">
    <w:abstractNumId w:val="4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MySub">
    <w:name w:val="heading 3"/>
  </w:style>
  <w:style w:type="paragraph" w:styleId="Quote">
    <w:name w:val="Quote"/>
  </w:style>
  <w:style w:type="paragraph" w:styleId="Caption">
    <w:name w:val="caption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7" Type="http://schemas.openxmlformats.org/officeDocument/2006/relationships/image" Target="media/image1.png"/><Relationship Id="rId9" Type="http://schemas.openxmlformats.org/officeDocument/2006/relationships/hyperlink" Target="https://example.com/menu?a=1&amp;b=2" TargetMode="External"/></Relationships>
</file>