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82" w:rsidRDefault="00B37782" w:rsidP="00B37782">
      <w:pPr>
        <w:bidi/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  <w:r w:rsidRPr="00B37782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قائمة </w:t>
      </w:r>
      <w:r w:rsidR="00A04198" w:rsidRPr="00B37782">
        <w:rPr>
          <w:rFonts w:cs="Traditional Arabic" w:hint="cs"/>
          <w:b/>
          <w:bCs/>
          <w:sz w:val="32"/>
          <w:szCs w:val="32"/>
          <w:rtl/>
          <w:lang w:bidi="ar-DZ"/>
        </w:rPr>
        <w:t>المداخلا</w:t>
      </w:r>
      <w:r w:rsidR="00A04198" w:rsidRPr="00B37782">
        <w:rPr>
          <w:rFonts w:cs="Traditional Arabic" w:hint="eastAsia"/>
          <w:b/>
          <w:bCs/>
          <w:sz w:val="32"/>
          <w:szCs w:val="32"/>
          <w:rtl/>
          <w:lang w:bidi="ar-DZ"/>
        </w:rPr>
        <w:t>ت</w:t>
      </w:r>
      <w:r w:rsidRPr="00B37782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المنشورة على الروابط</w:t>
      </w:r>
    </w:p>
    <w:tbl>
      <w:tblPr>
        <w:tblStyle w:val="Grilledutableau"/>
        <w:bidiVisual/>
        <w:tblW w:w="10916" w:type="dxa"/>
        <w:tblInd w:w="-178" w:type="dxa"/>
        <w:tblLayout w:type="fixed"/>
        <w:tblLook w:val="04A0"/>
      </w:tblPr>
      <w:tblGrid>
        <w:gridCol w:w="567"/>
        <w:gridCol w:w="3521"/>
        <w:gridCol w:w="1724"/>
        <w:gridCol w:w="1276"/>
        <w:gridCol w:w="1559"/>
        <w:gridCol w:w="2269"/>
      </w:tblGrid>
      <w:tr w:rsidR="00B37782" w:rsidTr="00A821B6">
        <w:tc>
          <w:tcPr>
            <w:tcW w:w="567" w:type="dxa"/>
          </w:tcPr>
          <w:p w:rsidR="00B37782" w:rsidRP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ab/>
            </w:r>
            <w:proofErr w:type="gramStart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  <w:proofErr w:type="gramEnd"/>
          </w:p>
        </w:tc>
        <w:tc>
          <w:tcPr>
            <w:tcW w:w="3521" w:type="dxa"/>
          </w:tcPr>
          <w:p w:rsidR="00B37782" w:rsidRP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عنوان</w:t>
            </w:r>
            <w:proofErr w:type="gramEnd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المداخلة</w:t>
            </w:r>
          </w:p>
        </w:tc>
        <w:tc>
          <w:tcPr>
            <w:tcW w:w="1724" w:type="dxa"/>
          </w:tcPr>
          <w:p w:rsidR="00B37782" w:rsidRPr="00B37782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نوع </w:t>
            </w:r>
            <w:r w:rsidR="00A821B6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وعنوان </w:t>
            </w:r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الملتقى</w:t>
            </w:r>
          </w:p>
        </w:tc>
        <w:tc>
          <w:tcPr>
            <w:tcW w:w="1276" w:type="dxa"/>
          </w:tcPr>
          <w:p w:rsidR="00B37782" w:rsidRPr="00B37782" w:rsidRDefault="00A821B6" w:rsidP="00B37782">
            <w:pPr>
              <w:tabs>
                <w:tab w:val="left" w:pos="3738"/>
              </w:tabs>
              <w:bidi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تاريخ</w:t>
            </w:r>
            <w:proofErr w:type="gramEnd"/>
            <w:r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انعقاده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Pr="00B37782" w:rsidRDefault="00A821B6" w:rsidP="00B37782">
            <w:pPr>
              <w:tabs>
                <w:tab w:val="left" w:pos="3738"/>
              </w:tabs>
              <w:bidi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مكان</w:t>
            </w:r>
            <w:proofErr w:type="gramEnd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انعقاد الملتقى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P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37782">
              <w:rPr>
                <w:rFonts w:cs="Traditional Arabic" w:hint="cs"/>
                <w:b/>
                <w:bCs/>
                <w:sz w:val="24"/>
                <w:szCs w:val="24"/>
                <w:rtl/>
                <w:lang w:bidi="ar-DZ"/>
              </w:rPr>
              <w:t>الرابط</w:t>
            </w:r>
            <w:proofErr w:type="gramEnd"/>
          </w:p>
        </w:tc>
      </w:tr>
      <w:tr w:rsidR="00B37782" w:rsidTr="00A821B6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3521" w:type="dxa"/>
          </w:tcPr>
          <w:p w:rsidR="00B37782" w:rsidRPr="00D804B5" w:rsidRDefault="00A821B6" w:rsidP="00A821B6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D804B5">
              <w:rPr>
                <w:rFonts w:ascii="Sakkal Majalla" w:eastAsiaTheme="minorHAnsi" w:hAnsi="Sakkal Majalla" w:cs="Traditional Arabic"/>
                <w:rtl/>
              </w:rPr>
              <w:t>المنظمات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>غير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proofErr w:type="gramStart"/>
            <w:r w:rsidRPr="00D804B5">
              <w:rPr>
                <w:rFonts w:ascii="Sakkal Majalla" w:eastAsiaTheme="minorHAnsi" w:hAnsi="Sakkal Majalla" w:cs="Traditional Arabic"/>
                <w:rtl/>
              </w:rPr>
              <w:t>الحكومية</w:t>
            </w:r>
            <w:proofErr w:type="gramEnd"/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>آلية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>لمكافحة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>الإفلات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>من</w:t>
            </w:r>
            <w:r w:rsidRPr="00D804B5">
              <w:rPr>
                <w:rFonts w:ascii="Sakkal Majalla" w:eastAsiaTheme="minorHAnsi" w:hAnsi="Sakkal Majalla" w:cs="Traditional Arabic"/>
              </w:rPr>
              <w:t xml:space="preserve"> </w:t>
            </w:r>
            <w:r w:rsidRPr="00D804B5">
              <w:rPr>
                <w:rFonts w:ascii="Sakkal Majalla" w:eastAsiaTheme="minorHAnsi" w:hAnsi="Sakkal Majalla" w:cs="Traditional Arabic"/>
                <w:rtl/>
              </w:rPr>
              <w:t xml:space="preserve">العقاب </w:t>
            </w:r>
          </w:p>
        </w:tc>
        <w:tc>
          <w:tcPr>
            <w:tcW w:w="1724" w:type="dxa"/>
          </w:tcPr>
          <w:p w:rsidR="00B37782" w:rsidRPr="00A821B6" w:rsidRDefault="00A821B6" w:rsidP="00A821B6">
            <w:pPr>
              <w:tabs>
                <w:tab w:val="left" w:pos="3738"/>
              </w:tabs>
              <w:bidi/>
              <w:rPr>
                <w:rFonts w:cs="Traditional Arabic"/>
                <w:sz w:val="24"/>
                <w:szCs w:val="24"/>
                <w:rtl/>
              </w:rPr>
            </w:pPr>
            <w:proofErr w:type="gramStart"/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ملتقى</w:t>
            </w:r>
            <w:proofErr w:type="gramEnd"/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 xml:space="preserve"> الدولي</w:t>
            </w:r>
            <w:r>
              <w:rPr>
                <w:rFonts w:ascii="Sakkal Majalla" w:eastAsiaTheme="minorHAnsi" w:hAnsi="Sakkal Majalla" w:cs="Traditional Arabic" w:hint="cs"/>
                <w:sz w:val="24"/>
                <w:szCs w:val="24"/>
                <w:rtl/>
              </w:rPr>
              <w:t>؛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 xml:space="preserve"> حقوق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</w:rPr>
              <w:t xml:space="preserve"> 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الإنسان،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</w:rPr>
              <w:t xml:space="preserve"> 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المجتمع المدني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</w:rPr>
              <w:t xml:space="preserve"> 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و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</w:rPr>
              <w:t xml:space="preserve"> 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الحكم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</w:rPr>
              <w:t xml:space="preserve"> </w:t>
            </w:r>
            <w:r w:rsidRPr="00A821B6">
              <w:rPr>
                <w:rFonts w:ascii="Sakkal Majalla" w:eastAsiaTheme="minorHAnsi" w:hAnsi="Sakkal Majalla" w:cs="Traditional Arabic"/>
                <w:sz w:val="24"/>
                <w:szCs w:val="24"/>
                <w:rtl/>
              </w:rPr>
              <w:t>الراشد</w:t>
            </w:r>
          </w:p>
        </w:tc>
        <w:tc>
          <w:tcPr>
            <w:tcW w:w="1276" w:type="dxa"/>
          </w:tcPr>
          <w:p w:rsidR="00A821B6" w:rsidRPr="00A821B6" w:rsidRDefault="00A821B6" w:rsidP="00A821B6">
            <w:pPr>
              <w:tabs>
                <w:tab w:val="left" w:pos="3738"/>
              </w:tabs>
              <w:bidi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ascii="Sakkal Majalla" w:hAnsi="Sakkal Majalla" w:cs="Traditional Arabic"/>
                <w:sz w:val="24"/>
                <w:szCs w:val="24"/>
                <w:rtl/>
              </w:rPr>
              <w:t>المنعقد يوم 19و20 أفريل 2015.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A821B6" w:rsidRPr="00A821B6" w:rsidRDefault="00A821B6" w:rsidP="00A821B6">
            <w:pPr>
              <w:tabs>
                <w:tab w:val="left" w:pos="3738"/>
              </w:tabs>
              <w:bidi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ascii="Sakkal Majalla" w:hAnsi="Sakkal Majalla" w:cs="Traditional Arabic"/>
                <w:sz w:val="24"/>
                <w:szCs w:val="24"/>
                <w:rtl/>
              </w:rPr>
              <w:t>جامعة مستغانم</w:t>
            </w:r>
          </w:p>
          <w:p w:rsidR="00B37782" w:rsidRPr="00A821B6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A821B6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3521" w:type="dxa"/>
          </w:tcPr>
          <w:p w:rsidR="00D804B5" w:rsidRPr="00D804B5" w:rsidRDefault="00D804B5" w:rsidP="009D20AF">
            <w:pPr>
              <w:autoSpaceDE w:val="0"/>
              <w:autoSpaceDN w:val="0"/>
              <w:bidi/>
              <w:adjustRightInd w:val="0"/>
              <w:jc w:val="both"/>
              <w:rPr>
                <w:rFonts w:ascii="Sakkal Majalla" w:hAnsi="Sakkal Majalla" w:cs="Traditional Arabic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>سلطة المحكمة الجنائية الدولية في التحقيق والمتابعة ومدى احترامها لحقوق الإنسان</w:t>
            </w:r>
            <w:r w:rsidRPr="00D804B5">
              <w:rPr>
                <w:rFonts w:ascii="Sakkal Majalla" w:hAnsi="Sakkal Majalla" w:cs="Traditional Arabic" w:hint="cs"/>
                <w:rtl/>
              </w:rPr>
              <w:t>.</w:t>
            </w:r>
            <w:r w:rsidRPr="00D804B5">
              <w:rPr>
                <w:rFonts w:ascii="Sakkal Majalla" w:hAnsi="Sakkal Majalla" w:cs="Traditional Arabic"/>
                <w:rtl/>
              </w:rPr>
              <w:t xml:space="preserve"> </w:t>
            </w:r>
          </w:p>
          <w:p w:rsidR="00B37782" w:rsidRPr="00D804B5" w:rsidRDefault="00B37782" w:rsidP="00D804B5">
            <w:pPr>
              <w:autoSpaceDE w:val="0"/>
              <w:autoSpaceDN w:val="0"/>
              <w:adjustRightInd w:val="0"/>
              <w:jc w:val="both"/>
              <w:rPr>
                <w:rFonts w:cs="Traditional Arabic"/>
                <w:rtl/>
                <w:lang w:bidi="ar-DZ"/>
              </w:rPr>
            </w:pPr>
          </w:p>
        </w:tc>
        <w:tc>
          <w:tcPr>
            <w:tcW w:w="1724" w:type="dxa"/>
          </w:tcPr>
          <w:p w:rsidR="00B37782" w:rsidRPr="00D804B5" w:rsidRDefault="00D804B5" w:rsidP="00D804B5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>ملتقى وطني</w:t>
            </w:r>
            <w:r w:rsidRPr="00D804B5">
              <w:rPr>
                <w:rFonts w:ascii="Sakkal Majalla" w:hAnsi="Sakkal Majalla" w:cs="Traditional Arabic" w:hint="cs"/>
                <w:rtl/>
              </w:rPr>
              <w:t>؛</w:t>
            </w:r>
            <w:r w:rsidRPr="00D804B5">
              <w:rPr>
                <w:rFonts w:ascii="Sakkal Majalla" w:hAnsi="Sakkal Majalla" w:cs="Traditional Arabic"/>
                <w:rtl/>
              </w:rPr>
              <w:t>التحقيق بين ضرورة الوصول إلى الحقيقة وضمان الحقوق والحريات</w:t>
            </w:r>
            <w:r w:rsidRPr="00D804B5">
              <w:rPr>
                <w:rFonts w:ascii="Sakkal Majalla" w:hAnsi="Sakkal Majalla" w:cs="Traditional Arabic"/>
              </w:rPr>
              <w:t>.</w:t>
            </w:r>
          </w:p>
        </w:tc>
        <w:tc>
          <w:tcPr>
            <w:tcW w:w="1276" w:type="dxa"/>
          </w:tcPr>
          <w:p w:rsidR="00B37782" w:rsidRPr="00D804B5" w:rsidRDefault="00D804B5" w:rsidP="00B37782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r w:rsidRPr="00D804B5">
              <w:rPr>
                <w:rFonts w:ascii="Sakkal Majalla" w:hAnsi="Sakkal Majalla" w:cs="Traditional Arabic"/>
                <w:rtl/>
              </w:rPr>
              <w:t>المنعقد يوم 10/12/2015.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Pr="00D804B5" w:rsidRDefault="00D804B5" w:rsidP="00B37782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 xml:space="preserve">جامعة وهران 2 محمد </w:t>
            </w:r>
            <w:proofErr w:type="gramStart"/>
            <w:r w:rsidRPr="00D804B5">
              <w:rPr>
                <w:rFonts w:ascii="Sakkal Majalla" w:hAnsi="Sakkal Majalla" w:cs="Traditional Arabic"/>
                <w:rtl/>
              </w:rPr>
              <w:t>بن</w:t>
            </w:r>
            <w:proofErr w:type="gramEnd"/>
            <w:r w:rsidRPr="00D804B5">
              <w:rPr>
                <w:rFonts w:ascii="Sakkal Majalla" w:hAnsi="Sakkal Majalla" w:cs="Traditional Arabic"/>
                <w:rtl/>
              </w:rPr>
              <w:t xml:space="preserve"> أحمد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Pr="00D804B5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A821B6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3521" w:type="dxa"/>
          </w:tcPr>
          <w:p w:rsidR="00B37782" w:rsidRDefault="006F55CA" w:rsidP="006F55CA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6F55CA">
              <w:rPr>
                <w:rFonts w:ascii="Sakkal Majalla" w:eastAsiaTheme="minorHAnsi" w:hAnsi="Sakkal Majalla" w:cs="Traditional Arabic"/>
                <w:rtl/>
              </w:rPr>
              <w:t>عجز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المنظمات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الإفريقية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عن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تحقيق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التكامل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الاقتصادي</w:t>
            </w:r>
            <w:r w:rsidRPr="00697982">
              <w:rPr>
                <w:rFonts w:ascii="Sakkal Majalla" w:eastAsiaTheme="minorHAnsi" w:hAnsi="Sakkal Majalla" w:cs="Sakkal Majalla"/>
                <w:sz w:val="36"/>
                <w:szCs w:val="36"/>
              </w:rPr>
              <w:t xml:space="preserve"> </w:t>
            </w:r>
          </w:p>
        </w:tc>
        <w:tc>
          <w:tcPr>
            <w:tcW w:w="1724" w:type="dxa"/>
          </w:tcPr>
          <w:p w:rsidR="00B37782" w:rsidRPr="006F55CA" w:rsidRDefault="006F55CA" w:rsidP="00B37782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proofErr w:type="gramStart"/>
            <w:r w:rsidRPr="006F55CA">
              <w:rPr>
                <w:rFonts w:ascii="Sakkal Majalla" w:eastAsiaTheme="minorHAnsi" w:hAnsi="Sakkal Majalla" w:cs="Traditional Arabic"/>
                <w:rtl/>
              </w:rPr>
              <w:t>يوم</w:t>
            </w:r>
            <w:proofErr w:type="gramEnd"/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الدراسي</w:t>
            </w:r>
            <w:r>
              <w:rPr>
                <w:rFonts w:cs="Traditional Arabic" w:hint="cs"/>
                <w:rtl/>
              </w:rPr>
              <w:t>؛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 xml:space="preserve"> فعالية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المنظمات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الدولية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الإقليمية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في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تحقيق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التكامل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الاقتصادي على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ضوء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التجارب</w:t>
            </w:r>
            <w:r w:rsidRPr="006F55CA">
              <w:rPr>
                <w:rFonts w:ascii="Sakkal Majalla" w:eastAsiaTheme="minorHAnsi" w:hAnsi="Sakkal Majalla" w:cs="Traditional Arabic"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الراهنة</w:t>
            </w:r>
          </w:p>
        </w:tc>
        <w:tc>
          <w:tcPr>
            <w:tcW w:w="1276" w:type="dxa"/>
          </w:tcPr>
          <w:p w:rsidR="00B37782" w:rsidRDefault="006F55CA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6F55CA">
              <w:rPr>
                <w:rFonts w:ascii="Sakkal Majalla" w:hAnsi="Sakkal Majalla" w:cs="Traditional Arabic"/>
                <w:rtl/>
              </w:rPr>
              <w:t>المنعقد بتاريخ 12 أفريل 2016.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Default="006F55CA" w:rsidP="006F55CA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proofErr w:type="gramStart"/>
            <w:r w:rsidRPr="006F55CA">
              <w:rPr>
                <w:rFonts w:ascii="Sakkal Majalla" w:eastAsiaTheme="minorHAnsi" w:hAnsi="Sakkal Majalla" w:cs="Traditional Arabic" w:hint="cs"/>
                <w:rtl/>
              </w:rPr>
              <w:t>جامعة</w:t>
            </w:r>
            <w:proofErr w:type="gramEnd"/>
            <w:r w:rsidRPr="006F55CA">
              <w:rPr>
                <w:rFonts w:ascii="Sakkal Majalla" w:eastAsiaTheme="minorHAnsi" w:hAnsi="Sakkal Majalla" w:cs="Traditional Arabic" w:hint="cs"/>
                <w:rtl/>
              </w:rPr>
              <w:t xml:space="preserve"> </w:t>
            </w:r>
            <w:r w:rsidRPr="006F55CA">
              <w:rPr>
                <w:rFonts w:ascii="Sakkal Majalla" w:eastAsiaTheme="minorHAnsi" w:hAnsi="Sakkal Majalla" w:cs="Traditional Arabic"/>
                <w:rtl/>
              </w:rPr>
              <w:t>سعيدة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A821B6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3521" w:type="dxa"/>
          </w:tcPr>
          <w:p w:rsidR="00B37782" w:rsidRPr="007A4C26" w:rsidRDefault="007C5AB0" w:rsidP="007C5AB0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7A4C26">
              <w:rPr>
                <w:rFonts w:ascii="Sakkal Majalla" w:eastAsiaTheme="minorHAnsi" w:hAnsi="Sakkal Majalla" w:cs="Traditional Arabic"/>
                <w:rtl/>
              </w:rPr>
              <w:t>الوساطة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الجزائية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آلية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لتفعيل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القواعد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الخاصة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بالطفل</w:t>
            </w:r>
            <w:r w:rsidRPr="007A4C26">
              <w:rPr>
                <w:rFonts w:ascii="Sakkal Majalla" w:eastAsiaTheme="minorHAnsi" w:hAnsi="Sakkal Majalla" w:cs="Traditional Arabic"/>
              </w:rPr>
              <w:t xml:space="preserve"> </w:t>
            </w:r>
            <w:r w:rsidRPr="007A4C26">
              <w:rPr>
                <w:rFonts w:ascii="Sakkal Majalla" w:eastAsiaTheme="minorHAnsi" w:hAnsi="Sakkal Majalla" w:cs="Traditional Arabic"/>
                <w:rtl/>
              </w:rPr>
              <w:t>الجانح</w:t>
            </w:r>
            <w:r w:rsidRPr="007A4C26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724" w:type="dxa"/>
          </w:tcPr>
          <w:p w:rsidR="00B37782" w:rsidRPr="007C5AB0" w:rsidRDefault="007C5AB0" w:rsidP="007C5AB0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proofErr w:type="gramStart"/>
            <w:r w:rsidRPr="007C5AB0">
              <w:rPr>
                <w:rFonts w:ascii="Sakkal Majalla" w:eastAsiaTheme="minorHAnsi" w:hAnsi="Sakkal Majalla" w:cs="Traditional Arabic"/>
                <w:rtl/>
              </w:rPr>
              <w:t>الندوة</w:t>
            </w:r>
            <w:proofErr w:type="gramEnd"/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الفكرية</w:t>
            </w:r>
            <w:r>
              <w:rPr>
                <w:rFonts w:cs="Traditional Arabic" w:hint="cs"/>
                <w:rtl/>
              </w:rPr>
              <w:t xml:space="preserve">؛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الموسومة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بحماية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حقوق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الطفل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في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القانون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رقم</w:t>
            </w:r>
            <w:r w:rsidRPr="007C5AB0">
              <w:rPr>
                <w:rFonts w:ascii="Sakkal Majalla" w:eastAsiaTheme="minorHAnsi" w:hAnsi="Sakkal Majalla" w:cs="Traditional Arabic"/>
              </w:rPr>
              <w:t>15 – 12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 xml:space="preserve"> المؤرخ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في</w:t>
            </w:r>
            <w:r w:rsidRPr="007C5AB0">
              <w:rPr>
                <w:rFonts w:ascii="Sakkal Majalla" w:eastAsiaTheme="minorHAnsi" w:hAnsi="Sakkal Majalla" w:cs="Traditional Arabic"/>
              </w:rPr>
              <w:t>2015 / 07 / 15</w:t>
            </w:r>
          </w:p>
        </w:tc>
        <w:tc>
          <w:tcPr>
            <w:tcW w:w="1276" w:type="dxa"/>
          </w:tcPr>
          <w:p w:rsidR="007C5AB0" w:rsidRDefault="007C5AB0" w:rsidP="007C5AB0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>
              <w:rPr>
                <w:rFonts w:ascii="Sakkal Majalla" w:eastAsiaTheme="minorHAnsi" w:hAnsi="Sakkal Majalla" w:cs="Traditional Arabic" w:hint="cs"/>
                <w:rtl/>
              </w:rPr>
              <w:t xml:space="preserve">المنعقد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يوم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10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ماي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2016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.</w:t>
            </w:r>
          </w:p>
          <w:p w:rsidR="00B37782" w:rsidRDefault="00B37782" w:rsidP="007C5AB0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C5AB0" w:rsidRDefault="007C5AB0" w:rsidP="007C5AB0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7C5AB0">
              <w:rPr>
                <w:rFonts w:ascii="Sakkal Majalla" w:eastAsiaTheme="minorHAnsi" w:hAnsi="Sakkal Majalla" w:cs="Traditional Arabic"/>
                <w:rtl/>
              </w:rPr>
              <w:t>المركز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الجامعي</w:t>
            </w:r>
            <w:r w:rsidRPr="007C5AB0">
              <w:rPr>
                <w:rFonts w:ascii="Sakkal Majalla" w:eastAsiaTheme="minorHAnsi" w:hAnsi="Sakkal Majalla" w:cs="Traditional Arabic"/>
              </w:rPr>
              <w:t xml:space="preserve"> </w:t>
            </w:r>
            <w:r w:rsidRPr="007C5AB0">
              <w:rPr>
                <w:rFonts w:ascii="Sakkal Majalla" w:eastAsiaTheme="minorHAnsi" w:hAnsi="Sakkal Majalla" w:cs="Traditional Arabic"/>
                <w:rtl/>
              </w:rPr>
              <w:t>لغيليزان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D84F00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3521" w:type="dxa"/>
          </w:tcPr>
          <w:p w:rsidR="00B37782" w:rsidRPr="005B52FC" w:rsidRDefault="005B52FC" w:rsidP="005B52FC">
            <w:pPr>
              <w:autoSpaceDE w:val="0"/>
              <w:autoSpaceDN w:val="0"/>
              <w:bidi/>
              <w:adjustRightInd w:val="0"/>
              <w:jc w:val="both"/>
              <w:rPr>
                <w:rFonts w:cs="Traditional Arabic"/>
                <w:sz w:val="32"/>
                <w:szCs w:val="32"/>
                <w:rtl/>
              </w:rPr>
            </w:pPr>
            <w:r w:rsidRPr="005B52FC">
              <w:rPr>
                <w:rFonts w:ascii="Sakkal Majalla" w:eastAsiaTheme="minorHAnsi" w:hAnsi="Sakkal Majalla" w:cs="Traditional Arabic"/>
                <w:rtl/>
              </w:rPr>
              <w:t xml:space="preserve">الصحة المدرسية بين النصوص القانونية والواقع </w:t>
            </w:r>
          </w:p>
        </w:tc>
        <w:tc>
          <w:tcPr>
            <w:tcW w:w="1724" w:type="dxa"/>
          </w:tcPr>
          <w:p w:rsidR="005B52FC" w:rsidRPr="00697982" w:rsidRDefault="005B52FC" w:rsidP="005B52FC">
            <w:pPr>
              <w:autoSpaceDE w:val="0"/>
              <w:autoSpaceDN w:val="0"/>
              <w:bidi/>
              <w:adjustRightInd w:val="0"/>
              <w:jc w:val="both"/>
              <w:rPr>
                <w:rFonts w:ascii="Sakkal Majalla" w:hAnsi="Sakkal Majalla" w:cs="Sakkal Majalla"/>
                <w:sz w:val="36"/>
                <w:szCs w:val="36"/>
                <w:rtl/>
              </w:rPr>
            </w:pPr>
            <w:r w:rsidRPr="005B52FC">
              <w:rPr>
                <w:rFonts w:ascii="Sakkal Majalla" w:eastAsiaTheme="minorHAnsi" w:hAnsi="Sakkal Majalla" w:cs="Traditional Arabic"/>
                <w:rtl/>
              </w:rPr>
              <w:t>اليوم الدراسي الافتراضي</w:t>
            </w:r>
            <w:r>
              <w:rPr>
                <w:rFonts w:ascii="Sakkal Majalla" w:eastAsiaTheme="minorHAnsi" w:hAnsi="Sakkal Majalla" w:cs="Traditional Arabic" w:hint="cs"/>
                <w:rtl/>
              </w:rPr>
              <w:t>،</w:t>
            </w:r>
            <w:r w:rsidRPr="005B52FC">
              <w:rPr>
                <w:rFonts w:ascii="Sakkal Majalla" w:eastAsiaTheme="minorHAnsi" w:hAnsi="Sakkal Majalla" w:cs="Traditional Arabic"/>
                <w:rtl/>
              </w:rPr>
              <w:t xml:space="preserve"> حماية الصحة والتنمية المستدامة في الجزائر</w:t>
            </w:r>
            <w:r w:rsidRPr="00697982">
              <w:rPr>
                <w:rFonts w:ascii="Sakkal Majalla" w:hAnsi="Sakkal Majalla" w:cs="Sakkal Majalla"/>
                <w:sz w:val="36"/>
                <w:szCs w:val="36"/>
                <w:rtl/>
              </w:rPr>
              <w:t>.</w:t>
            </w:r>
          </w:p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B37782" w:rsidRDefault="005B52FC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5B52FC">
              <w:rPr>
                <w:rFonts w:ascii="Sakkal Majalla" w:hAnsi="Sakkal Majalla" w:cs="Traditional Arabic"/>
                <w:rtl/>
              </w:rPr>
              <w:t>المنعقد يوم 16/01/2022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Pr="005B52FC" w:rsidRDefault="005B52FC" w:rsidP="00B37782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r w:rsidRPr="005B52FC">
              <w:rPr>
                <w:rFonts w:ascii="Sakkal Majalla" w:hAnsi="Sakkal Majalla" w:cs="Traditional Arabic"/>
                <w:rtl/>
              </w:rPr>
              <w:t>جامعة مستغانم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D84F00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3521" w:type="dxa"/>
          </w:tcPr>
          <w:p w:rsidR="00B37782" w:rsidRPr="00B54B64" w:rsidRDefault="00074398" w:rsidP="00DA5DBC">
            <w:pPr>
              <w:autoSpaceDE w:val="0"/>
              <w:autoSpaceDN w:val="0"/>
              <w:bidi/>
              <w:adjustRightInd w:val="0"/>
              <w:jc w:val="both"/>
              <w:rPr>
                <w:rFonts w:cs="Traditional Arabic"/>
                <w:sz w:val="32"/>
                <w:szCs w:val="32"/>
                <w:rtl/>
              </w:rPr>
            </w:pPr>
            <w:r w:rsidRPr="00B54B64">
              <w:rPr>
                <w:rFonts w:ascii="Sakkal Majalla" w:eastAsiaTheme="minorHAnsi" w:hAnsi="Sakkal Majalla" w:cs="Traditional Arabic"/>
                <w:rtl/>
              </w:rPr>
              <w:t>الآثار السلبية لجائحة كورونا كوفيد 19 على التعليم الابتدائي في الجزائر</w:t>
            </w:r>
            <w:r w:rsidRPr="00B54B64">
              <w:rPr>
                <w:rFonts w:ascii="Sakkal Majalla" w:eastAsiaTheme="minorHAnsi" w:hAnsi="Sakkal Majalla" w:cs="Traditional Arabic" w:hint="cs"/>
                <w:rtl/>
              </w:rPr>
              <w:t>.</w:t>
            </w:r>
            <w:r w:rsidRPr="00B54B64">
              <w:rPr>
                <w:rFonts w:ascii="Sakkal Majalla" w:eastAsiaTheme="minorHAnsi" w:hAnsi="Sakkal Majalla" w:cs="Traditional Arabic"/>
                <w:rtl/>
              </w:rPr>
              <w:t xml:space="preserve"> </w:t>
            </w:r>
          </w:p>
        </w:tc>
        <w:tc>
          <w:tcPr>
            <w:tcW w:w="1724" w:type="dxa"/>
          </w:tcPr>
          <w:p w:rsidR="00B37782" w:rsidRPr="00074398" w:rsidRDefault="00074398" w:rsidP="00DA5DBC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074398">
              <w:rPr>
                <w:rFonts w:ascii="Sakkal Majalla" w:eastAsiaTheme="minorHAnsi" w:hAnsi="Sakkal Majalla" w:cs="Traditional Arabic"/>
                <w:rtl/>
              </w:rPr>
              <w:t>اليوم الدراسي الافتراضي</w:t>
            </w:r>
            <w:r w:rsidR="001E6F2F">
              <w:rPr>
                <w:rFonts w:ascii="Sakkal Majalla" w:eastAsiaTheme="minorHAnsi" w:hAnsi="Sakkal Majalla" w:cs="Traditional Arabic" w:hint="cs"/>
                <w:rtl/>
              </w:rPr>
              <w:t>؛</w:t>
            </w:r>
            <w:r w:rsidRPr="00074398">
              <w:rPr>
                <w:rFonts w:ascii="Sakkal Majalla" w:eastAsiaTheme="minorHAnsi" w:hAnsi="Sakkal Majalla" w:cs="Traditional Arabic"/>
                <w:rtl/>
              </w:rPr>
              <w:t xml:space="preserve"> الأبعاد الحقوقية والآثار القانونية لجائحة كوفيد 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4F00" w:rsidRDefault="00D84F00" w:rsidP="00D84F00">
            <w:pPr>
              <w:autoSpaceDE w:val="0"/>
              <w:autoSpaceDN w:val="0"/>
              <w:bidi/>
              <w:adjustRightInd w:val="0"/>
              <w:jc w:val="both"/>
              <w:rPr>
                <w:rFonts w:ascii="Sakkal Majalla" w:hAnsi="Sakkal Majalla" w:cs="Traditional Arabic"/>
              </w:rPr>
            </w:pPr>
          </w:p>
          <w:p w:rsidR="00DA5DBC" w:rsidRPr="00DA5DBC" w:rsidRDefault="00DA5DBC" w:rsidP="00D84F00">
            <w:pPr>
              <w:autoSpaceDE w:val="0"/>
              <w:autoSpaceDN w:val="0"/>
              <w:bidi/>
              <w:adjustRightInd w:val="0"/>
              <w:jc w:val="both"/>
              <w:rPr>
                <w:rFonts w:ascii="Sakkal Majalla" w:hAnsi="Sakkal Majalla" w:cs="Traditional Arabic"/>
                <w:rtl/>
              </w:rPr>
            </w:pPr>
            <w:r w:rsidRPr="00DA5DBC">
              <w:rPr>
                <w:rFonts w:ascii="Sakkal Majalla" w:hAnsi="Sakkal Majalla" w:cs="Traditional Arabic"/>
                <w:rtl/>
              </w:rPr>
              <w:t>المنعقد</w:t>
            </w:r>
            <w:r w:rsidR="00D84F00">
              <w:rPr>
                <w:rFonts w:ascii="Sakkal Majalla" w:hAnsi="Sakkal Majalla" w:cs="Traditional Arabic"/>
              </w:rPr>
              <w:t xml:space="preserve"> </w:t>
            </w:r>
            <w:r w:rsidRPr="00DA5DBC">
              <w:rPr>
                <w:rFonts w:ascii="Sakkal Majalla" w:hAnsi="Sakkal Majalla" w:cs="Traditional Arabic"/>
                <w:rtl/>
              </w:rPr>
              <w:t>يوم 22/01/2022.</w:t>
            </w:r>
          </w:p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Default="00DA5DBC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5B52FC">
              <w:rPr>
                <w:rFonts w:ascii="Sakkal Majalla" w:hAnsi="Sakkal Majalla" w:cs="Traditional Arabic"/>
                <w:rtl/>
              </w:rPr>
              <w:t>جامعة مستغانم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D84F00">
        <w:tc>
          <w:tcPr>
            <w:tcW w:w="567" w:type="dxa"/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3521" w:type="dxa"/>
          </w:tcPr>
          <w:p w:rsidR="00B54B64" w:rsidRPr="00B54B64" w:rsidRDefault="00B54B64" w:rsidP="00B54B64">
            <w:pPr>
              <w:autoSpaceDE w:val="0"/>
              <w:autoSpaceDN w:val="0"/>
              <w:adjustRightInd w:val="0"/>
              <w:jc w:val="both"/>
              <w:rPr>
                <w:rFonts w:ascii="Sakkal Majalla" w:hAnsi="Sakkal Majalla" w:cs="Traditional Arabic"/>
              </w:rPr>
            </w:pPr>
            <w:r w:rsidRPr="00B54B64">
              <w:rPr>
                <w:rFonts w:ascii="Sakkal Majalla" w:hAnsi="Sakkal Majalla" w:cs="Traditional Arabic"/>
                <w:rtl/>
                <w:lang w:bidi="ar-DZ"/>
              </w:rPr>
              <w:t xml:space="preserve">أثار الأزمات العالمية على تمويل المحكمة الجنائية </w:t>
            </w:r>
            <w:proofErr w:type="gramStart"/>
            <w:r w:rsidRPr="00B54B64">
              <w:rPr>
                <w:rFonts w:ascii="Sakkal Majalla" w:hAnsi="Sakkal Majalla" w:cs="Traditional Arabic"/>
                <w:rtl/>
                <w:lang w:bidi="ar-DZ"/>
              </w:rPr>
              <w:t xml:space="preserve">الدولية </w:t>
            </w:r>
            <w:r w:rsidRPr="00B54B64">
              <w:rPr>
                <w:rFonts w:ascii="Sakkal Majalla" w:hAnsi="Sakkal Majalla" w:cs="Traditional Arabic"/>
                <w:b/>
                <w:bCs/>
                <w:rtl/>
                <w:lang w:bidi="ar-DZ"/>
              </w:rPr>
              <w:t xml:space="preserve"> </w:t>
            </w:r>
            <w:proofErr w:type="gramEnd"/>
          </w:p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</w:p>
        </w:tc>
        <w:tc>
          <w:tcPr>
            <w:tcW w:w="1724" w:type="dxa"/>
          </w:tcPr>
          <w:p w:rsidR="00B37782" w:rsidRDefault="00B54B64" w:rsidP="00B54B64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B54B64">
              <w:rPr>
                <w:rFonts w:ascii="Sakkal Majalla" w:eastAsiaTheme="minorHAnsi" w:hAnsi="Sakkal Majalla" w:cs="Traditional Arabic"/>
                <w:rtl/>
              </w:rPr>
              <w:t xml:space="preserve">الملتقى الوطني </w:t>
            </w:r>
            <w:proofErr w:type="gramStart"/>
            <w:r w:rsidRPr="00B54B64">
              <w:rPr>
                <w:rFonts w:ascii="Sakkal Majalla" w:eastAsiaTheme="minorHAnsi" w:hAnsi="Sakkal Majalla" w:cs="Traditional Arabic"/>
                <w:rtl/>
              </w:rPr>
              <w:t xml:space="preserve">الافتراضي </w:t>
            </w:r>
            <w:r>
              <w:rPr>
                <w:rFonts w:ascii="Sakkal Majalla" w:eastAsiaTheme="minorHAnsi" w:hAnsi="Sakkal Majalla" w:cs="Traditional Arabic" w:hint="cs"/>
                <w:rtl/>
              </w:rPr>
              <w:t>؛</w:t>
            </w:r>
            <w:proofErr w:type="gramEnd"/>
            <w:r w:rsidRPr="00B54B64">
              <w:rPr>
                <w:rFonts w:ascii="Sakkal Majalla" w:eastAsiaTheme="minorHAnsi" w:hAnsi="Sakkal Majalla" w:cs="Traditional Arabic"/>
                <w:rtl/>
              </w:rPr>
              <w:t>عشرينية المحكمة الجنائية الدولية واقع وآفاق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37782" w:rsidRDefault="00B54B64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B54B64">
              <w:rPr>
                <w:rFonts w:ascii="Sakkal Majalla" w:hAnsi="Sakkal Majalla" w:cs="Traditional Arabic"/>
                <w:rtl/>
              </w:rPr>
              <w:t>المنعقد يوم 29/05/2022.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Default="00B54B64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5B52FC">
              <w:rPr>
                <w:rFonts w:ascii="Sakkal Majalla" w:hAnsi="Sakkal Majalla" w:cs="Traditional Arabic"/>
                <w:rtl/>
              </w:rPr>
              <w:t>جامعة مستغانم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A821B6">
        <w:tc>
          <w:tcPr>
            <w:tcW w:w="567" w:type="dxa"/>
          </w:tcPr>
          <w:p w:rsidR="00B37782" w:rsidRPr="00B54B64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rtl/>
                <w:lang w:bidi="ar-DZ"/>
              </w:rPr>
            </w:pPr>
            <w:r w:rsidRPr="00B54B64">
              <w:rPr>
                <w:rFonts w:cs="Traditional Arabic" w:hint="cs"/>
                <w:rtl/>
                <w:lang w:bidi="ar-DZ"/>
              </w:rPr>
              <w:t>8</w:t>
            </w:r>
          </w:p>
        </w:tc>
        <w:tc>
          <w:tcPr>
            <w:tcW w:w="3521" w:type="dxa"/>
          </w:tcPr>
          <w:p w:rsidR="00B54B64" w:rsidRPr="00B54B64" w:rsidRDefault="00B54B64" w:rsidP="00B54B64">
            <w:pPr>
              <w:autoSpaceDE w:val="0"/>
              <w:autoSpaceDN w:val="0"/>
              <w:bidi/>
              <w:adjustRightInd w:val="0"/>
              <w:rPr>
                <w:rFonts w:ascii="Sakkal Majalla" w:hAnsi="Sakkal Majalla" w:cs="Traditional Arabic"/>
              </w:rPr>
            </w:pPr>
            <w:r w:rsidRPr="00B54B64">
              <w:rPr>
                <w:rFonts w:ascii="Sakkal Majalla" w:hAnsi="Sakkal Majalla" w:cs="Traditional Arabic"/>
                <w:rtl/>
                <w:lang w:bidi="ar-DZ"/>
              </w:rPr>
              <w:t>مكانة سيادة الدول بين نصوص النظام الأساسي للمحكمة الجنائية الدولية والواقع</w:t>
            </w:r>
          </w:p>
          <w:p w:rsidR="00B37782" w:rsidRPr="00B54B64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</w:p>
        </w:tc>
        <w:tc>
          <w:tcPr>
            <w:tcW w:w="1724" w:type="dxa"/>
          </w:tcPr>
          <w:p w:rsidR="00B37782" w:rsidRDefault="00B54B64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B54B64">
              <w:rPr>
                <w:rFonts w:ascii="Sakkal Majalla" w:eastAsiaTheme="minorHAnsi" w:hAnsi="Sakkal Majalla" w:cs="Traditional Arabic"/>
                <w:rtl/>
              </w:rPr>
              <w:t>مقدمة في الملتقى الوطني الافتراضي الموسوم بالإرهاب الدولي والاختصاص الموضوعي للمحكمة الجنائية الدولية واقع وآفاق- نظرة قانونية استشرافية-،</w:t>
            </w:r>
          </w:p>
        </w:tc>
        <w:tc>
          <w:tcPr>
            <w:tcW w:w="1276" w:type="dxa"/>
          </w:tcPr>
          <w:p w:rsidR="00B37782" w:rsidRDefault="00B54B64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B54B64">
              <w:rPr>
                <w:rFonts w:ascii="Sakkal Majalla" w:hAnsi="Sakkal Majalla" w:cs="Traditional Arabic"/>
                <w:rtl/>
              </w:rPr>
              <w:t>المنعقد يوم 23/02/2023.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37782" w:rsidRDefault="00B54B64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B54B64">
              <w:rPr>
                <w:rFonts w:ascii="Sakkal Majalla" w:hAnsi="Sakkal Majalla" w:cs="Traditional Arabic"/>
                <w:rtl/>
              </w:rPr>
              <w:t>جامعة مستغانم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7A4C26" w:rsidTr="00A821B6">
        <w:tc>
          <w:tcPr>
            <w:tcW w:w="567" w:type="dxa"/>
          </w:tcPr>
          <w:p w:rsidR="007A4C26" w:rsidRPr="00A821B6" w:rsidRDefault="007A4C26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3521" w:type="dxa"/>
          </w:tcPr>
          <w:p w:rsidR="007A4C26" w:rsidRDefault="007A4C26" w:rsidP="00E80065">
            <w:pPr>
              <w:autoSpaceDE w:val="0"/>
              <w:autoSpaceDN w:val="0"/>
              <w:bidi/>
              <w:adjustRightInd w:val="0"/>
              <w:jc w:val="both"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7A4C26">
              <w:rPr>
                <w:rFonts w:ascii="Times New Roman,Bold" w:cs="Traditional Arabic" w:hint="cs"/>
                <w:rtl/>
              </w:rPr>
              <w:t>حظوظ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فلسطين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في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تجاوز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عقبات</w:t>
            </w:r>
            <w:r>
              <w:rPr>
                <w:rFonts w:ascii="Times New Roman,Bold" w:cs="Traditional Arabic" w:hint="cs"/>
                <w:rtl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الملاحقة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بين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إستراتجية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توسيع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نطاق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المساءلة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واستغلال</w:t>
            </w:r>
            <w:r>
              <w:rPr>
                <w:rFonts w:ascii="Times New Roman,Bold" w:cs="Traditional Arabic" w:hint="cs"/>
                <w:rtl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إسرائيل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معوقات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نظام</w:t>
            </w:r>
            <w:r w:rsidRPr="007A4C26">
              <w:rPr>
                <w:rFonts w:ascii="Times New Roman,Bold" w:cs="Traditional Arabic"/>
              </w:rPr>
              <w:t xml:space="preserve"> </w:t>
            </w:r>
            <w:r w:rsidRPr="007A4C26">
              <w:rPr>
                <w:rFonts w:ascii="Times New Roman,Bold" w:cs="Traditional Arabic" w:hint="cs"/>
                <w:rtl/>
              </w:rPr>
              <w:t>روما</w:t>
            </w:r>
            <w:r>
              <w:rPr>
                <w:rFonts w:cs="Traditional Arabic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724" w:type="dxa"/>
          </w:tcPr>
          <w:p w:rsidR="007A4C26" w:rsidRP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proofErr w:type="gramStart"/>
            <w:r w:rsidRPr="007A4C26">
              <w:rPr>
                <w:rFonts w:cs="Traditional Arabic" w:hint="cs"/>
                <w:rtl/>
                <w:lang w:bidi="ar-DZ"/>
              </w:rPr>
              <w:t>ملتقى</w:t>
            </w:r>
            <w:proofErr w:type="gramEnd"/>
            <w:r w:rsidRPr="007A4C26">
              <w:rPr>
                <w:rFonts w:cs="Traditional Arabic" w:hint="cs"/>
                <w:rtl/>
                <w:lang w:bidi="ar-DZ"/>
              </w:rPr>
              <w:t xml:space="preserve"> دولي؛ </w:t>
            </w:r>
            <w:r>
              <w:rPr>
                <w:rFonts w:cs="Traditional Arabic" w:hint="cs"/>
                <w:rtl/>
                <w:lang w:bidi="ar-DZ"/>
              </w:rPr>
              <w:t>الولاية القضائية للمحكمة الجنائية الدولية على الأراضي الفلسطينية المحتلة، مسارات المساءلة وعقبات الملاحقة.</w:t>
            </w:r>
          </w:p>
        </w:tc>
        <w:tc>
          <w:tcPr>
            <w:tcW w:w="1276" w:type="dxa"/>
          </w:tcPr>
          <w:p w:rsid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B54B64">
              <w:rPr>
                <w:rFonts w:ascii="Sakkal Majalla" w:hAnsi="Sakkal Majalla" w:cs="Traditional Arabic"/>
                <w:rtl/>
              </w:rPr>
              <w:t>المنعقد يوم</w:t>
            </w:r>
            <w:r>
              <w:rPr>
                <w:rFonts w:cs="Traditional Arabic" w:hint="cs"/>
                <w:sz w:val="32"/>
                <w:szCs w:val="32"/>
                <w:rtl/>
                <w:lang w:bidi="ar-DZ"/>
              </w:rPr>
              <w:t xml:space="preserve"> </w:t>
            </w:r>
            <w:r w:rsidRPr="007A4C26">
              <w:rPr>
                <w:rFonts w:cs="Traditional Arabic" w:hint="cs"/>
                <w:rtl/>
                <w:lang w:bidi="ar-DZ"/>
              </w:rPr>
              <w:t>25/10/2023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 xml:space="preserve">جامعة وهران 2 محمد </w:t>
            </w:r>
            <w:proofErr w:type="gramStart"/>
            <w:r w:rsidRPr="00D804B5">
              <w:rPr>
                <w:rFonts w:ascii="Sakkal Majalla" w:hAnsi="Sakkal Majalla" w:cs="Traditional Arabic"/>
                <w:rtl/>
              </w:rPr>
              <w:t>بن</w:t>
            </w:r>
            <w:proofErr w:type="gramEnd"/>
            <w:r w:rsidRPr="00D804B5">
              <w:rPr>
                <w:rFonts w:ascii="Sakkal Majalla" w:hAnsi="Sakkal Majalla" w:cs="Traditional Arabic"/>
                <w:rtl/>
              </w:rPr>
              <w:t xml:space="preserve"> أحمد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7A4C26" w:rsidRDefault="007A4C26" w:rsidP="00E80065">
            <w:pPr>
              <w:autoSpaceDE w:val="0"/>
              <w:autoSpaceDN w:val="0"/>
              <w:bidi/>
              <w:adjustRightInd w:val="0"/>
              <w:jc w:val="both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B37782" w:rsidTr="007A4C26">
        <w:trPr>
          <w:trHeight w:val="253"/>
        </w:trPr>
        <w:tc>
          <w:tcPr>
            <w:tcW w:w="567" w:type="dxa"/>
            <w:tcBorders>
              <w:bottom w:val="single" w:sz="4" w:space="0" w:color="auto"/>
            </w:tcBorders>
          </w:tcPr>
          <w:p w:rsidR="00B37782" w:rsidRPr="00A821B6" w:rsidRDefault="00B37782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3521" w:type="dxa"/>
            <w:tcBorders>
              <w:bottom w:val="single" w:sz="4" w:space="0" w:color="auto"/>
            </w:tcBorders>
          </w:tcPr>
          <w:p w:rsidR="00B37782" w:rsidRDefault="007A4C26" w:rsidP="007A4C26">
            <w:pPr>
              <w:autoSpaceDE w:val="0"/>
              <w:autoSpaceDN w:val="0"/>
              <w:bidi/>
              <w:adjustRightInd w:val="0"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7A4C26">
              <w:rPr>
                <w:rFonts w:ascii="Courier New,Bold" w:cs="Traditional Arabic" w:hint="cs"/>
                <w:rtl/>
              </w:rPr>
              <w:t>مآلات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القضية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الفلسطينية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أمام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المحكمة</w:t>
            </w:r>
            <w:r>
              <w:rPr>
                <w:rFonts w:ascii="Courier New,Bold" w:cs="Traditional Arabic" w:hint="cs"/>
                <w:rtl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الجنائية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الدولية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في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lastRenderedPageBreak/>
              <w:t>ظل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أزمة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القانون</w:t>
            </w:r>
            <w:r>
              <w:rPr>
                <w:rFonts w:ascii="Courier New,Bold" w:cs="Traditional Arabic" w:hint="cs"/>
                <w:rtl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الدولي</w:t>
            </w:r>
            <w:r w:rsidRPr="007A4C26">
              <w:rPr>
                <w:rFonts w:ascii="Courier New,Bold" w:cs="Traditional Arabic"/>
              </w:rPr>
              <w:t xml:space="preserve"> </w:t>
            </w:r>
            <w:r w:rsidRPr="007A4C26">
              <w:rPr>
                <w:rFonts w:ascii="Courier New,Bold" w:cs="Traditional Arabic" w:hint="cs"/>
                <w:rtl/>
              </w:rPr>
              <w:t>الجنائي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B37782" w:rsidRPr="007A4C26" w:rsidRDefault="00FF6B55" w:rsidP="00B37782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proofErr w:type="gramStart"/>
            <w:r w:rsidRPr="007A4C26">
              <w:rPr>
                <w:rFonts w:cs="Traditional Arabic" w:hint="cs"/>
                <w:rtl/>
                <w:lang w:bidi="ar-DZ"/>
              </w:rPr>
              <w:lastRenderedPageBreak/>
              <w:t>ملتقى</w:t>
            </w:r>
            <w:proofErr w:type="gramEnd"/>
            <w:r w:rsidRPr="007A4C26">
              <w:rPr>
                <w:rFonts w:cs="Traditional Arabic" w:hint="cs"/>
                <w:rtl/>
                <w:lang w:bidi="ar-DZ"/>
              </w:rPr>
              <w:t xml:space="preserve"> دولي</w:t>
            </w:r>
            <w:r>
              <w:rPr>
                <w:rFonts w:cs="Traditional Arabic" w:hint="cs"/>
                <w:rtl/>
                <w:lang w:bidi="ar-DZ"/>
              </w:rPr>
              <w:t xml:space="preserve">؛ فعالية قواعد </w:t>
            </w:r>
            <w:r>
              <w:rPr>
                <w:rFonts w:cs="Traditional Arabic" w:hint="cs"/>
                <w:rtl/>
                <w:lang w:bidi="ar-DZ"/>
              </w:rPr>
              <w:lastRenderedPageBreak/>
              <w:t>القانون الدولي في ضوء التحولات الدولية المعاصرة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37782" w:rsidRPr="00FF6B55" w:rsidRDefault="00FF6B55" w:rsidP="00B37782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r w:rsidRPr="00FF6B55">
              <w:rPr>
                <w:rFonts w:cs="Traditional Arabic" w:hint="cs"/>
                <w:rtl/>
                <w:lang w:bidi="ar-DZ"/>
              </w:rPr>
              <w:lastRenderedPageBreak/>
              <w:t>المنعقد يومي: 6-</w:t>
            </w:r>
            <w:r w:rsidRPr="00FF6B55">
              <w:rPr>
                <w:rFonts w:cs="Traditional Arabic" w:hint="cs"/>
                <w:rtl/>
                <w:lang w:bidi="ar-DZ"/>
              </w:rPr>
              <w:lastRenderedPageBreak/>
              <w:t>7/11/2023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B37782" w:rsidRPr="00FF6B55" w:rsidRDefault="00FF6B55" w:rsidP="00B37782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FF6B55">
              <w:rPr>
                <w:rFonts w:cs="Traditional Arabic" w:hint="cs"/>
                <w:rtl/>
              </w:rPr>
              <w:lastRenderedPageBreak/>
              <w:t>جامعة الوادي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</w:tcBorders>
          </w:tcPr>
          <w:p w:rsidR="00B37782" w:rsidRDefault="00B37782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7A4C26" w:rsidTr="007A4C26">
        <w:trPr>
          <w:trHeight w:val="243"/>
        </w:trPr>
        <w:tc>
          <w:tcPr>
            <w:tcW w:w="567" w:type="dxa"/>
            <w:tcBorders>
              <w:top w:val="single" w:sz="4" w:space="0" w:color="auto"/>
            </w:tcBorders>
          </w:tcPr>
          <w:p w:rsidR="007A4C26" w:rsidRPr="00A821B6" w:rsidRDefault="00FF6B55" w:rsidP="00A821B6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>
              <w:rPr>
                <w:rFonts w:cs="Traditional Arabic" w:hint="cs"/>
                <w:sz w:val="24"/>
                <w:szCs w:val="24"/>
                <w:rtl/>
                <w:lang w:bidi="ar-DZ"/>
              </w:rPr>
              <w:lastRenderedPageBreak/>
              <w:t>11</w:t>
            </w:r>
          </w:p>
        </w:tc>
        <w:tc>
          <w:tcPr>
            <w:tcW w:w="3521" w:type="dxa"/>
            <w:tcBorders>
              <w:top w:val="single" w:sz="4" w:space="0" w:color="auto"/>
            </w:tcBorders>
          </w:tcPr>
          <w:p w:rsidR="007A4C26" w:rsidRP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rtl/>
              </w:rPr>
            </w:pPr>
            <w:r w:rsidRPr="007A4C26">
              <w:rPr>
                <w:rFonts w:ascii="Arabic Transparent,Bold" w:cs="Traditional Arabic" w:hint="cs"/>
                <w:rtl/>
              </w:rPr>
              <w:t>قراءة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في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الجهود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الدولية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لحماية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التراث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الثقافي</w:t>
            </w:r>
            <w:r w:rsidRPr="007A4C26">
              <w:rPr>
                <w:rFonts w:ascii="Arabic Transparent,Bold" w:cs="Traditional Arabic"/>
              </w:rPr>
              <w:t xml:space="preserve"> </w:t>
            </w:r>
            <w:r w:rsidRPr="007A4C26">
              <w:rPr>
                <w:rFonts w:ascii="Arabic Transparent,Bold" w:cs="Traditional Arabic" w:hint="cs"/>
                <w:rtl/>
              </w:rPr>
              <w:t>المادي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7A4C26" w:rsidRP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proofErr w:type="gramStart"/>
            <w:r w:rsidRPr="007A4C26">
              <w:rPr>
                <w:rFonts w:cs="Traditional Arabic" w:hint="cs"/>
                <w:rtl/>
                <w:lang w:bidi="ar-DZ"/>
              </w:rPr>
              <w:t>الملتقى</w:t>
            </w:r>
            <w:proofErr w:type="gramEnd"/>
            <w:r w:rsidRPr="007A4C26">
              <w:rPr>
                <w:rFonts w:cs="Traditional Arabic" w:hint="cs"/>
                <w:rtl/>
                <w:lang w:bidi="ar-DZ"/>
              </w:rPr>
              <w:t xml:space="preserve"> الوطني؛ الحماية القانونية للتراث الثقافي المادي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B54B64">
              <w:rPr>
                <w:rFonts w:ascii="Sakkal Majalla" w:hAnsi="Sakkal Majalla" w:cs="Traditional Arabic"/>
                <w:rtl/>
              </w:rPr>
              <w:t xml:space="preserve">المنعقد يوم </w:t>
            </w:r>
            <w:r>
              <w:rPr>
                <w:rFonts w:ascii="Sakkal Majalla" w:hAnsi="Sakkal Majalla" w:cs="Traditional Arabic" w:hint="cs"/>
                <w:rtl/>
              </w:rPr>
              <w:t>30</w:t>
            </w:r>
            <w:r w:rsidRPr="00B54B64">
              <w:rPr>
                <w:rFonts w:ascii="Sakkal Majalla" w:hAnsi="Sakkal Majalla" w:cs="Traditional Arabic"/>
                <w:rtl/>
              </w:rPr>
              <w:t>/</w:t>
            </w:r>
            <w:r>
              <w:rPr>
                <w:rFonts w:ascii="Sakkal Majalla" w:hAnsi="Sakkal Majalla" w:cs="Traditional Arabic" w:hint="cs"/>
                <w:rtl/>
              </w:rPr>
              <w:t>04</w:t>
            </w:r>
            <w:r w:rsidRPr="00B54B64">
              <w:rPr>
                <w:rFonts w:ascii="Sakkal Majalla" w:hAnsi="Sakkal Majalla" w:cs="Traditional Arabic"/>
                <w:rtl/>
              </w:rPr>
              <w:t>/202</w:t>
            </w:r>
            <w:r>
              <w:rPr>
                <w:rFonts w:ascii="Sakkal Majalla" w:hAnsi="Sakkal Majalla" w:cs="Traditional Arabic" w:hint="cs"/>
                <w:rtl/>
              </w:rPr>
              <w:t>4</w:t>
            </w:r>
            <w:r w:rsidRPr="00B54B64">
              <w:rPr>
                <w:rFonts w:ascii="Sakkal Majalla" w:hAnsi="Sakkal Majalla" w:cs="Traditional Arabic"/>
                <w:rtl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7A4C26" w:rsidRDefault="007A4C26" w:rsidP="00E80065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 xml:space="preserve">جامعة وهران 2 محمد </w:t>
            </w:r>
            <w:proofErr w:type="gramStart"/>
            <w:r w:rsidRPr="00D804B5">
              <w:rPr>
                <w:rFonts w:ascii="Sakkal Majalla" w:hAnsi="Sakkal Majalla" w:cs="Traditional Arabic"/>
                <w:rtl/>
              </w:rPr>
              <w:t>بن</w:t>
            </w:r>
            <w:proofErr w:type="gramEnd"/>
            <w:r w:rsidRPr="00D804B5">
              <w:rPr>
                <w:rFonts w:ascii="Sakkal Majalla" w:hAnsi="Sakkal Majalla" w:cs="Traditional Arabic"/>
                <w:rtl/>
              </w:rPr>
              <w:t xml:space="preserve"> أحمد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</w:tcBorders>
          </w:tcPr>
          <w:p w:rsidR="007A4C26" w:rsidRDefault="007A4C26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  <w:tr w:rsidR="007A4C26" w:rsidTr="00A821B6">
        <w:tc>
          <w:tcPr>
            <w:tcW w:w="567" w:type="dxa"/>
          </w:tcPr>
          <w:p w:rsidR="007A4C26" w:rsidRPr="00A821B6" w:rsidRDefault="007A4C26" w:rsidP="00FF6B55">
            <w:pPr>
              <w:tabs>
                <w:tab w:val="left" w:pos="3738"/>
              </w:tabs>
              <w:bidi/>
              <w:jc w:val="center"/>
              <w:rPr>
                <w:rFonts w:cs="Traditional Arabic"/>
                <w:sz w:val="24"/>
                <w:szCs w:val="24"/>
                <w:rtl/>
                <w:lang w:bidi="ar-DZ"/>
              </w:rPr>
            </w:pPr>
            <w:r w:rsidRPr="00A821B6">
              <w:rPr>
                <w:rFonts w:cs="Traditional Arabic" w:hint="cs"/>
                <w:sz w:val="24"/>
                <w:szCs w:val="24"/>
                <w:rtl/>
                <w:lang w:bidi="ar-DZ"/>
              </w:rPr>
              <w:t>1</w:t>
            </w:r>
            <w:r w:rsidR="00FF6B55">
              <w:rPr>
                <w:rFonts w:cs="Traditional Arabic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3521" w:type="dxa"/>
          </w:tcPr>
          <w:p w:rsidR="007A4C26" w:rsidRDefault="00FF6B55" w:rsidP="00FF6B55">
            <w:pPr>
              <w:autoSpaceDE w:val="0"/>
              <w:autoSpaceDN w:val="0"/>
              <w:bidi/>
              <w:adjustRightInd w:val="0"/>
              <w:rPr>
                <w:rFonts w:cs="Traditional Arabic"/>
                <w:sz w:val="32"/>
                <w:szCs w:val="32"/>
                <w:rtl/>
                <w:lang w:bidi="ar-DZ"/>
              </w:rPr>
            </w:pPr>
            <w:r w:rsidRPr="00FF6B55">
              <w:rPr>
                <w:rFonts w:ascii="Times New Roman,Bold" w:cs="Traditional Arabic" w:hint="cs"/>
                <w:rtl/>
              </w:rPr>
              <w:t>تعدد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سبل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ملاحقة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الكيان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الإسرائيلي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على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جرائمه</w:t>
            </w:r>
            <w:r>
              <w:rPr>
                <w:rFonts w:ascii="Times New Roman,Bold" w:cs="Traditional Arabic" w:hint="cs"/>
                <w:rtl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المرتكبة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في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قطاع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غزة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والعقبات</w:t>
            </w:r>
            <w:r w:rsidRPr="00FF6B55">
              <w:rPr>
                <w:rFonts w:ascii="Times New Roman,Bold" w:cs="Traditional Arabic"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التي</w:t>
            </w:r>
            <w:r>
              <w:rPr>
                <w:rFonts w:ascii="Times New Roman,Bold" w:cs="Traditional Arabic" w:hint="cs"/>
                <w:rtl/>
              </w:rPr>
              <w:t xml:space="preserve"> </w:t>
            </w:r>
            <w:r w:rsidRPr="00FF6B55">
              <w:rPr>
                <w:rFonts w:ascii="Times New Roman,Bold" w:cs="Traditional Arabic" w:hint="cs"/>
                <w:rtl/>
              </w:rPr>
              <w:t>تعترضها</w:t>
            </w:r>
          </w:p>
        </w:tc>
        <w:tc>
          <w:tcPr>
            <w:tcW w:w="1724" w:type="dxa"/>
          </w:tcPr>
          <w:p w:rsidR="007A4C26" w:rsidRDefault="002C35ED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proofErr w:type="gramStart"/>
            <w:r w:rsidRPr="002C35ED">
              <w:rPr>
                <w:rFonts w:ascii="Times New Roman,Bold" w:cs="Traditional Arabic" w:hint="cs"/>
                <w:rtl/>
              </w:rPr>
              <w:t>ندوة</w:t>
            </w:r>
            <w:proofErr w:type="gramEnd"/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علمية</w:t>
            </w:r>
            <w:r w:rsidRPr="002C35ED">
              <w:rPr>
                <w:rFonts w:ascii="Times New Roman,Bold" w:cs="Traditional Arabic"/>
              </w:rPr>
              <w:t xml:space="preserve">: </w:t>
            </w:r>
            <w:r w:rsidRPr="002C35ED">
              <w:rPr>
                <w:rFonts w:ascii="Times New Roman,Bold" w:cs="Traditional Arabic" w:hint="cs"/>
                <w:rtl/>
              </w:rPr>
              <w:t>الكيان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المارق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والقانون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الدولي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قراءة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في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أحداث</w:t>
            </w:r>
            <w:r w:rsidRPr="002C35ED">
              <w:rPr>
                <w:rFonts w:ascii="Times New Roman,Bold" w:cs="Traditional Arabic"/>
              </w:rPr>
              <w:t xml:space="preserve"> </w:t>
            </w:r>
            <w:r w:rsidRPr="002C35ED">
              <w:rPr>
                <w:rFonts w:ascii="Times New Roman,Bold" w:cs="Traditional Arabic" w:hint="cs"/>
                <w:rtl/>
              </w:rPr>
              <w:t>غز</w:t>
            </w:r>
            <w:r w:rsidRPr="002C35ED">
              <w:rPr>
                <w:rFonts w:cs="Traditional Arabic" w:hint="cs"/>
                <w:rtl/>
              </w:rPr>
              <w:t>ة.</w:t>
            </w:r>
          </w:p>
        </w:tc>
        <w:tc>
          <w:tcPr>
            <w:tcW w:w="1276" w:type="dxa"/>
          </w:tcPr>
          <w:p w:rsidR="007A4C26" w:rsidRPr="002C35ED" w:rsidRDefault="002C35ED" w:rsidP="002C35ED">
            <w:pPr>
              <w:tabs>
                <w:tab w:val="left" w:pos="3738"/>
              </w:tabs>
              <w:bidi/>
              <w:rPr>
                <w:rFonts w:cs="Traditional Arabic"/>
                <w:rtl/>
                <w:lang w:bidi="ar-DZ"/>
              </w:rPr>
            </w:pPr>
            <w:r w:rsidRPr="002C35ED">
              <w:rPr>
                <w:rFonts w:cs="Traditional Arabic" w:hint="cs"/>
                <w:rtl/>
                <w:lang w:bidi="ar-DZ"/>
              </w:rPr>
              <w:t xml:space="preserve">المنعقدة </w:t>
            </w:r>
            <w:proofErr w:type="gramStart"/>
            <w:r w:rsidRPr="002C35ED">
              <w:rPr>
                <w:rFonts w:cs="Traditional Arabic" w:hint="cs"/>
                <w:rtl/>
                <w:lang w:bidi="ar-DZ"/>
              </w:rPr>
              <w:t>يوم</w:t>
            </w:r>
            <w:proofErr w:type="gramEnd"/>
            <w:r w:rsidRPr="002C35ED">
              <w:rPr>
                <w:rFonts w:cs="Traditional Arabic" w:hint="cs"/>
                <w:rtl/>
                <w:lang w:bidi="ar-DZ"/>
              </w:rPr>
              <w:t xml:space="preserve"> 19 فيفري 2024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A4C26" w:rsidRDefault="002C35ED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</w:rPr>
            </w:pPr>
            <w:r w:rsidRPr="00D804B5">
              <w:rPr>
                <w:rFonts w:ascii="Sakkal Majalla" w:hAnsi="Sakkal Majalla" w:cs="Traditional Arabic"/>
                <w:rtl/>
              </w:rPr>
              <w:t xml:space="preserve">جامعة وهران 2 محمد </w:t>
            </w:r>
            <w:proofErr w:type="gramStart"/>
            <w:r w:rsidRPr="00D804B5">
              <w:rPr>
                <w:rFonts w:ascii="Sakkal Majalla" w:hAnsi="Sakkal Majalla" w:cs="Traditional Arabic"/>
                <w:rtl/>
              </w:rPr>
              <w:t>بن</w:t>
            </w:r>
            <w:proofErr w:type="gramEnd"/>
            <w:r w:rsidRPr="00D804B5">
              <w:rPr>
                <w:rFonts w:ascii="Sakkal Majalla" w:hAnsi="Sakkal Majalla" w:cs="Traditional Arabic"/>
                <w:rtl/>
              </w:rPr>
              <w:t xml:space="preserve"> أحمد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:rsidR="007A4C26" w:rsidRDefault="007A4C26" w:rsidP="00B37782">
            <w:pPr>
              <w:tabs>
                <w:tab w:val="left" w:pos="3738"/>
              </w:tabs>
              <w:bidi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</w:tc>
      </w:tr>
    </w:tbl>
    <w:p w:rsidR="00FB6944" w:rsidRPr="00B37782" w:rsidRDefault="00FB6944" w:rsidP="00B37782">
      <w:pPr>
        <w:tabs>
          <w:tab w:val="left" w:pos="3738"/>
        </w:tabs>
        <w:bidi/>
        <w:rPr>
          <w:rFonts w:cs="Traditional Arabic"/>
          <w:sz w:val="32"/>
          <w:szCs w:val="32"/>
          <w:rtl/>
          <w:lang w:bidi="ar-DZ"/>
        </w:rPr>
      </w:pPr>
    </w:p>
    <w:sectPr w:rsidR="00FB6944" w:rsidRPr="00B37782" w:rsidSect="00B3778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 New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abic Transparent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B37782"/>
    <w:rsid w:val="00074398"/>
    <w:rsid w:val="001E6F2F"/>
    <w:rsid w:val="002C35ED"/>
    <w:rsid w:val="004F0B4A"/>
    <w:rsid w:val="005B52FC"/>
    <w:rsid w:val="006F55CA"/>
    <w:rsid w:val="00737532"/>
    <w:rsid w:val="007A4C26"/>
    <w:rsid w:val="007C5AB0"/>
    <w:rsid w:val="009D20AF"/>
    <w:rsid w:val="00A04198"/>
    <w:rsid w:val="00A821B6"/>
    <w:rsid w:val="00B37782"/>
    <w:rsid w:val="00B54B64"/>
    <w:rsid w:val="00D804B5"/>
    <w:rsid w:val="00D84F00"/>
    <w:rsid w:val="00DA5DBC"/>
    <w:rsid w:val="00DB61D3"/>
    <w:rsid w:val="00FB6944"/>
    <w:rsid w:val="00FF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7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khaddouma</dc:creator>
  <cp:keywords/>
  <dc:description/>
  <cp:lastModifiedBy>USER</cp:lastModifiedBy>
  <cp:revision>15</cp:revision>
  <dcterms:created xsi:type="dcterms:W3CDTF">2025-01-11T21:37:00Z</dcterms:created>
  <dcterms:modified xsi:type="dcterms:W3CDTF">2025-01-13T22:27:00Z</dcterms:modified>
</cp:coreProperties>
</file>