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5da6"/>
          <w:sz w:val="52"/>
          <w:szCs w:val="52"/>
          <w:rtl w:val="0"/>
        </w:rPr>
        <w:t xml:space="preserve">CAHIER DES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Plateforme de Gestion Intégrée des Talents : NEXUS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5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3"/>
        <w:gridCol w:w="4259"/>
        <w:tblGridChange w:id="0">
          <w:tblGrid>
            <w:gridCol w:w="2293"/>
            <w:gridCol w:w="42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Réalisé par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Kada Abdelhamid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Encadré par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Prof ERRAKHA Kawtar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Filière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Licence LST SITD | Université Hassan 1er | FST Settat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Entreprise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DyxIA | dyxia.fr | Poitiers, France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Mai 2026</w:t>
            </w:r>
          </w:p>
        </w:tc>
      </w:tr>
    </w:tbl>
    <w:p w:rsidR="00000000" w:rsidDel="00000000" w:rsidP="00000000" w:rsidRDefault="00000000" w:rsidRPr="00000000" w14:paraId="00000010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SOMMAIRE</w:t>
      </w:r>
    </w:p>
    <w:p w:rsidR="00000000" w:rsidDel="00000000" w:rsidP="00000000" w:rsidRDefault="00000000" w:rsidRPr="00000000" w14:paraId="00000013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2. Définition générale du projet</w:t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3. Participants au projet</w:t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4. Objectifs du projet</w:t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5. Branche fonctionnelle et modules</w:t>
      </w:r>
    </w:p>
    <w:p w:rsidR="00000000" w:rsidDel="00000000" w:rsidP="00000000" w:rsidRDefault="00000000" w:rsidRPr="00000000" w14:paraId="0000001A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5.1. Authentification, Rôles &amp; Sécurité (RBAC)</w:t>
      </w:r>
    </w:p>
    <w:p w:rsidR="00000000" w:rsidDel="00000000" w:rsidP="00000000" w:rsidRDefault="00000000" w:rsidRPr="00000000" w14:paraId="0000001B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5.2. Module 1 : Gestion Administrative &amp; Documents (Core HR)</w:t>
      </w:r>
    </w:p>
    <w:p w:rsidR="00000000" w:rsidDel="00000000" w:rsidP="00000000" w:rsidRDefault="00000000" w:rsidRPr="00000000" w14:paraId="0000001C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5.3. Module 2 : Gestion du Temps &amp; des Activités (T&amp;A)</w:t>
      </w:r>
    </w:p>
    <w:p w:rsidR="00000000" w:rsidDel="00000000" w:rsidP="00000000" w:rsidRDefault="00000000" w:rsidRPr="00000000" w14:paraId="0000001D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5.4. Module 3 : Performance &amp; Analytics (OAD &amp; IA Prédictive)</w:t>
      </w:r>
    </w:p>
    <w:p w:rsidR="00000000" w:rsidDel="00000000" w:rsidP="00000000" w:rsidRDefault="00000000" w:rsidRPr="00000000" w14:paraId="0000001E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5.5. Module 4 : Assistant Intelligent &amp; Ticketing (Chatbot NLP)</w:t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6. Planification du projet (Sprints)</w:t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7. Besoins du logiciel (Technologies &amp; Outils)</w:t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2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1. Introduction :</w:t>
      </w:r>
    </w:p>
    <w:p w:rsidR="00000000" w:rsidDel="00000000" w:rsidP="00000000" w:rsidRDefault="00000000" w:rsidRPr="00000000" w14:paraId="00000025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80" w:lineRule="auto"/>
        <w:rPr/>
      </w:pPr>
      <w:r w:rsidDel="00000000" w:rsidR="00000000" w:rsidRPr="00000000">
        <w:rPr>
          <w:rtl w:val="0"/>
        </w:rPr>
        <w:t xml:space="preserve">Dans le cadre du PFE de la Licence LST SITD à la FST de Settat, ce cahier des charges définit les spécifications fonctionnelles et techniques de </w:t>
      </w:r>
      <w:r w:rsidDel="00000000" w:rsidR="00000000" w:rsidRPr="00000000">
        <w:rPr>
          <w:b w:val="1"/>
          <w:bCs w:val="1"/>
          <w:rtl w:val="0"/>
        </w:rPr>
        <w:t xml:space="preserve">NEXUS ERP</w:t>
      </w:r>
      <w:r w:rsidDel="00000000" w:rsidR="00000000" w:rsidRPr="00000000">
        <w:rPr>
          <w:rtl w:val="0"/>
        </w:rPr>
        <w:t xml:space="preserve"> — une plateforme unifiée de gestion des ressources humaines développée pour DyxIA (dyxia.fr, Poitiers, France). L'objectif de ce projet est de doter l'entreprise d'une solution nativement centralisée, mobile-first, sécurisée et augmentée par l'intelligence artificielle, afin de structurer et d'optimiser l'ensemble de ses processus RH sur un support unique.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2. Définition générale du projet :</w:t>
      </w:r>
    </w:p>
    <w:p w:rsidR="00000000" w:rsidDel="00000000" w:rsidP="00000000" w:rsidRDefault="00000000" w:rsidRPr="00000000" w14:paraId="00000028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NEXUS ERP est une application web de gestion des talents permettant 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 centralisation des profils, contrats et documents RH dans un référentiel unique.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Le suivi en temps réel du temps de travail, des absences et des congés.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L'analyse des performances via des dashboards KPI et des modèles prédictifs 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Un support conversationnel NLP avec système de ticketing intégré.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Un coffre-fort numérique sécurisé pour les documents sensibles des collaborateurs.</w:t>
      </w:r>
    </w:p>
    <w:p w:rsidR="00000000" w:rsidDel="00000000" w:rsidP="00000000" w:rsidRDefault="00000000" w:rsidRPr="00000000" w14:paraId="0000002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3. Participants au projet :</w:t>
      </w:r>
    </w:p>
    <w:p w:rsidR="00000000" w:rsidDel="00000000" w:rsidP="00000000" w:rsidRDefault="00000000" w:rsidRPr="00000000" w14:paraId="00000031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Développeur : Abdelhamid Kada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Encadrante académique : Prof ERRAKHA Kawtar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Entreprise d'accueil : DyxIA — E-learning Platform, Poitiers, France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Utilisateurs finaux : Employés, Managers, RH, DSI/IT, Direction</w:t>
      </w:r>
    </w:p>
    <w:p w:rsidR="00000000" w:rsidDel="00000000" w:rsidP="00000000" w:rsidRDefault="00000000" w:rsidRPr="00000000" w14:paraId="0000003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4. Objectifs du projet :</w:t>
      </w:r>
    </w:p>
    <w:p w:rsidR="00000000" w:rsidDel="00000000" w:rsidP="00000000" w:rsidRDefault="00000000" w:rsidRPr="00000000" w14:paraId="00000038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4.1. Objectifs fonctionnels 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Centraliser les données RH (profils, contrats, paie) dans un référentiel unique.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Automatiser les workflows de demandes administratives (congés, attestations, documents).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Assurer une visibilité temps réel sur le temps de travail et les plannings.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Fournir des indicateurs de performance individuelle et collective (OAD).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Offrir un assistant IA conversationnel pour réduire la charge opérationnelle RH.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Intégrer un système de ticketing pour les incidents IT et RH.</w:t>
      </w:r>
    </w:p>
    <w:p w:rsidR="00000000" w:rsidDel="00000000" w:rsidP="00000000" w:rsidRDefault="00000000" w:rsidRPr="00000000" w14:paraId="000000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4.2. Objectifs non-fonctionnels :</w:t>
      </w:r>
    </w:p>
    <w:p w:rsidR="00000000" w:rsidDel="00000000" w:rsidP="00000000" w:rsidRDefault="00000000" w:rsidRPr="00000000" w14:paraId="00000042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9"/>
        <w:gridCol w:w="4493"/>
        <w:gridCol w:w="1404"/>
        <w:gridCol w:w="1404"/>
        <w:tblGridChange w:id="0">
          <w:tblGrid>
            <w:gridCol w:w="2059"/>
            <w:gridCol w:w="4493"/>
            <w:gridCol w:w="1404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 de chargement &lt; 2s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Disponibilité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 99.5% en heures ouvrables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 + JWT +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500+ utilisateurs simultanés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Accessibilité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WCAG 2.1 niveau AA, design responsive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Maintenabilité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Couverture de tests &gt;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Conformité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RGPD (protection des données) + Code du travail français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4.3. Périmètre — Inclus vs Exclu :</w:t>
      </w:r>
    </w:p>
    <w:p w:rsidR="00000000" w:rsidDel="00000000" w:rsidP="00000000" w:rsidRDefault="00000000" w:rsidRPr="00000000" w14:paraId="00000065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-108337322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✔ INCLUS (V1)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16618913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✘ HORS PÉRIMÈTRE (V1)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des profils et contrats employés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 de paie et salaires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Suivi des absences et congés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Comptabilité générale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tracking et pointage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Intégration ERP tiers (SAP, Oracle)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Tableaux de bord de performance (OAD)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Recrutement et Applicant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Chatbot IA et ticketing interne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Formation et e-learning (LMS)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Coffre-fort numérique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des fournisseurs / achats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5. Branche fonctionnelle :</w:t>
      </w:r>
    </w:p>
    <w:p w:rsidR="00000000" w:rsidDel="00000000" w:rsidP="00000000" w:rsidRDefault="00000000" w:rsidRPr="00000000" w14:paraId="00000077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5.1. Authentification, Rôles &amp; Sécurité (RBAC) :</w:t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Le système repose sur Spring Security + JWT avec contrôle d'accès basé sur les rôles (RBAC).</w:t>
      </w:r>
    </w:p>
    <w:p w:rsidR="00000000" w:rsidDel="00000000" w:rsidP="00000000" w:rsidRDefault="00000000" w:rsidRPr="00000000" w14:paraId="0000007A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4212"/>
        <w:gridCol w:w="3276"/>
        <w:tblGridChange w:id="0">
          <w:tblGrid>
            <w:gridCol w:w="1872"/>
            <w:gridCol w:w="4212"/>
            <w:gridCol w:w="3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 d'accès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Consultation données personnelles, demandes self-service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Accès restreint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Pilotage équipe, validation demandes, analytics équipe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Accès étendu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HR_ADMIN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administrative complète, contrats, paramétrage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Accès complet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Tickets IT, monitoring, supervision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Accès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Tableaux de bord stratégiques (lecture seule)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Accès décisionnel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5.2. Module 1 : Gestion Administrative &amp; Documents (Core HR) :</w:t>
      </w:r>
    </w:p>
    <w:p w:rsidR="00000000" w:rsidDel="00000000" w:rsidP="00000000" w:rsidRDefault="00000000" w:rsidRPr="00000000" w14:paraId="0000008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Profil Employé 360°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Données d'identité : CIN, adresse, contact.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Informations contractuelles : type, date, durée, affectation hiérarchique.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Compétences, certifications, évaluations de performance passées.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Coordonnées bancaires (RIB) chiffrées AES-256.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Photo de profil et signature électronique.</w:t>
      </w:r>
    </w:p>
    <w:p w:rsidR="00000000" w:rsidDel="00000000" w:rsidP="00000000" w:rsidRDefault="00000000" w:rsidRPr="00000000" w14:paraId="0000009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Coffre-fort numérique sécurisé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Bulletins de paie archivés (PDF, 5 ans).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Contrats de travail et avenants.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Attestations de travail générées à la demande.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Documents CNSS, mutuelle, assurance.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Certificats de formation et diplômes.</w:t>
      </w:r>
    </w:p>
    <w:p w:rsidR="00000000" w:rsidDel="00000000" w:rsidP="00000000" w:rsidRDefault="00000000" w:rsidRPr="00000000" w14:paraId="0000009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de demandes administratives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5"/>
        <w:gridCol w:w="1872"/>
        <w:gridCol w:w="1872"/>
        <w:gridCol w:w="2621"/>
        <w:tblGridChange w:id="0">
          <w:tblGrid>
            <w:gridCol w:w="2995"/>
            <w:gridCol w:w="1872"/>
            <w:gridCol w:w="1872"/>
            <w:gridCol w:w="26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de Demande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Délai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Attestation de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heures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+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 de salaire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 heures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+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Modification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 heures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 +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 CNSS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jours ouv.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+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5.3. Module 2 : Gestion du Temps &amp; des Activités (T&amp;A) :</w:t>
      </w:r>
    </w:p>
    <w:p w:rsidR="00000000" w:rsidDel="00000000" w:rsidP="00000000" w:rsidRDefault="00000000" w:rsidRPr="00000000" w14:paraId="000000B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 Tracking — Pointage numérique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Pointage Web &amp; Mobile avec géolocalisation optionnelle.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Option QR Code sur borne ou smartphone.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Calcul automatique : heures normales, supplémentaires, de nuit.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Rapport mensuel automatique pour la paie.</w:t>
      </w:r>
    </w:p>
    <w:p w:rsidR="00000000" w:rsidDel="00000000" w:rsidP="00000000" w:rsidRDefault="00000000" w:rsidRPr="00000000" w14:paraId="000000B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Gestion des absences &amp; congés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1685"/>
        <w:gridCol w:w="2059"/>
        <w:gridCol w:w="2995"/>
        <w:tblGridChange w:id="0">
          <w:tblGrid>
            <w:gridCol w:w="2621"/>
            <w:gridCol w:w="1685"/>
            <w:gridCol w:w="2059"/>
            <w:gridCol w:w="2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de Congé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Pré-avis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Congé annuel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j ouvrables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Congé maladie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Selon Code du Travail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Immédiat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 médical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Congé maternité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Acte de naissance prévu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Congé paternité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Immédiat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 requis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Congé exceptionnel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 par 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Selon événement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 de validation (5 étapes)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Étape 1 — Soumission : L'employé soumet sa demande via l'interface.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Étape 2 — Notification Manager : Alerte push/email avec détails de la demande.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Étape 3 — Validation N+1 : Approbation ou refus motivé.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Étape 4 — Traitement RH : Conformité vérifiée, soldes mis à jour.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Étape 5 — Confirmation : Décision finale notifiée à l'employé.</w:t>
      </w:r>
    </w:p>
    <w:p w:rsidR="00000000" w:rsidDel="00000000" w:rsidP="00000000" w:rsidRDefault="00000000" w:rsidRPr="00000000" w14:paraId="000000DE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5.4. Module 3 : Performance &amp; Analytics (OAD &amp; IA Prédictive) :</w:t>
      </w:r>
    </w:p>
    <w:p w:rsidR="00000000" w:rsidDel="00000000" w:rsidP="00000000" w:rsidRDefault="00000000" w:rsidRPr="00000000" w14:paraId="000000E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Collaborateur (Self-Service)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3744"/>
        <w:gridCol w:w="1872"/>
        <w:gridCol w:w="1404"/>
        <w:tblGridChange w:id="0">
          <w:tblGrid>
            <w:gridCol w:w="2340"/>
            <w:gridCol w:w="3744"/>
            <w:gridCol w:w="1872"/>
            <w:gridCol w:w="1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Taux de présence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jours travaillés / jours ouvrables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 T&amp;A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Quotidien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Solde congés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Jours restants par type de congé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 T&amp;A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 réel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Volume tâches vs objectif mensuel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Logiciel métier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Quotidien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Heures sup.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heures supplémentaires du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 T&amp;A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Objectifs atteints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% des objectifs mensuels réalisés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Mensuel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Console Manager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Vue d'ensemble équipe : classement collaborateur par performance en temps réel.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Heatmap de présence : visualisation graphique des patterns d'absences.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Alertes automatiques si un employé passe sous le seuil de performance.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Exports de rapports : formats PDF et Excel.</w:t>
      </w:r>
    </w:p>
    <w:p w:rsidR="00000000" w:rsidDel="00000000" w:rsidP="00000000" w:rsidRDefault="00000000" w:rsidRPr="00000000" w14:paraId="00000101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IA Prédictif (aligné cours OAD)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1"/>
        <w:gridCol w:w="2034"/>
        <w:gridCol w:w="2578"/>
        <w:gridCol w:w="1997"/>
        <w:tblGridChange w:id="0">
          <w:tblGrid>
            <w:gridCol w:w="2751"/>
            <w:gridCol w:w="2034"/>
            <w:gridCol w:w="2578"/>
            <w:gridCol w:w="1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 d'Usage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Méthode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Données d'Entrée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Prédiction d'attrition (risque de départ)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Absences, performance, ancienneté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Faible/Moyen/Élevé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Besoins en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K-Means (Clustering)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KPIs qualité, erreurs,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formation suggéré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Prévision pics d'absences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LSTM (série temporelle)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Historique absences, calendrier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Alertes préventives managers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5.5. Module 4 : Assistant Intelligent &amp; Ticketing (Chatbot NLP) :</w:t>
      </w:r>
    </w:p>
    <w:p w:rsidR="00000000" w:rsidDel="00000000" w:rsidP="00000000" w:rsidRDefault="00000000" w:rsidRPr="00000000" w14:paraId="0000011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 conversationnel — Chatbot NLP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Moteur NLP : LangChain4j + API (Anthropic).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Langues : Français.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Requêtes supportées : solde congés, navigation, initiation de demandes.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Escalade automatique : création de ticket si question hors capacité du bot.</w:t>
      </w:r>
    </w:p>
    <w:p w:rsidR="00000000" w:rsidDel="00000000" w:rsidP="00000000" w:rsidRDefault="00000000" w:rsidRPr="00000000" w14:paraId="0000011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Système de Ticketing intégré (SLAs)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9"/>
        <w:gridCol w:w="3557"/>
        <w:gridCol w:w="1872"/>
        <w:gridCol w:w="1872"/>
        <w:tblGridChange w:id="0">
          <w:tblGrid>
            <w:gridCol w:w="2059"/>
            <w:gridCol w:w="3557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Exemples de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 — Matériel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Panne PC, problème périphérique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 — Logiciel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Accès application, reset 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 — Réseau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Connexion VPN, accès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RH — Paie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Erreur de salaire, prime manquante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 /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RH — Contrat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 sur clause contractuelle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RH —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Demande de formation spécifique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6. Planification du projet :</w:t>
      </w:r>
    </w:p>
    <w:p w:rsidR="00000000" w:rsidDel="00000000" w:rsidP="00000000" w:rsidRDefault="00000000" w:rsidRPr="00000000" w14:paraId="0000013E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Durée totale : 6 semaines — développement séquentiel par module.</w:t>
      </w:r>
    </w:p>
    <w:p w:rsidR="00000000" w:rsidDel="00000000" w:rsidP="00000000" w:rsidRDefault="00000000" w:rsidRPr="00000000" w14:paraId="00000140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8143"/>
        <w:tblGridChange w:id="0">
          <w:tblGrid>
            <w:gridCol w:w="1217"/>
            <w:gridCol w:w="81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Activités &amp; Livrables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Semaine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Étude &amp; spécifications des besoins — Conception de la base de données (MySQL) — Initialisation architecture backend (Spring Boot + Security RBAC).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bookmarkStart w:colFirst="0" w:colLast="0" w:name="_heading=h.wwetnautuyy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Semaine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Développement Module 1 : Core HR — Profils 360°, chiffrement AES-256, coffre-fort numérique — Intégration frontend React.js.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Semaine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Développement Module 2 : T&amp;A — Moteurs de calcul des heures, règles de congés — Circuit de validation à 5 étapes.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Semaine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Développement Module 3 : Analytics OAD — Dashboards KPIs — Implémentation des modèles IA (Random Forest, K-Means, LSTM).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Semaine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Développement Module 4 : Assistant Intelligent — Chatbot NLP via LangChain4j / Claude API — Système de ticketing avec gestion des SLAs.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Semaine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Tests unitaires &amp; intégration (&gt;80%) — Corrections de bugs — Recette globale — Déploiement (Docker / GitHub Actions) — Documentation finale.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7. Besoins du logiciel :</w:t>
      </w:r>
    </w:p>
    <w:p w:rsidR="00000000" w:rsidDel="00000000" w:rsidP="00000000" w:rsidRDefault="00000000" w:rsidRPr="00000000" w14:paraId="00000151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7.1. Technologies utilisées :</w:t>
      </w:r>
    </w:p>
    <w:p w:rsidR="00000000" w:rsidDel="00000000" w:rsidP="00000000" w:rsidRDefault="00000000" w:rsidRPr="00000000" w14:paraId="00000153">
      <w:pPr>
        <w:spacing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5"/>
        <w:gridCol w:w="2059"/>
        <w:gridCol w:w="1123"/>
        <w:gridCol w:w="4493"/>
        <w:tblGridChange w:id="0">
          <w:tblGrid>
            <w:gridCol w:w="1685"/>
            <w:gridCol w:w="2059"/>
            <w:gridCol w:w="1123"/>
            <w:gridCol w:w="44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da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React.js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 rapide, composants réutilisables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Utility-first, mobile-first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Zustand / Redux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 d'état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Appels API avec intercepteurs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Boot (Java)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REST, robustesse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Security +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 stateless, RBAC natif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Spring Data 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Persistance relationnelle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principale transactionnelle ACID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Sessions, rate limiting, cache requêtes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IA / 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LangChain4j +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Orchestration LLM, chatbot NLP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DevOps /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 Actions +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 automatisé, conteneurisation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Migrations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Versioning et traçabilité de la BDD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7.2. Outils 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IntelliJ IDEA / VS Code : Développement backend et frontend.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Postman : Test et documentation des API REST.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Git / GitHub : Versioning et collaboration.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Docker Desktop : Conteneurisation locale (MySQL, Redis, App).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Figma : Maquettes UI/UX mobile-first.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Swagger / OpenAPI 3.0 : Documentation automatique des endpoints.</w:t>
      </w:r>
    </w:p>
    <w:p w:rsidR="00000000" w:rsidDel="00000000" w:rsidP="00000000" w:rsidRDefault="00000000" w:rsidRPr="00000000" w14:paraId="0000019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rtl w:val="0"/>
        </w:rPr>
        <w:t xml:space="preserve">7.3. Sécurité &amp; Conformité 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JWT : Expiration courte (15 min) + Refresh Tokens rotatifs.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Chiffrement en transit : TLS 1.3 obligatoire (HTTPS forcé).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Chiffrement au repos : AES-256 pour les données sensibles (IBAN, CIN).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Protection OWASP Top 10 : Anti-injection SQL, CSRF, XSS filtering.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Mots de passe : Hachage BCrypt (cost factor 12).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RGPD : Minimisation des données, droit à l'oubli, consentement explicite pour le traitement IA.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Code du travail français : Conformité sur les règles de congés, heures supplémentaires et contrats.</w:t>
      </w:r>
    </w:p>
    <w:p w:rsidR="00000000" w:rsidDel="00000000" w:rsidP="00000000" w:rsidRDefault="00000000" w:rsidRPr="00000000" w14:paraId="0000019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  <w:t xml:space="preserve">8. Conclusion :</w:t>
      </w:r>
    </w:p>
    <w:p w:rsidR="00000000" w:rsidDel="00000000" w:rsidP="00000000" w:rsidRDefault="00000000" w:rsidRPr="00000000" w14:paraId="0000019C">
      <w:pPr>
        <w:pBdr>
          <w:bottom w:color="2e5da6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Ce cahier des charges définit les spécifications fonctionnelles et techniques de NEXUS ERP — une plateforme RH unifiée, mobile-first et IA-augmentée. L'application repose sur une architecture moderne (Spring Boot 3.2+ / React 18+ / MySQL / Redis / LangChain4j) et couvre 4 modules complémentaires : Core HR, T&amp;A, OAD &amp; Analytics, et Assistant IA + Ticketing. Elle répond à un besoin réel identifié chez DyxIA tout en démontrant l'application concrète des enseignements de la Licence LST SITD (Systèmes d'Information et Transformation Digitale) de la FST de Settat.</w:t>
      </w:r>
    </w:p>
    <w:p w:rsidR="00000000" w:rsidDel="00000000" w:rsidP="00000000" w:rsidRDefault="00000000" w:rsidRPr="00000000" w14:paraId="0000019E">
      <w:pPr>
        <w:spacing w:before="8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NEXUS ERP — Cahier des Charges | Licence LST SITD | FST Settat |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/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da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ssuFM5TeJi0/Ngr0FblAMuEQA==">CgMxLjAaHQoBMBIYChYIB0ISEhBBcmlhbCBVbmljb2RlIE1TGh0KATESGAoWCAdCEhIQQXJpYWwgVW5pY29kZSBNUzIOaC53d2V0bmF1dHV5eTg4AHIhMTQ5WVdmVkFxNzZsSjVKeEQ2WXdhQ1FkVWFYYkdTbXR0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