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40"/>
          <w:szCs w:val="40"/>
        </w:rPr>
      </w:pPr>
      <w:r w:rsidDel="00000000" w:rsidR="00000000" w:rsidRPr="00000000">
        <w:rPr>
          <w:b w:val="1"/>
          <w:sz w:val="40"/>
          <w:szCs w:val="40"/>
          <w:rtl w:val="0"/>
        </w:rPr>
        <w:t xml:space="preserve">SPECIFICATIONS FONCTIONNELLES DETAILLEES                                                  OST MARCHE LOCAL  (MEGACOR)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mc:AlternateContent>
          <mc:Choice Requires="wpg">
            <w:drawing>
              <wp:inline distB="0" distT="0" distL="114300" distR="114300">
                <wp:extent cx="4343400" cy="38100"/>
                <wp:effectExtent b="0" l="0" r="0" t="0"/>
                <wp:docPr id="48" name=""/>
                <a:graphic>
                  <a:graphicData uri="http://schemas.microsoft.com/office/word/2010/wordprocessingShape">
                    <wps:wsp>
                      <wps:cNvSpPr/>
                      <wps:cNvPr id="3" name="Shape 3"/>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48" name="image93.png"/>
                <a:graphic>
                  <a:graphicData uri="http://schemas.openxmlformats.org/drawingml/2006/picture">
                    <pic:pic>
                      <pic:nvPicPr>
                        <pic:cNvPr id="0" name="image93.png"/>
                        <pic:cNvPicPr preferRelativeResize="0"/>
                      </pic:nvPicPr>
                      <pic:blipFill>
                        <a:blip r:embed="rId5"/>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3969" w:firstLine="0"/>
        <w:contextualSpacing w:val="0"/>
        <w:jc w:val="both"/>
        <w:rPr>
          <w:b w:val="1"/>
          <w:smallCaps w:val="1"/>
          <w:sz w:val="32"/>
          <w:szCs w:val="32"/>
        </w:rPr>
      </w:pPr>
      <w:bookmarkStart w:colFirst="0" w:colLast="0" w:name="_gjdgxs" w:id="0"/>
      <w:bookmarkEnd w:id="0"/>
      <w:r w:rsidDel="00000000" w:rsidR="00000000" w:rsidRPr="00000000">
        <w:rPr>
          <w:b w:val="1"/>
          <w:smallCaps w:val="1"/>
          <w:sz w:val="32"/>
          <w:szCs w:val="32"/>
          <w:rtl w:val="0"/>
        </w:rPr>
        <w:t xml:space="preserve">P14020 – REFONTE CHAINE TITRES</w:t>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V1.2</w:t>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Fonts w:ascii="Calibri" w:cs="Calibri" w:eastAsia="Calibri" w:hAnsi="Calibri"/>
          <w:b w:val="1"/>
          <w:i w:val="1"/>
          <w:color w:val="00000a"/>
          <w:sz w:val="32"/>
          <w:szCs w:val="32"/>
          <w:rtl w:val="0"/>
        </w:rPr>
        <w:t xml:space="preserve">12/02/2015</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0j0zll" w:id="1"/>
      <w:bookmarkEnd w:id="1"/>
      <w:r w:rsidDel="00000000" w:rsidR="00000000" w:rsidRPr="00000000">
        <w:rPr>
          <w:b w:val="1"/>
          <w:color w:val="404040"/>
          <w:sz w:val="32"/>
          <w:szCs w:val="32"/>
          <w:rtl w:val="0"/>
        </w:rPr>
        <w:t xml:space="preserve">SUIVI DES VERSIONS</w:t>
      </w:r>
    </w:p>
    <w:p w:rsidR="00000000" w:rsidDel="00000000" w:rsidP="00000000" w:rsidRDefault="00000000" w:rsidRPr="00000000">
      <w:pPr>
        <w:pBdr/>
        <w:contextualSpacing w:val="0"/>
        <w:jc w:val="both"/>
        <w:rPr/>
      </w:pPr>
      <w:r w:rsidDel="00000000" w:rsidR="00000000" w:rsidRPr="00000000">
        <w:rPr>
          <w:rtl w:val="0"/>
        </w:rPr>
      </w:r>
    </w:p>
    <w:tbl>
      <w:tblPr>
        <w:tblStyle w:val="Table1"/>
        <w:bidiVisual w:val="0"/>
        <w:tblW w:w="9165.0" w:type="dxa"/>
        <w:jc w:val="left"/>
        <w:tblInd w:w="-115.0" w:type="dxa"/>
        <w:tblLayout w:type="fixed"/>
        <w:tblLook w:val="0000"/>
      </w:tblPr>
      <w:tblGrid>
        <w:gridCol w:w="1009"/>
        <w:gridCol w:w="1658"/>
        <w:gridCol w:w="4199"/>
        <w:gridCol w:w="2299"/>
        <w:tblGridChange w:id="0">
          <w:tblGrid>
            <w:gridCol w:w="1009"/>
            <w:gridCol w:w="1658"/>
            <w:gridCol w:w="4199"/>
            <w:gridCol w:w="2299"/>
          </w:tblGrid>
        </w:tblGridChange>
      </w:tblGrid>
      <w:t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Date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Objet de la 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Par</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1.0</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19/06/2013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en forme sous la nouvelle charte</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Sara AREZKI</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1.1</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08/10/2014</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Ajout de sections Vermeg</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Ramzi Abid</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12/02/2015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Besoins fonctionnels des opérations sur titres marché local</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 </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bookmarkStart w:colFirst="0" w:colLast="0" w:name="_1fob9te" w:id="2"/>
      <w:bookmarkEnd w:id="2"/>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znysh7" w:id="3"/>
      <w:bookmarkEnd w:id="3"/>
      <w:r w:rsidDel="00000000" w:rsidR="00000000" w:rsidRPr="00000000">
        <w:rPr>
          <w:b w:val="1"/>
          <w:color w:val="404040"/>
          <w:sz w:val="32"/>
          <w:szCs w:val="32"/>
          <w:rtl w:val="0"/>
        </w:rPr>
        <w:t xml:space="preserve">LISTE DE DIFFUSION</w:t>
      </w:r>
    </w:p>
    <w:p w:rsidR="00000000" w:rsidDel="00000000" w:rsidP="00000000" w:rsidRDefault="00000000" w:rsidRPr="00000000">
      <w:pPr>
        <w:pBdr/>
        <w:contextualSpacing w:val="0"/>
        <w:jc w:val="both"/>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t xml:space="preserve">Habib Tanoubi</w:t>
            </w: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2et92p0" w:id="4"/>
      <w:bookmarkEnd w:id="4"/>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tyjcwt" w:id="5"/>
      <w:bookmarkEnd w:id="5"/>
      <w:r w:rsidDel="00000000" w:rsidR="00000000" w:rsidRPr="00000000">
        <w:rPr>
          <w:b w:val="1"/>
          <w:color w:val="404040"/>
          <w:sz w:val="32"/>
          <w:szCs w:val="32"/>
          <w:rtl w:val="0"/>
        </w:rPr>
        <w:t xml:space="preserve">DOCUMENTS APPLICABLES ET DE REFERENCE</w:t>
      </w:r>
    </w:p>
    <w:p w:rsidR="00000000" w:rsidDel="00000000" w:rsidP="00000000" w:rsidRDefault="00000000" w:rsidRPr="00000000">
      <w:pPr>
        <w:pBdr/>
        <w:contextualSpacing w:val="0"/>
        <w:jc w:val="both"/>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3dy6vkm" w:id="6"/>
      <w:bookmarkEnd w:id="6"/>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1t3h5sf" w:id="7"/>
      <w:bookmarkEnd w:id="7"/>
      <w:r w:rsidDel="00000000" w:rsidR="00000000" w:rsidRPr="00000000">
        <w:rPr>
          <w:b w:val="1"/>
          <w:color w:val="404040"/>
          <w:sz w:val="32"/>
          <w:szCs w:val="32"/>
          <w:rtl w:val="0"/>
        </w:rPr>
        <w:t xml:space="preserve">TERMINOLOGIES ET ACRONYMES</w:t>
      </w:r>
    </w:p>
    <w:p w:rsidR="00000000" w:rsidDel="00000000" w:rsidP="00000000" w:rsidRDefault="00000000" w:rsidRPr="00000000">
      <w:pPr>
        <w:pBdr/>
        <w:contextualSpacing w:val="0"/>
        <w:jc w:val="both"/>
        <w:rPr/>
      </w:pPr>
      <w:r w:rsidDel="00000000" w:rsidR="00000000" w:rsidRPr="00000000">
        <w:rPr>
          <w:rtl w:val="0"/>
        </w:rPr>
      </w:r>
    </w:p>
    <w:tbl>
      <w:tblPr>
        <w:tblStyle w:val="Table4"/>
        <w:bidiVisual w:val="0"/>
        <w:tblW w:w="9140.0" w:type="dxa"/>
        <w:jc w:val="left"/>
        <w:tblInd w:w="-15.0" w:type="dxa"/>
        <w:tblLayout w:type="fixed"/>
        <w:tblLook w:val="0400"/>
      </w:tblPr>
      <w:tblGrid>
        <w:gridCol w:w="3700"/>
        <w:gridCol w:w="5440"/>
        <w:tblGridChange w:id="0">
          <w:tblGrid>
            <w:gridCol w:w="3700"/>
            <w:gridCol w:w="5440"/>
          </w:tblGrid>
        </w:tblGridChange>
      </w:tblGrid>
      <w:tr>
        <w:trPr>
          <w:trHeight w:val="300" w:hRule="atLeast"/>
        </w:trPr>
        <w:tc>
          <w:tcPr>
            <w:tcBorders>
              <w:top w:color="808080" w:space="0" w:sz="8" w:val="single"/>
              <w:left w:color="808080" w:space="0" w:sz="8" w:val="single"/>
              <w:bottom w:color="808080" w:space="0" w:sz="8" w:val="single"/>
              <w:right w:color="808080" w:space="0" w:sz="8" w:val="single"/>
            </w:tcBorders>
            <w:shd w:fill="d9d9d9"/>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Terminologie / Acronyme</w:t>
            </w:r>
          </w:p>
        </w:tc>
        <w:tc>
          <w:tcPr>
            <w:tcBorders>
              <w:top w:color="808080" w:space="0" w:sz="8" w:val="single"/>
              <w:left w:color="000000" w:space="0" w:sz="0" w:val="nil"/>
              <w:bottom w:color="808080" w:space="0" w:sz="8" w:val="single"/>
              <w:right w:color="808080" w:space="0" w:sz="8" w:val="single"/>
            </w:tcBorders>
            <w:shd w:fill="d9d9d9"/>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Définition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AGO</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Assemblée générale ordinaire.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Bulk Instruction</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Saisie massive des instructions clients.</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Centralisateur</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Teneur de compte mandaté par l’émetteur en vue de la réalisation d’une OST</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Claim</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Réclamation à recevoir ou a générer à la contrepartie pour l’acquisition des droits transférée suite à une OST sur flux.</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Nostro</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Les comptes d’AWB chez le dépositaire centrale Maroclear.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PEA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du plan d’épargne en action.</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Pivot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 </w:t>
            </w:r>
            <w:r w:rsidDel="00000000" w:rsidR="00000000" w:rsidRPr="00000000">
              <w:rPr>
                <w:rFonts w:ascii="Calibri" w:cs="Calibri" w:eastAsia="Calibri" w:hAnsi="Calibri"/>
                <w:b w:val="1"/>
                <w:rtl w:val="0"/>
              </w:rPr>
              <w:t xml:space="preserve">espèce </w:t>
            </w:r>
            <w:r w:rsidDel="00000000" w:rsidR="00000000" w:rsidRPr="00000000">
              <w:rPr>
                <w:rFonts w:ascii="Calibri" w:cs="Calibri" w:eastAsia="Calibri" w:hAnsi="Calibri"/>
                <w:b w:val="1"/>
                <w:color w:val="000000"/>
                <w:rtl w:val="0"/>
              </w:rPr>
              <w:t xml:space="preserve">à débiter au profit des ayants droits dans le cadre des OST génératrices de flux espèce.</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Cours à l’opération d’une action</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Le prix de l’action qui sera considéré dans le calcul des commissions dans le cadre des OST d’échange.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Détachement</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Action par laquelle un coupon ou un droit est séparé d’un titre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Ex Date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de détachement bourse, Ex date pour dire Détachement EX coupon.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Exécution ou « Entitlement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Calcul prévisionnel du paiement à recevoir ou a payer.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Jour </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Jour ouvrable</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Late Trade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Transaction tardive sur une valeur détachante initiée par l’ayants droits, cette opération doit être prise en considération dans le calcul des exécutions tardive.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OCA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Obligation convertibles en actions.</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Offre publique d’achat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OPR</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Offre publique de retrait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ORA</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Obligations remboursables en actions</w:t>
            </w:r>
          </w:p>
        </w:tc>
      </w:tr>
      <w:tr>
        <w:trPr>
          <w:trHeight w:val="9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OST sur Flux</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Mouvement de régularisation de droits attachés à des titres en faveur de leurs ayants droit qui ne les ont pas reçus du fait que le détachement a eu lieu entre la date de négociation et la date de détachement Maroclear.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Paiement marché</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Opération de débit ou de crédit réelles, en titres, droits ou espèce.</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Payment date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à laquelle les dividendes sont crédités sur les comptes des ayants droits.</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Position éligible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Tout titulaire inscrit dans les livres d’un teneur de comptes et ayant un solde créditeur en une valeur mobilière à la date d’enregistrement définie dans le document.</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Prix de réinvestissement</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Prix des titres à recevoir dans le cadre d’un dividende optionnel.</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Ratio de prix</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Ration résultant de la division du prix de coupon par le prix de réinvestissement dans le cadre d’un dividende optionnel pour définir la quantité des titres à recevoir.</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Record date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 d’enregistrement ou date d’arrêté de position.</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a titre irréductible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donnant droit à un nombre d’actions nouvelles selon la parité fixée par l’émetteur et ce à hauteur du nombre des droits préférentiels de souscription exercés.</w:t>
            </w:r>
          </w:p>
        </w:tc>
      </w:tr>
      <w:tr>
        <w:trPr>
          <w:trHeight w:val="6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a titre réductible</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Souscription effectuée dans le cadre d’une augmentation de capital en numéraire en sus de la souscription à titre irréductible sans présentation de droits préférentiels de souscription.</w:t>
            </w:r>
          </w:p>
        </w:tc>
      </w:tr>
      <w:tr>
        <w:trPr>
          <w:trHeight w:val="300" w:hRule="atLeast"/>
        </w:trPr>
        <w:tc>
          <w:tcPr>
            <w:tcBorders>
              <w:top w:color="000000" w:space="0" w:sz="0" w:val="nil"/>
              <w:left w:color="808080" w:space="0" w:sz="8" w:val="single"/>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Titres ou droits formant rompus</w:t>
            </w:r>
          </w:p>
        </w:tc>
        <w:tc>
          <w:tcPr>
            <w:tcBorders>
              <w:top w:color="000000" w:space="0" w:sz="0" w:val="nil"/>
              <w:left w:color="000000" w:space="0" w:sz="0" w:val="nil"/>
              <w:bottom w:color="808080" w:space="0" w:sz="8" w:val="single"/>
              <w:right w:color="808080" w:space="0" w:sz="8" w:val="single"/>
            </w:tcBorders>
            <w:shd w:fill="ffffff"/>
          </w:tcPr>
          <w:p w:rsidR="00000000" w:rsidDel="00000000" w:rsidP="00000000" w:rsidRDefault="00000000" w:rsidRPr="00000000">
            <w:pPr>
              <w:pBdr/>
              <w:spacing w:line="240" w:lineRule="auto"/>
              <w:contextualSpacing w:val="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Titres ou droits résiduels suite à l’application de la parité exigée par l’émetteur.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pBdr/>
        <w:spacing w:after="0" w:before="480" w:line="240" w:lineRule="auto"/>
        <w:contextualSpacing w:val="0"/>
        <w:rPr/>
      </w:pPr>
      <w:r w:rsidDel="00000000" w:rsidR="00000000" w:rsidRPr="00000000">
        <w:rPr>
          <w:rFonts w:ascii="Calibri" w:cs="Calibri" w:eastAsia="Calibri" w:hAnsi="Calibri"/>
          <w:b w:val="1"/>
          <w:smallCaps w:val="1"/>
          <w:sz w:val="32"/>
          <w:szCs w:val="32"/>
          <w:rtl w:val="0"/>
        </w:rPr>
        <w:t xml:space="preserve">Sommaire</w:t>
      </w:r>
      <w:hyperlink w:anchor="_gjdgxs">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bookmarkStart w:colFirst="0" w:colLast="0" w:name="_4d34og8" w:id="8"/>
          <w:bookmarkEnd w:id="8"/>
          <w:r w:rsidDel="00000000" w:rsidR="00000000" w:rsidRPr="00000000">
            <w:fldChar w:fldCharType="begin"/>
            <w:instrText xml:space="preserve"> TOC \h \u \z \n </w:instrText>
            <w:fldChar w:fldCharType="separate"/>
          </w:r>
          <w:hyperlink w:anchor="_gjdgxs">
            <w:r w:rsidDel="00000000" w:rsidR="00000000" w:rsidRPr="00000000">
              <w:rPr>
                <w:rFonts w:ascii="Calibri" w:cs="Calibri" w:eastAsia="Calibri" w:hAnsi="Calibri"/>
                <w:b w:val="0"/>
                <w:color w:val="0000ff"/>
                <w:sz w:val="22"/>
                <w:szCs w:val="22"/>
                <w:u w:val="single"/>
                <w:rtl w:val="0"/>
              </w:rPr>
              <w:t xml:space="preserve">P14020 – REFONTE CHAINE TITRES</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Introduction</w:t>
            </w:r>
          </w:hyperlink>
          <w:hyperlink w:anchor="_17dp8v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1.1</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du document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1.2</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1.3</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Limites du document</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1.4</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Points en suspens</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1.5</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Références</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Diagramme de Flux</w:t>
            </w:r>
          </w:hyperlink>
          <w:hyperlink w:anchor="_z337y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2.1</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3j2qqm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2.3</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Liste des flux :</w:t>
            </w:r>
          </w:hyperlink>
          <w:hyperlink w:anchor="_2xcytp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3</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Processus Metier</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Gestion des annonces</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Type d’annonces</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i w:val="1"/>
                <w:color w:val="0000ff"/>
                <w:sz w:val="22"/>
                <w:szCs w:val="22"/>
                <w:u w:val="single"/>
                <w:rtl w:val="0"/>
              </w:rPr>
              <w:t xml:space="preserve">3.1.2.1</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i w:val="1"/>
                <w:color w:val="0000ff"/>
                <w:sz w:val="22"/>
                <w:szCs w:val="22"/>
                <w:u w:val="single"/>
                <w:rtl w:val="0"/>
              </w:rPr>
              <w:t xml:space="preserve">OST obligatoires sans choix</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i w:val="1"/>
                <w:color w:val="0000ff"/>
                <w:sz w:val="22"/>
                <w:szCs w:val="22"/>
                <w:u w:val="single"/>
                <w:rtl w:val="0"/>
              </w:rPr>
              <w:t xml:space="preserve">3.1.2.2</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i w:val="1"/>
                <w:color w:val="0000ff"/>
                <w:sz w:val="22"/>
                <w:szCs w:val="22"/>
                <w:u w:val="single"/>
                <w:rtl w:val="0"/>
              </w:rPr>
              <w:t xml:space="preserve">OST obligatoire avec choix</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i w:val="1"/>
                <w:color w:val="0000ff"/>
                <w:sz w:val="22"/>
                <w:szCs w:val="22"/>
                <w:u w:val="single"/>
                <w:rtl w:val="0"/>
              </w:rPr>
              <w:t xml:space="preserve">3.1.2.3</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i w:val="1"/>
                <w:color w:val="0000ff"/>
                <w:sz w:val="22"/>
                <w:szCs w:val="22"/>
                <w:u w:val="single"/>
                <w:rtl w:val="0"/>
              </w:rPr>
              <w:t xml:space="preserve">OST volontaires</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3.1.3</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Création et mise à jour de l’annonce :</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i w:val="1"/>
                <w:color w:val="0000ff"/>
                <w:sz w:val="22"/>
                <w:szCs w:val="22"/>
                <w:u w:val="single"/>
                <w:rtl w:val="0"/>
              </w:rPr>
              <w:t xml:space="preserve">3.1.3.1</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i w:val="1"/>
                <w:color w:val="0000ff"/>
                <w:sz w:val="22"/>
                <w:szCs w:val="22"/>
                <w:u w:val="single"/>
                <w:rtl w:val="0"/>
              </w:rPr>
              <w:t xml:space="preserve">Les sources d’information</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i w:val="1"/>
                <w:color w:val="0000ff"/>
                <w:sz w:val="22"/>
                <w:szCs w:val="22"/>
                <w:u w:val="single"/>
                <w:rtl w:val="0"/>
              </w:rPr>
              <w:t xml:space="preserve">3.1.3.2</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i w:val="1"/>
                <w:color w:val="0000ff"/>
                <w:sz w:val="22"/>
                <w:szCs w:val="22"/>
                <w:u w:val="single"/>
                <w:rtl w:val="0"/>
              </w:rPr>
              <w:t xml:space="preserve">Data Cleansing</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i w:val="1"/>
                <w:color w:val="0000ff"/>
                <w:sz w:val="22"/>
                <w:szCs w:val="22"/>
                <w:u w:val="single"/>
                <w:rtl w:val="0"/>
              </w:rPr>
              <w:t xml:space="preserve">3.1.3.3</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i w:val="1"/>
                <w:color w:val="0000ff"/>
                <w:sz w:val="22"/>
                <w:szCs w:val="22"/>
                <w:u w:val="single"/>
                <w:rtl w:val="0"/>
              </w:rPr>
              <w:t xml:space="preserve">Création de l’annonce</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i w:val="1"/>
                <w:color w:val="0000ff"/>
                <w:sz w:val="22"/>
                <w:szCs w:val="22"/>
                <w:u w:val="single"/>
                <w:rtl w:val="0"/>
              </w:rPr>
              <w:t xml:space="preserve">3.1.3.4</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i w:val="1"/>
                <w:color w:val="0000ff"/>
                <w:sz w:val="22"/>
                <w:szCs w:val="22"/>
                <w:u w:val="single"/>
                <w:rtl w:val="0"/>
              </w:rPr>
              <w:t xml:space="preserve">Validation des annonces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i w:val="1"/>
                <w:color w:val="0000ff"/>
                <w:sz w:val="22"/>
                <w:szCs w:val="22"/>
                <w:u w:val="single"/>
                <w:rtl w:val="0"/>
              </w:rPr>
              <w:t xml:space="preserve">3.1.3.5</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i w:val="1"/>
                <w:color w:val="0000ff"/>
                <w:sz w:val="22"/>
                <w:szCs w:val="22"/>
                <w:u w:val="single"/>
                <w:rtl w:val="0"/>
              </w:rPr>
              <w:t xml:space="preserve">Historisation des annonces et de la documentation</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i w:val="1"/>
                <w:color w:val="0000ff"/>
                <w:sz w:val="22"/>
                <w:szCs w:val="22"/>
                <w:u w:val="single"/>
                <w:rtl w:val="0"/>
              </w:rPr>
              <w:t xml:space="preserve">3.1.3.6</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i w:val="1"/>
                <w:color w:val="0000ff"/>
                <w:sz w:val="22"/>
                <w:szCs w:val="22"/>
                <w:u w:val="single"/>
                <w:rtl w:val="0"/>
              </w:rPr>
              <w:t xml:space="preserve">Règles de gestion et de contrôle</w:t>
            </w:r>
          </w:hyperlink>
          <w:hyperlink w:anchor="_41mghm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3.1.4</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Champ nécessaires par type d’annonce</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3.1.5</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Date de références</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3.1.6</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Alerte et notifications</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3.1.7</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Eligibilité des ayants droits</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i w:val="1"/>
                <w:color w:val="0000ff"/>
                <w:sz w:val="22"/>
                <w:szCs w:val="22"/>
                <w:u w:val="single"/>
                <w:rtl w:val="0"/>
              </w:rPr>
              <w:t xml:space="preserve">3.1.7.1</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i w:val="1"/>
                <w:color w:val="0000ff"/>
                <w:sz w:val="22"/>
                <w:szCs w:val="22"/>
                <w:u w:val="single"/>
                <w:rtl w:val="0"/>
              </w:rPr>
              <w:t xml:space="preserve">Recensement de la position éligible :</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3.1.7.2</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i w:val="1"/>
                <w:color w:val="0000ff"/>
                <w:sz w:val="22"/>
                <w:szCs w:val="22"/>
                <w:u w:val="single"/>
                <w:rtl w:val="0"/>
              </w:rPr>
              <w:t xml:space="preserve">Eligibilité selon la nature de position</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3.1.7.3</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i w:val="1"/>
                <w:color w:val="0000ff"/>
                <w:sz w:val="22"/>
                <w:szCs w:val="22"/>
                <w:u w:val="single"/>
                <w:rtl w:val="0"/>
              </w:rPr>
              <w:t xml:space="preserve">Eligibilité selon le type d’OST</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3.1.8</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Notification des clients :</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i w:val="1"/>
                <w:color w:val="0000ff"/>
                <w:sz w:val="22"/>
                <w:szCs w:val="22"/>
                <w:u w:val="single"/>
                <w:rtl w:val="0"/>
              </w:rPr>
              <w:t xml:space="preserve">3.1.8.1</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i w:val="1"/>
                <w:color w:val="0000ff"/>
                <w:sz w:val="22"/>
                <w:szCs w:val="22"/>
                <w:u w:val="single"/>
                <w:rtl w:val="0"/>
              </w:rPr>
              <w:t xml:space="preserve">3.1.8.2</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i w:val="1"/>
                <w:color w:val="0000ff"/>
                <w:sz w:val="22"/>
                <w:szCs w:val="22"/>
                <w:u w:val="single"/>
                <w:rtl w:val="0"/>
              </w:rPr>
              <w:t xml:space="preserve">Les raisons de notifications</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i w:val="1"/>
                <w:color w:val="0000ff"/>
                <w:sz w:val="22"/>
                <w:szCs w:val="22"/>
                <w:u w:val="single"/>
                <w:rtl w:val="0"/>
              </w:rPr>
              <w:t xml:space="preserve">3.1.8.3</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i w:val="1"/>
                <w:color w:val="0000ff"/>
                <w:sz w:val="22"/>
                <w:szCs w:val="22"/>
                <w:u w:val="single"/>
                <w:rtl w:val="0"/>
              </w:rPr>
              <w:t xml:space="preserve">Règles générales de la notification</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i w:val="1"/>
                <w:color w:val="0000ff"/>
                <w:sz w:val="22"/>
                <w:szCs w:val="22"/>
                <w:u w:val="single"/>
                <w:rtl w:val="0"/>
              </w:rPr>
              <w:t xml:space="preserve">3.1.8.4</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i w:val="1"/>
                <w:color w:val="0000ff"/>
                <w:sz w:val="22"/>
                <w:szCs w:val="22"/>
                <w:u w:val="single"/>
                <w:rtl w:val="0"/>
              </w:rPr>
              <w:t xml:space="preserve">Configuration de la notification</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i w:val="1"/>
                <w:color w:val="0000ff"/>
                <w:sz w:val="22"/>
                <w:szCs w:val="22"/>
                <w:u w:val="single"/>
                <w:rtl w:val="0"/>
              </w:rPr>
              <w:t xml:space="preserve">3.1.8.5</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i w:val="1"/>
                <w:color w:val="0000ff"/>
                <w:sz w:val="22"/>
                <w:szCs w:val="22"/>
                <w:u w:val="single"/>
                <w:rtl w:val="0"/>
              </w:rPr>
              <w:t xml:space="preserve">Moyen de notification</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i w:val="1"/>
                <w:color w:val="0000ff"/>
                <w:sz w:val="22"/>
                <w:szCs w:val="22"/>
                <w:u w:val="single"/>
                <w:rtl w:val="0"/>
              </w:rPr>
              <w:t xml:space="preserve">3.1.8.6</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i w:val="1"/>
                <w:color w:val="0000ff"/>
                <w:sz w:val="22"/>
                <w:szCs w:val="22"/>
                <w:u w:val="single"/>
                <w:rtl w:val="0"/>
              </w:rPr>
              <w:t xml:space="preserve">Notification générale</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i w:val="1"/>
                <w:color w:val="0000ff"/>
                <w:sz w:val="22"/>
                <w:szCs w:val="22"/>
                <w:u w:val="single"/>
                <w:rtl w:val="0"/>
              </w:rPr>
              <w:t xml:space="preserve">3.1.8.7</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i w:val="1"/>
                <w:color w:val="0000ff"/>
                <w:sz w:val="22"/>
                <w:szCs w:val="22"/>
                <w:u w:val="single"/>
                <w:rtl w:val="0"/>
              </w:rPr>
              <w:t xml:space="preserve">Envoi des rappels pour les OST optionnelles</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3.1.9</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Détachement des droits et exercice</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i w:val="1"/>
                <w:color w:val="0000ff"/>
                <w:sz w:val="22"/>
                <w:szCs w:val="22"/>
                <w:u w:val="single"/>
                <w:rtl w:val="0"/>
              </w:rPr>
              <w:t xml:space="preserve">3.1.9.1</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i w:val="1"/>
                <w:color w:val="0000ff"/>
                <w:sz w:val="22"/>
                <w:szCs w:val="22"/>
                <w:u w:val="single"/>
                <w:rtl w:val="0"/>
              </w:rPr>
              <w:t xml:space="preserve">Détachement des droits</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i w:val="1"/>
                <w:color w:val="0000ff"/>
                <w:sz w:val="22"/>
                <w:szCs w:val="22"/>
                <w:u w:val="single"/>
                <w:rtl w:val="0"/>
              </w:rPr>
              <w:t xml:space="preserve">3.1.9.2</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i w:val="1"/>
                <w:color w:val="0000ff"/>
                <w:sz w:val="22"/>
                <w:szCs w:val="22"/>
                <w:u w:val="single"/>
                <w:rtl w:val="0"/>
              </w:rPr>
              <w:t xml:space="preserve">Exercice des droits</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3.1.10</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Calcul des exécutions</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i w:val="1"/>
                <w:color w:val="0000ff"/>
                <w:sz w:val="22"/>
                <w:szCs w:val="22"/>
                <w:u w:val="single"/>
                <w:rtl w:val="0"/>
              </w:rPr>
              <w:t xml:space="preserve">3.1.10.1</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i w:val="1"/>
                <w:color w:val="0000ff"/>
                <w:sz w:val="22"/>
                <w:szCs w:val="22"/>
                <w:u w:val="single"/>
                <w:rtl w:val="0"/>
              </w:rPr>
              <w:t xml:space="preserve">3.1.10.2</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i w:val="1"/>
                <w:color w:val="0000ff"/>
                <w:sz w:val="22"/>
                <w:szCs w:val="22"/>
                <w:u w:val="single"/>
                <w:rtl w:val="0"/>
              </w:rPr>
              <w:t xml:space="preserve">Exécutions clients</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3.1.11</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Exécution marché</w:t>
            </w:r>
          </w:hyperlink>
          <w:hyperlink w:anchor="_2dloly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i w:val="1"/>
                <w:color w:val="0000ff"/>
                <w:sz w:val="22"/>
                <w:szCs w:val="22"/>
                <w:u w:val="single"/>
                <w:rtl w:val="0"/>
              </w:rPr>
              <w:t xml:space="preserve">3.1.11.1</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3.1.12</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Gestion des rompus</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3.1.13</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Communication des ordres vers le carnet</w:t>
            </w:r>
          </w:hyperlink>
          <w:hyperlink w:anchor="_1rvwp1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rvwp1q">
            <w:r w:rsidDel="00000000" w:rsidR="00000000" w:rsidRPr="00000000">
              <w:rPr>
                <w:rFonts w:ascii="Calibri" w:cs="Calibri" w:eastAsia="Calibri" w:hAnsi="Calibri"/>
                <w:b w:val="0"/>
                <w:color w:val="0000ff"/>
                <w:sz w:val="22"/>
                <w:szCs w:val="22"/>
                <w:u w:val="single"/>
                <w:rtl w:val="0"/>
              </w:rPr>
              <w:t xml:space="preserve">3.1.14</w:t>
            </w:r>
          </w:hyperlink>
          <w:hyperlink w:anchor="_1rvwp1q">
            <w:r w:rsidDel="00000000" w:rsidR="00000000" w:rsidRPr="00000000">
              <w:rPr>
                <w:rFonts w:ascii="Calibri" w:cs="Calibri" w:eastAsia="Calibri" w:hAnsi="Calibri"/>
                <w:b w:val="0"/>
                <w:sz w:val="22"/>
                <w:szCs w:val="22"/>
                <w:rtl w:val="0"/>
              </w:rPr>
              <w:tab/>
            </w:r>
          </w:hyperlink>
          <w:hyperlink w:anchor="_1rvwp1q">
            <w:r w:rsidDel="00000000" w:rsidR="00000000" w:rsidRPr="00000000">
              <w:rPr>
                <w:rFonts w:ascii="Calibri" w:cs="Calibri" w:eastAsia="Calibri" w:hAnsi="Calibri"/>
                <w:b w:val="0"/>
                <w:color w:val="0000ff"/>
                <w:sz w:val="22"/>
                <w:szCs w:val="22"/>
                <w:u w:val="single"/>
                <w:rtl w:val="0"/>
              </w:rPr>
              <w:t xml:space="preserve">Gestion des instructions clients</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i w:val="1"/>
                <w:color w:val="0000ff"/>
                <w:sz w:val="22"/>
                <w:szCs w:val="22"/>
                <w:u w:val="single"/>
                <w:rtl w:val="0"/>
              </w:rPr>
              <w:t xml:space="preserve">3.1.14.1</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i w:val="1"/>
                <w:color w:val="0000ff"/>
                <w:sz w:val="22"/>
                <w:szCs w:val="22"/>
                <w:u w:val="single"/>
                <w:rtl w:val="0"/>
              </w:rPr>
              <w:t xml:space="preserve">3.1.14.2</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i w:val="1"/>
                <w:color w:val="0000ff"/>
                <w:sz w:val="22"/>
                <w:szCs w:val="22"/>
                <w:u w:val="single"/>
                <w:rtl w:val="0"/>
              </w:rPr>
              <w:t xml:space="preserve">Saisie manuelle des instructions</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i w:val="1"/>
                <w:color w:val="0000ff"/>
                <w:sz w:val="22"/>
                <w:szCs w:val="22"/>
                <w:u w:val="single"/>
                <w:rtl w:val="0"/>
              </w:rPr>
              <w:t xml:space="preserve">3.1.14.3</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i w:val="1"/>
                <w:color w:val="0000ff"/>
                <w:sz w:val="22"/>
                <w:szCs w:val="22"/>
                <w:u w:val="single"/>
                <w:rtl w:val="0"/>
              </w:rPr>
              <w:t xml:space="preserve">Saisie en masse</w:t>
            </w:r>
          </w:hyperlink>
          <w:hyperlink w:anchor="_3q5sas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3q5sasy">
            <w:r w:rsidDel="00000000" w:rsidR="00000000" w:rsidRPr="00000000">
              <w:rPr>
                <w:rFonts w:ascii="Calibri" w:cs="Calibri" w:eastAsia="Calibri" w:hAnsi="Calibri"/>
                <w:b w:val="0"/>
                <w:i w:val="1"/>
                <w:color w:val="0000ff"/>
                <w:sz w:val="22"/>
                <w:szCs w:val="22"/>
                <w:u w:val="single"/>
                <w:rtl w:val="0"/>
              </w:rPr>
              <w:t xml:space="preserve">3.1.14.4</w:t>
            </w:r>
          </w:hyperlink>
          <w:hyperlink w:anchor="_3q5sasy">
            <w:r w:rsidDel="00000000" w:rsidR="00000000" w:rsidRPr="00000000">
              <w:rPr>
                <w:rFonts w:ascii="Calibri" w:cs="Calibri" w:eastAsia="Calibri" w:hAnsi="Calibri"/>
                <w:b w:val="0"/>
                <w:sz w:val="22"/>
                <w:szCs w:val="22"/>
                <w:rtl w:val="0"/>
              </w:rPr>
              <w:tab/>
            </w:r>
          </w:hyperlink>
          <w:hyperlink w:anchor="_3q5sasy">
            <w:r w:rsidDel="00000000" w:rsidR="00000000" w:rsidRPr="00000000">
              <w:rPr>
                <w:rFonts w:ascii="Calibri" w:cs="Calibri" w:eastAsia="Calibri" w:hAnsi="Calibri"/>
                <w:b w:val="0"/>
                <w:i w:val="1"/>
                <w:color w:val="0000ff"/>
                <w:sz w:val="22"/>
                <w:szCs w:val="22"/>
                <w:u w:val="single"/>
                <w:rtl w:val="0"/>
              </w:rPr>
              <w:t xml:space="preserve">Génération des instructions pour l’option par défaut</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i w:val="1"/>
                <w:color w:val="0000ff"/>
                <w:sz w:val="22"/>
                <w:szCs w:val="22"/>
                <w:u w:val="single"/>
                <w:rtl w:val="0"/>
              </w:rPr>
              <w:t xml:space="preserve">3.1.14.5</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i w:val="1"/>
                <w:color w:val="0000ff"/>
                <w:sz w:val="22"/>
                <w:szCs w:val="22"/>
                <w:u w:val="single"/>
                <w:rtl w:val="0"/>
              </w:rPr>
              <w:t xml:space="preserve">Définir une instruction par défaut « Standing » par client</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i w:val="1"/>
                <w:color w:val="0000ff"/>
                <w:sz w:val="22"/>
                <w:szCs w:val="22"/>
                <w:u w:val="single"/>
                <w:rtl w:val="0"/>
              </w:rPr>
              <w:t xml:space="preserve">3.1.14.6</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i w:val="1"/>
                <w:color w:val="0000ff"/>
                <w:sz w:val="22"/>
                <w:szCs w:val="22"/>
                <w:u w:val="single"/>
                <w:rtl w:val="0"/>
              </w:rPr>
              <w:t xml:space="preserve">Annulation des instructions clients</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i w:val="1"/>
                <w:color w:val="0000ff"/>
                <w:sz w:val="22"/>
                <w:szCs w:val="22"/>
                <w:u w:val="single"/>
                <w:rtl w:val="0"/>
              </w:rPr>
              <w:t xml:space="preserve">3.1.14.7</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i w:val="1"/>
                <w:color w:val="0000ff"/>
                <w:sz w:val="22"/>
                <w:szCs w:val="22"/>
                <w:u w:val="single"/>
                <w:rtl w:val="0"/>
              </w:rPr>
              <w:t xml:space="preserve">Instruction des clients lors d’une assemblée générale et blocage des positions</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i w:val="1"/>
                <w:color w:val="0000ff"/>
                <w:sz w:val="22"/>
                <w:szCs w:val="22"/>
                <w:u w:val="single"/>
                <w:rtl w:val="0"/>
              </w:rPr>
              <w:t xml:space="preserve">3.1.14.8</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i w:val="1"/>
                <w:color w:val="0000ff"/>
                <w:sz w:val="22"/>
                <w:szCs w:val="22"/>
                <w:u w:val="single"/>
                <w:rtl w:val="0"/>
              </w:rPr>
              <w:t xml:space="preserve">Alertes et notifications</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3.1.15</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Gestion du paiement</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i w:val="1"/>
                <w:color w:val="0000ff"/>
                <w:sz w:val="22"/>
                <w:szCs w:val="22"/>
                <w:u w:val="single"/>
                <w:rtl w:val="0"/>
              </w:rPr>
              <w:t xml:space="preserve">3.1.15.1</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i w:val="1"/>
                <w:color w:val="0000ff"/>
                <w:sz w:val="22"/>
                <w:szCs w:val="22"/>
                <w:u w:val="single"/>
                <w:rtl w:val="0"/>
              </w:rPr>
              <w:t xml:space="preserve">3.1.15.2</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i w:val="1"/>
                <w:color w:val="0000ff"/>
                <w:sz w:val="22"/>
                <w:szCs w:val="22"/>
                <w:u w:val="single"/>
                <w:rtl w:val="0"/>
              </w:rPr>
              <w:t xml:space="preserve">Paiement Marché</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3.1.16</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Allocation</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i w:val="1"/>
                <w:color w:val="0000ff"/>
                <w:sz w:val="22"/>
                <w:szCs w:val="22"/>
                <w:u w:val="single"/>
                <w:rtl w:val="0"/>
              </w:rPr>
              <w:t xml:space="preserve">3.1.16.1</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3.1.17</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Paiement client</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i w:val="1"/>
                <w:color w:val="0000ff"/>
                <w:sz w:val="22"/>
                <w:szCs w:val="22"/>
                <w:u w:val="single"/>
                <w:rtl w:val="0"/>
              </w:rPr>
              <w:t xml:space="preserve">3.1.17.1</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i w:val="1"/>
                <w:color w:val="0000ff"/>
                <w:sz w:val="22"/>
                <w:szCs w:val="22"/>
                <w:u w:val="single"/>
                <w:rtl w:val="0"/>
              </w:rPr>
              <w:t xml:space="preserve">Description générale</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3.2</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Impact du coût moyen pondéré</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3.3</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Gestion des réclamations</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3.3.1</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Gestion des réclamations sur les actions</w:t>
            </w:r>
          </w:hyperlink>
          <w:hyperlink w:anchor="_3mzq4w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3.3.2</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Gestion des réclamations sur les obligations</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3.3.3</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Gestion des suspens :</w:t>
            </w:r>
          </w:hyperlink>
          <w:hyperlink w:anchor="_haapc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3.3.4</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Gestion des OST sur flux poste détachement :</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3.4</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Description des opérations sur titres</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3.4.1</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3.4.2</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OST obligatoires avec distributions espèce</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3.4.2.1</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Paiement des dividendes en espèce</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3.4.3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Création de l’annonce définissant les données clé :</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3.4.3.1</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Paiement des intérêts</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3.4.3.2</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Remboursement partiel du principal</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3.4.4</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OST obligatoire avec rédemption</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3.4.5</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OST obligatoires avec attribution de titre sans rompus</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3.4.6</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OST obligatoires avec attribution de titre avec rompus</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3.4.7</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OST optionnels</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i w:val="1"/>
                <w:color w:val="0000ff"/>
                <w:sz w:val="22"/>
                <w:szCs w:val="22"/>
                <w:u w:val="single"/>
                <w:rtl w:val="0"/>
              </w:rPr>
              <w:t xml:space="preserve">3.4.7.1</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i w:val="1"/>
                <w:color w:val="0000ff"/>
                <w:sz w:val="22"/>
                <w:szCs w:val="22"/>
                <w:u w:val="single"/>
                <w:rtl w:val="0"/>
              </w:rPr>
              <w:t xml:space="preserve">Paiement de dividendes optionnels</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i w:val="1"/>
                <w:color w:val="0000ff"/>
                <w:sz w:val="22"/>
                <w:szCs w:val="22"/>
                <w:u w:val="single"/>
                <w:rtl w:val="0"/>
              </w:rPr>
              <w:t xml:space="preserve">3.4.7.2</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i w:val="1"/>
                <w:color w:val="0000ff"/>
                <w:sz w:val="22"/>
                <w:szCs w:val="22"/>
                <w:u w:val="single"/>
                <w:rtl w:val="0"/>
              </w:rPr>
              <w:t xml:space="preserve">Augmentation de capital en numéraire</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3.4.8</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OST d'échange sans rompus</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3.4.9</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OST d'échange avec rompus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3.4.10</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OST avec remboursement titre et espèce</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3.4.11</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Offres publiques</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3.4.12</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OST Assemblée générale</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3.4.13</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Nouvelle OST non gérées par MegaCor</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4iylrwe">
            <w:r w:rsidDel="00000000" w:rsidR="00000000" w:rsidRPr="00000000">
              <w:rPr>
                <w:rFonts w:ascii="Calibri" w:cs="Calibri" w:eastAsia="Calibri" w:hAnsi="Calibri"/>
                <w:b w:val="0"/>
                <w:i w:val="1"/>
                <w:color w:val="0000ff"/>
                <w:sz w:val="22"/>
                <w:szCs w:val="22"/>
                <w:u w:val="single"/>
                <w:rtl w:val="0"/>
              </w:rPr>
              <w:t xml:space="preserve">3.4.13.1</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i w:val="1"/>
                <w:color w:val="0000ff"/>
                <w:sz w:val="22"/>
                <w:szCs w:val="22"/>
                <w:u w:val="single"/>
                <w:rtl w:val="0"/>
              </w:rPr>
              <w:t xml:space="preserve">Regroupement des actions (SPLR)</w:t>
            </w:r>
          </w:hyperlink>
          <w:r w:rsidDel="00000000" w:rsidR="00000000" w:rsidRPr="00000000">
            <w:rPr>
              <w:rFonts w:ascii="Calibri" w:cs="Calibri" w:eastAsia="Calibri" w:hAnsi="Calibri"/>
              <w:b w:val="0"/>
              <w:sz w:val="22"/>
              <w:szCs w:val="22"/>
              <w:rtl w:val="0"/>
            </w:rPr>
            <w:tab/>
          </w:r>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r w:rsidDel="00000000" w:rsidR="00000000" w:rsidRPr="00000000">
            <w:rPr>
              <w:rFonts w:ascii="Calibri" w:cs="Calibri" w:eastAsia="Calibri" w:hAnsi="Calibri"/>
              <w:b w:val="0"/>
              <w:i w:val="1"/>
              <w:color w:val="0000ff"/>
              <w:sz w:val="22"/>
              <w:szCs w:val="22"/>
              <w:u w:val="single"/>
              <w:rtl w:val="0"/>
            </w:rPr>
            <w:t xml:space="preserve">3.4.13.2</w:t>
          </w:r>
          <w:r w:rsidDel="00000000" w:rsidR="00000000" w:rsidRPr="00000000">
            <w:rPr>
              <w:rFonts w:ascii="Calibri" w:cs="Calibri" w:eastAsia="Calibri" w:hAnsi="Calibri"/>
              <w:b w:val="0"/>
              <w:sz w:val="22"/>
              <w:szCs w:val="22"/>
              <w:rtl w:val="0"/>
            </w:rPr>
            <w:tab/>
          </w:r>
          <w:r w:rsidDel="00000000" w:rsidR="00000000" w:rsidRPr="00000000">
            <w:rPr>
              <w:rFonts w:ascii="Calibri" w:cs="Calibri" w:eastAsia="Calibri" w:hAnsi="Calibri"/>
              <w:b w:val="0"/>
              <w:i w:val="1"/>
              <w:color w:val="0000ff"/>
              <w:sz w:val="22"/>
              <w:szCs w:val="22"/>
              <w:u w:val="single"/>
              <w:rtl w:val="0"/>
            </w:rPr>
            <w:t xml:space="preserve">Scissions (SOFF)</w:t>
          </w:r>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2y3w247">
            <w:r w:rsidDel="00000000" w:rsidR="00000000" w:rsidRPr="00000000">
              <w:rPr>
                <w:rFonts w:ascii="Calibri" w:cs="Calibri" w:eastAsia="Calibri" w:hAnsi="Calibri"/>
                <w:b w:val="0"/>
                <w:i w:val="1"/>
                <w:color w:val="0000ff"/>
                <w:sz w:val="22"/>
                <w:szCs w:val="22"/>
                <w:u w:val="single"/>
                <w:rtl w:val="0"/>
              </w:rPr>
              <w:t xml:space="preserve">3.4.13.3</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i w:val="1"/>
                <w:color w:val="0000ff"/>
                <w:sz w:val="22"/>
                <w:szCs w:val="22"/>
                <w:u w:val="single"/>
                <w:rtl w:val="0"/>
              </w:rPr>
              <w:t xml:space="preserve">Obligation Remboursable en action (ORA)</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1100"/>
            </w:tabs>
            <w:spacing w:after="100" w:before="0" w:line="276" w:lineRule="auto"/>
            <w:contextualSpacing w:val="0"/>
            <w:rPr>
              <w:rFonts w:ascii="Calibri" w:cs="Calibri" w:eastAsia="Calibri" w:hAnsi="Calibri"/>
              <w:b w:val="0"/>
              <w:sz w:val="22"/>
              <w:szCs w:val="22"/>
            </w:rPr>
          </w:pPr>
          <w:hyperlink w:anchor="_1d96cc0">
            <w:r w:rsidDel="00000000" w:rsidR="00000000" w:rsidRPr="00000000">
              <w:rPr>
                <w:rFonts w:ascii="Calibri" w:cs="Calibri" w:eastAsia="Calibri" w:hAnsi="Calibri"/>
                <w:b w:val="0"/>
                <w:i w:val="1"/>
                <w:color w:val="0000ff"/>
                <w:sz w:val="22"/>
                <w:szCs w:val="22"/>
                <w:u w:val="single"/>
                <w:rtl w:val="0"/>
              </w:rPr>
              <w:t xml:space="preserve">3.4.13.4</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i w:val="1"/>
                <w:color w:val="0000ff"/>
                <w:sz w:val="22"/>
                <w:szCs w:val="22"/>
                <w:u w:val="single"/>
                <w:rtl w:val="0"/>
              </w:rPr>
              <w:t xml:space="preserve">Obligations convertibles en action (CONV)</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3.5</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Menu</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3.6</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3.6.1</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Cas d’utilisation &lt;Saisie manuelle d’une OST&gt;</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3.6.1.1</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qoc8b1">
            <w:r w:rsidDel="00000000" w:rsidR="00000000" w:rsidRPr="00000000">
              <w:rPr>
                <w:rFonts w:ascii="Calibri" w:cs="Calibri" w:eastAsia="Calibri" w:hAnsi="Calibri"/>
                <w:b w:val="0"/>
                <w:i w:val="1"/>
                <w:color w:val="0000ff"/>
                <w:sz w:val="22"/>
                <w:szCs w:val="22"/>
                <w:u w:val="single"/>
                <w:rtl w:val="0"/>
              </w:rPr>
              <w:t xml:space="preserve">3.6.1.2</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i w:val="1"/>
                <w:color w:val="0000ff"/>
                <w:sz w:val="22"/>
                <w:szCs w:val="22"/>
                <w:u w:val="single"/>
                <w:rtl w:val="0"/>
              </w:rPr>
              <w:t xml:space="preserve">3.6.1.3</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3.6.1.4</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ykbeg">
            <w:r w:rsidDel="00000000" w:rsidR="00000000" w:rsidRPr="00000000">
              <w:rPr>
                <w:rFonts w:ascii="Calibri" w:cs="Calibri" w:eastAsia="Calibri" w:hAnsi="Calibri"/>
                <w:b w:val="0"/>
                <w:i w:val="1"/>
                <w:color w:val="0000ff"/>
                <w:sz w:val="22"/>
                <w:szCs w:val="22"/>
                <w:u w:val="single"/>
                <w:rtl w:val="0"/>
              </w:rPr>
              <w:t xml:space="preserve">3.6.1.5</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y7u29">
            <w:r w:rsidDel="00000000" w:rsidR="00000000" w:rsidRPr="00000000">
              <w:rPr>
                <w:rFonts w:ascii="Calibri" w:cs="Calibri" w:eastAsia="Calibri" w:hAnsi="Calibri"/>
                <w:b w:val="0"/>
                <w:i w:val="1"/>
                <w:color w:val="0000ff"/>
                <w:sz w:val="22"/>
                <w:szCs w:val="22"/>
                <w:u w:val="single"/>
                <w:rtl w:val="0"/>
              </w:rPr>
              <w:t xml:space="preserve">3.6.1.6</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i w:val="1"/>
                <w:color w:val="0000ff"/>
                <w:sz w:val="22"/>
                <w:szCs w:val="22"/>
                <w:u w:val="single"/>
                <w:rtl w:val="0"/>
              </w:rPr>
              <w:t xml:space="preserve">Traitement</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3i4a2">
            <w:r w:rsidDel="00000000" w:rsidR="00000000" w:rsidRPr="00000000">
              <w:rPr>
                <w:rFonts w:ascii="Calibri" w:cs="Calibri" w:eastAsia="Calibri" w:hAnsi="Calibri"/>
                <w:b w:val="0"/>
                <w:i w:val="1"/>
                <w:color w:val="0000ff"/>
                <w:sz w:val="22"/>
                <w:szCs w:val="22"/>
                <w:u w:val="single"/>
                <w:rtl w:val="0"/>
              </w:rPr>
              <w:t xml:space="preserve">3.6.1.7</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i w:val="1"/>
                <w:color w:val="0000ff"/>
                <w:sz w:val="22"/>
                <w:szCs w:val="22"/>
                <w:u w:val="single"/>
                <w:rtl w:val="0"/>
              </w:rPr>
              <w:t xml:space="preserve">Messages d’erreur</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3.6.2</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Cas d’utilisation &lt;Recensement des positions éligibles&gt;</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i w:val="1"/>
                <w:color w:val="0000ff"/>
                <w:sz w:val="22"/>
                <w:szCs w:val="22"/>
                <w:u w:val="single"/>
                <w:rtl w:val="0"/>
              </w:rPr>
              <w:t xml:space="preserve">3.6.2.1</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i w:val="1"/>
                <w:color w:val="0000ff"/>
                <w:sz w:val="22"/>
                <w:szCs w:val="22"/>
                <w:u w:val="single"/>
                <w:rtl w:val="0"/>
              </w:rPr>
              <w:t xml:space="preserve">3.6.2.2</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i w:val="1"/>
                <w:color w:val="0000ff"/>
                <w:sz w:val="22"/>
                <w:szCs w:val="22"/>
                <w:u w:val="single"/>
                <w:rtl w:val="0"/>
              </w:rPr>
              <w:t xml:space="preserve">3.6.2.3</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i w:val="1"/>
                <w:color w:val="0000ff"/>
                <w:sz w:val="22"/>
                <w:szCs w:val="22"/>
                <w:u w:val="single"/>
                <w:rtl w:val="0"/>
              </w:rPr>
              <w:t xml:space="preserve">Post Conditions</w:t>
            </w:r>
          </w:hyperlink>
          <w:hyperlink w:anchor="_2hio09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3.6.2.4</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i w:val="1"/>
                <w:color w:val="0000ff"/>
                <w:sz w:val="22"/>
                <w:szCs w:val="22"/>
                <w:u w:val="single"/>
                <w:rtl w:val="0"/>
              </w:rPr>
              <w:t xml:space="preserve">3.6.2.5</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i w:val="1"/>
                <w:color w:val="0000ff"/>
                <w:sz w:val="22"/>
                <w:szCs w:val="22"/>
                <w:u w:val="single"/>
                <w:rtl w:val="0"/>
              </w:rPr>
              <w:t xml:space="preserve">3.6.2.6</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i w:val="1"/>
                <w:color w:val="0000ff"/>
                <w:sz w:val="22"/>
                <w:szCs w:val="22"/>
                <w:u w:val="single"/>
                <w:rtl w:val="0"/>
              </w:rPr>
              <w:t xml:space="preserve">Traitement</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i w:val="1"/>
                <w:color w:val="0000ff"/>
                <w:sz w:val="22"/>
                <w:szCs w:val="22"/>
                <w:u w:val="single"/>
                <w:rtl w:val="0"/>
              </w:rPr>
              <w:t xml:space="preserve">3.6.2.7</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3.6.3</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Cas d’utilisation  &lt;Saisie manuelle d’une instruction par compte titre client&gt;</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xtw84">
            <w:r w:rsidDel="00000000" w:rsidR="00000000" w:rsidRPr="00000000">
              <w:rPr>
                <w:rFonts w:ascii="Calibri" w:cs="Calibri" w:eastAsia="Calibri" w:hAnsi="Calibri"/>
                <w:b w:val="0"/>
                <w:i w:val="1"/>
                <w:color w:val="0000ff"/>
                <w:sz w:val="22"/>
                <w:szCs w:val="22"/>
                <w:u w:val="single"/>
                <w:rtl w:val="0"/>
              </w:rPr>
              <w:t xml:space="preserve">3.6.3.1</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a346fx">
            <w:r w:rsidDel="00000000" w:rsidR="00000000" w:rsidRPr="00000000">
              <w:rPr>
                <w:rFonts w:ascii="Calibri" w:cs="Calibri" w:eastAsia="Calibri" w:hAnsi="Calibri"/>
                <w:b w:val="0"/>
                <w:i w:val="1"/>
                <w:color w:val="0000ff"/>
                <w:sz w:val="22"/>
                <w:szCs w:val="22"/>
                <w:u w:val="single"/>
                <w:rtl w:val="0"/>
              </w:rPr>
              <w:t xml:space="preserve">3.6.3.2</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i w:val="1"/>
                <w:color w:val="0000ff"/>
                <w:sz w:val="22"/>
                <w:szCs w:val="22"/>
                <w:u w:val="single"/>
                <w:rtl w:val="0"/>
              </w:rPr>
              <w:t xml:space="preserve">3.6.3.3</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i w:val="1"/>
                <w:color w:val="0000ff"/>
                <w:sz w:val="22"/>
                <w:szCs w:val="22"/>
                <w:u w:val="single"/>
                <w:rtl w:val="0"/>
              </w:rPr>
              <w:t xml:space="preserve">3.6.3.4</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i w:val="1"/>
                <w:color w:val="0000ff"/>
                <w:sz w:val="22"/>
                <w:szCs w:val="22"/>
                <w:u w:val="single"/>
                <w:rtl w:val="0"/>
              </w:rPr>
              <w:t xml:space="preserve">3.6.3.5</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i w:val="1"/>
                <w:color w:val="0000ff"/>
                <w:sz w:val="22"/>
                <w:szCs w:val="22"/>
                <w:u w:val="single"/>
                <w:rtl w:val="0"/>
              </w:rPr>
              <w:t xml:space="preserve">3.6.3.6</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i w:val="1"/>
                <w:color w:val="0000ff"/>
                <w:sz w:val="22"/>
                <w:szCs w:val="22"/>
                <w:u w:val="single"/>
                <w:rtl w:val="0"/>
              </w:rPr>
              <w:t xml:space="preserve">Traitement</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i w:val="1"/>
                <w:color w:val="0000ff"/>
                <w:sz w:val="22"/>
                <w:szCs w:val="22"/>
                <w:u w:val="single"/>
                <w:rtl w:val="0"/>
              </w:rPr>
              <w:t xml:space="preserve">3.6.3.7</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i w:val="1"/>
                <w:color w:val="0000ff"/>
                <w:sz w:val="22"/>
                <w:szCs w:val="22"/>
                <w:u w:val="single"/>
                <w:rtl w:val="0"/>
              </w:rPr>
              <w:t xml:space="preserve">Messages d’erreur</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3.6.4</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Cas d’utilisation &lt; Calcul des exécutions client&gt;</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mn7vak">
            <w:r w:rsidDel="00000000" w:rsidR="00000000" w:rsidRPr="00000000">
              <w:rPr>
                <w:rFonts w:ascii="Calibri" w:cs="Calibri" w:eastAsia="Calibri" w:hAnsi="Calibri"/>
                <w:b w:val="0"/>
                <w:i w:val="1"/>
                <w:color w:val="0000ff"/>
                <w:sz w:val="22"/>
                <w:szCs w:val="22"/>
                <w:u w:val="single"/>
                <w:rtl w:val="0"/>
              </w:rPr>
              <w:t xml:space="preserve">3.6.4.1</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si5id">
            <w:r w:rsidDel="00000000" w:rsidR="00000000" w:rsidRPr="00000000">
              <w:rPr>
                <w:rFonts w:ascii="Calibri" w:cs="Calibri" w:eastAsia="Calibri" w:hAnsi="Calibri"/>
                <w:b w:val="0"/>
                <w:i w:val="1"/>
                <w:color w:val="0000ff"/>
                <w:sz w:val="22"/>
                <w:szCs w:val="22"/>
                <w:u w:val="single"/>
                <w:rtl w:val="0"/>
              </w:rPr>
              <w:t xml:space="preserve">3.6.4.2</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s5o66">
            <w:r w:rsidDel="00000000" w:rsidR="00000000" w:rsidRPr="00000000">
              <w:rPr>
                <w:rFonts w:ascii="Calibri" w:cs="Calibri" w:eastAsia="Calibri" w:hAnsi="Calibri"/>
                <w:b w:val="0"/>
                <w:i w:val="1"/>
                <w:color w:val="0000ff"/>
                <w:sz w:val="22"/>
                <w:szCs w:val="22"/>
                <w:u w:val="single"/>
                <w:rtl w:val="0"/>
              </w:rPr>
              <w:t xml:space="preserve">3.6.4.3</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xfydz">
            <w:r w:rsidDel="00000000" w:rsidR="00000000" w:rsidRPr="00000000">
              <w:rPr>
                <w:rFonts w:ascii="Calibri" w:cs="Calibri" w:eastAsia="Calibri" w:hAnsi="Calibri"/>
                <w:b w:val="0"/>
                <w:i w:val="1"/>
                <w:color w:val="0000ff"/>
                <w:sz w:val="22"/>
                <w:szCs w:val="22"/>
                <w:u w:val="single"/>
                <w:rtl w:val="0"/>
              </w:rPr>
              <w:t xml:space="preserve">3.6.4.4</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3.6.4.5</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Règles de gestion</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02dr9l">
            <w:r w:rsidDel="00000000" w:rsidR="00000000" w:rsidRPr="00000000">
              <w:rPr>
                <w:rFonts w:ascii="Calibri" w:cs="Calibri" w:eastAsia="Calibri" w:hAnsi="Calibri"/>
                <w:b w:val="0"/>
                <w:i w:val="1"/>
                <w:color w:val="0000ff"/>
                <w:sz w:val="22"/>
                <w:szCs w:val="22"/>
                <w:u w:val="single"/>
                <w:rtl w:val="0"/>
              </w:rPr>
              <w:t xml:space="preserve">3.6.4.6</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i w:val="1"/>
                <w:color w:val="0000ff"/>
                <w:sz w:val="22"/>
                <w:szCs w:val="22"/>
                <w:u w:val="single"/>
                <w:rtl w:val="0"/>
              </w:rPr>
              <w:t xml:space="preserve">Traitement</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i w:val="1"/>
                <w:color w:val="0000ff"/>
                <w:sz w:val="22"/>
                <w:szCs w:val="22"/>
                <w:u w:val="single"/>
                <w:rtl w:val="0"/>
              </w:rPr>
              <w:t xml:space="preserve">3.6.4.7</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3.6.5</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Cas d’utilisation &lt;Génération du paiement marché&gt;</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eclud0">
            <w:r w:rsidDel="00000000" w:rsidR="00000000" w:rsidRPr="00000000">
              <w:rPr>
                <w:rFonts w:ascii="Calibri" w:cs="Calibri" w:eastAsia="Calibri" w:hAnsi="Calibri"/>
                <w:b w:val="0"/>
                <w:i w:val="1"/>
                <w:color w:val="0000ff"/>
                <w:sz w:val="22"/>
                <w:szCs w:val="22"/>
                <w:u w:val="single"/>
                <w:rtl w:val="0"/>
              </w:rPr>
              <w:t xml:space="preserve">3.6.5.1</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thw4kt">
            <w:r w:rsidDel="00000000" w:rsidR="00000000" w:rsidRPr="00000000">
              <w:rPr>
                <w:rFonts w:ascii="Calibri" w:cs="Calibri" w:eastAsia="Calibri" w:hAnsi="Calibri"/>
                <w:b w:val="0"/>
                <w:i w:val="1"/>
                <w:color w:val="0000ff"/>
                <w:sz w:val="22"/>
                <w:szCs w:val="22"/>
                <w:u w:val="single"/>
                <w:rtl w:val="0"/>
              </w:rPr>
              <w:t xml:space="preserve">3.6.5.2</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dhjn8m">
            <w:r w:rsidDel="00000000" w:rsidR="00000000" w:rsidRPr="00000000">
              <w:rPr>
                <w:rFonts w:ascii="Calibri" w:cs="Calibri" w:eastAsia="Calibri" w:hAnsi="Calibri"/>
                <w:b w:val="0"/>
                <w:i w:val="1"/>
                <w:color w:val="0000ff"/>
                <w:sz w:val="22"/>
                <w:szCs w:val="22"/>
                <w:u w:val="single"/>
                <w:rtl w:val="0"/>
              </w:rPr>
              <w:t xml:space="preserve">3.6.5.3</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smtxgf">
            <w:r w:rsidDel="00000000" w:rsidR="00000000" w:rsidRPr="00000000">
              <w:rPr>
                <w:rFonts w:ascii="Calibri" w:cs="Calibri" w:eastAsia="Calibri" w:hAnsi="Calibri"/>
                <w:b w:val="0"/>
                <w:i w:val="1"/>
                <w:color w:val="0000ff"/>
                <w:sz w:val="22"/>
                <w:szCs w:val="22"/>
                <w:u w:val="single"/>
                <w:rtl w:val="0"/>
              </w:rPr>
              <w:t xml:space="preserve">3.6.5.4</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cmhg48">
            <w:r w:rsidDel="00000000" w:rsidR="00000000" w:rsidRPr="00000000">
              <w:rPr>
                <w:rFonts w:ascii="Calibri" w:cs="Calibri" w:eastAsia="Calibri" w:hAnsi="Calibri"/>
                <w:b w:val="0"/>
                <w:i w:val="1"/>
                <w:color w:val="0000ff"/>
                <w:sz w:val="22"/>
                <w:szCs w:val="22"/>
                <w:u w:val="single"/>
                <w:rtl w:val="0"/>
              </w:rPr>
              <w:t xml:space="preserve">3.6.5.5</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rrqc1">
            <w:r w:rsidDel="00000000" w:rsidR="00000000" w:rsidRPr="00000000">
              <w:rPr>
                <w:rFonts w:ascii="Calibri" w:cs="Calibri" w:eastAsia="Calibri" w:hAnsi="Calibri"/>
                <w:b w:val="0"/>
                <w:i w:val="1"/>
                <w:color w:val="0000ff"/>
                <w:sz w:val="22"/>
                <w:szCs w:val="22"/>
                <w:u w:val="single"/>
                <w:rtl w:val="0"/>
              </w:rPr>
              <w:t xml:space="preserve">3.6.5.6</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i w:val="1"/>
                <w:color w:val="0000ff"/>
                <w:sz w:val="22"/>
                <w:szCs w:val="22"/>
                <w:u w:val="single"/>
                <w:rtl w:val="0"/>
              </w:rPr>
              <w:t xml:space="preserve">Traitement</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i w:val="1"/>
                <w:color w:val="0000ff"/>
                <w:sz w:val="22"/>
                <w:szCs w:val="22"/>
                <w:u w:val="single"/>
                <w:rtl w:val="0"/>
              </w:rPr>
              <w:t xml:space="preserve">3.6.5.7</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3.6.6</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Cas d’utilisation &lt;Calcul du paiement client&gt;</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61ztfg">
            <w:r w:rsidDel="00000000" w:rsidR="00000000" w:rsidRPr="00000000">
              <w:rPr>
                <w:rFonts w:ascii="Calibri" w:cs="Calibri" w:eastAsia="Calibri" w:hAnsi="Calibri"/>
                <w:b w:val="0"/>
                <w:i w:val="1"/>
                <w:color w:val="0000ff"/>
                <w:sz w:val="22"/>
                <w:szCs w:val="22"/>
                <w:u w:val="single"/>
                <w:rtl w:val="0"/>
              </w:rPr>
              <w:t xml:space="preserve">3.6.6.1</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i w:val="1"/>
                <w:color w:val="0000ff"/>
                <w:sz w:val="22"/>
                <w:szCs w:val="22"/>
                <w:u w:val="single"/>
                <w:rtl w:val="0"/>
              </w:rPr>
              <w:t xml:space="preserve">Définition et objectif</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l7a3n9">
            <w:r w:rsidDel="00000000" w:rsidR="00000000" w:rsidRPr="00000000">
              <w:rPr>
                <w:rFonts w:ascii="Calibri" w:cs="Calibri" w:eastAsia="Calibri" w:hAnsi="Calibri"/>
                <w:b w:val="0"/>
                <w:i w:val="1"/>
                <w:color w:val="0000ff"/>
                <w:sz w:val="22"/>
                <w:szCs w:val="22"/>
                <w:u w:val="single"/>
                <w:rtl w:val="0"/>
              </w:rPr>
              <w:t xml:space="preserve">3.6.6.2</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i w:val="1"/>
                <w:color w:val="0000ff"/>
                <w:sz w:val="22"/>
                <w:szCs w:val="22"/>
                <w:u w:val="single"/>
                <w:rtl w:val="0"/>
              </w:rPr>
              <w:t xml:space="preserve">Pré-conditions</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56xmb2">
            <w:r w:rsidDel="00000000" w:rsidR="00000000" w:rsidRPr="00000000">
              <w:rPr>
                <w:rFonts w:ascii="Calibri" w:cs="Calibri" w:eastAsia="Calibri" w:hAnsi="Calibri"/>
                <w:b w:val="0"/>
                <w:i w:val="1"/>
                <w:color w:val="0000ff"/>
                <w:sz w:val="22"/>
                <w:szCs w:val="22"/>
                <w:u w:val="single"/>
                <w:rtl w:val="0"/>
              </w:rPr>
              <w:t xml:space="preserve">3.6.6.3</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i w:val="1"/>
                <w:color w:val="0000ff"/>
                <w:sz w:val="22"/>
                <w:szCs w:val="22"/>
                <w:u w:val="single"/>
                <w:rtl w:val="0"/>
              </w:rPr>
              <w:t xml:space="preserve">Post-conditions</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kc7wiv">
            <w:r w:rsidDel="00000000" w:rsidR="00000000" w:rsidRPr="00000000">
              <w:rPr>
                <w:rFonts w:ascii="Calibri" w:cs="Calibri" w:eastAsia="Calibri" w:hAnsi="Calibri"/>
                <w:b w:val="0"/>
                <w:i w:val="1"/>
                <w:color w:val="0000ff"/>
                <w:sz w:val="22"/>
                <w:szCs w:val="22"/>
                <w:u w:val="single"/>
                <w:rtl w:val="0"/>
              </w:rPr>
              <w:t xml:space="preserve">3.6.6.4</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i w:val="1"/>
                <w:color w:val="0000ff"/>
                <w:sz w:val="22"/>
                <w:szCs w:val="22"/>
                <w:u w:val="single"/>
                <w:rtl w:val="0"/>
              </w:rPr>
              <w:t xml:space="preserve">Diagramme d’activité</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4bvf6o">
            <w:r w:rsidDel="00000000" w:rsidR="00000000" w:rsidRPr="00000000">
              <w:rPr>
                <w:rFonts w:ascii="Calibri" w:cs="Calibri" w:eastAsia="Calibri" w:hAnsi="Calibri"/>
                <w:b w:val="0"/>
                <w:i w:val="1"/>
                <w:color w:val="0000ff"/>
                <w:sz w:val="22"/>
                <w:szCs w:val="22"/>
                <w:u w:val="single"/>
                <w:rtl w:val="0"/>
              </w:rPr>
              <w:t xml:space="preserve">3.6.6.5</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i w:val="1"/>
                <w:color w:val="0000ff"/>
                <w:sz w:val="22"/>
                <w:szCs w:val="22"/>
                <w:u w:val="single"/>
                <w:rtl w:val="0"/>
              </w:rPr>
              <w:t xml:space="preserve">Règles de gestion</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jh5peh">
            <w:r w:rsidDel="00000000" w:rsidR="00000000" w:rsidRPr="00000000">
              <w:rPr>
                <w:rFonts w:ascii="Calibri" w:cs="Calibri" w:eastAsia="Calibri" w:hAnsi="Calibri"/>
                <w:b w:val="0"/>
                <w:i w:val="1"/>
                <w:color w:val="0000ff"/>
                <w:sz w:val="22"/>
                <w:szCs w:val="22"/>
                <w:u w:val="single"/>
                <w:rtl w:val="0"/>
              </w:rPr>
              <w:t xml:space="preserve">3.6.6.6</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i w:val="1"/>
                <w:color w:val="0000ff"/>
                <w:sz w:val="22"/>
                <w:szCs w:val="22"/>
                <w:u w:val="single"/>
                <w:rtl w:val="0"/>
              </w:rPr>
              <w:t xml:space="preserve">Traitement</w:t>
            </w:r>
          </w:hyperlink>
          <w:hyperlink w:anchor="_ymfzm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i w:val="1"/>
                <w:color w:val="0000ff"/>
                <w:sz w:val="22"/>
                <w:szCs w:val="22"/>
                <w:u w:val="single"/>
                <w:rtl w:val="0"/>
              </w:rPr>
              <w:t xml:space="preserve">3.6.6.7</w:t>
            </w:r>
          </w:hyperlink>
          <w:hyperlink w:anchor="_ymfzma">
            <w:r w:rsidDel="00000000" w:rsidR="00000000" w:rsidRPr="00000000">
              <w:rPr>
                <w:rFonts w:ascii="Calibri" w:cs="Calibri" w:eastAsia="Calibri" w:hAnsi="Calibri"/>
                <w:b w:val="0"/>
                <w:sz w:val="22"/>
                <w:szCs w:val="22"/>
                <w:rtl w:val="0"/>
              </w:rPr>
              <w:tab/>
            </w:r>
          </w:hyperlink>
          <w:hyperlink w:anchor="_ymfzma">
            <w:r w:rsidDel="00000000" w:rsidR="00000000" w:rsidRPr="00000000">
              <w:rPr>
                <w:rFonts w:ascii="Calibri" w:cs="Calibri" w:eastAsia="Calibri" w:hAnsi="Calibri"/>
                <w:b w:val="0"/>
                <w:i w:val="1"/>
                <w:color w:val="0000ff"/>
                <w:sz w:val="22"/>
                <w:szCs w:val="22"/>
                <w:u w:val="single"/>
                <w:rtl w:val="0"/>
              </w:rPr>
              <w:t xml:space="preserve">Message d’erreur</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3.7</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1xrdsh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3.7.1</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Description de l’écran &lt;Création d’une OST obligatoire sans choix&gt;</w:t>
            </w:r>
          </w:hyperlink>
          <w:hyperlink w:anchor="_4hr1b5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r1b5p">
            <w:r w:rsidDel="00000000" w:rsidR="00000000" w:rsidRPr="00000000">
              <w:rPr>
                <w:rFonts w:ascii="Calibri" w:cs="Calibri" w:eastAsia="Calibri" w:hAnsi="Calibri"/>
                <w:b w:val="0"/>
                <w:i w:val="1"/>
                <w:color w:val="0000ff"/>
                <w:sz w:val="22"/>
                <w:szCs w:val="22"/>
                <w:u w:val="single"/>
                <w:rtl w:val="0"/>
              </w:rPr>
              <w:t xml:space="preserve">3.7.1.1</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i w:val="1"/>
                <w:color w:val="0000ff"/>
                <w:sz w:val="22"/>
                <w:szCs w:val="22"/>
                <w:u w:val="single"/>
                <w:rtl w:val="0"/>
              </w:rPr>
              <w:t xml:space="preserve">Maquette de l’écran  &lt; Création d’une OST obligatoire sans choix&gt;</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wbldi">
            <w:r w:rsidDel="00000000" w:rsidR="00000000" w:rsidRPr="00000000">
              <w:rPr>
                <w:rFonts w:ascii="Calibri" w:cs="Calibri" w:eastAsia="Calibri" w:hAnsi="Calibri"/>
                <w:b w:val="0"/>
                <w:i w:val="1"/>
                <w:color w:val="0000ff"/>
                <w:sz w:val="22"/>
                <w:szCs w:val="22"/>
                <w:u w:val="single"/>
                <w:rtl w:val="0"/>
              </w:rPr>
              <w:t xml:space="preserve">3.7.1.2</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3.7.2</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Description de l’écran &lt; Création d’une OST obligatoire avec choix&gt;</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19e94">
            <w:r w:rsidDel="00000000" w:rsidR="00000000" w:rsidRPr="00000000">
              <w:rPr>
                <w:rFonts w:ascii="Calibri" w:cs="Calibri" w:eastAsia="Calibri" w:hAnsi="Calibri"/>
                <w:b w:val="0"/>
                <w:i w:val="1"/>
                <w:color w:val="0000ff"/>
                <w:sz w:val="22"/>
                <w:szCs w:val="22"/>
                <w:u w:val="single"/>
                <w:rtl w:val="0"/>
              </w:rPr>
              <w:t xml:space="preserve">3.7.2.1</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i w:val="1"/>
                <w:color w:val="0000ff"/>
                <w:sz w:val="22"/>
                <w:szCs w:val="22"/>
                <w:u w:val="single"/>
                <w:rtl w:val="0"/>
              </w:rPr>
              <w:t xml:space="preserve">Maquette de l’écran &lt; Création d’une OST obligatoire avec choix&gt;</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6jogx">
            <w:r w:rsidDel="00000000" w:rsidR="00000000" w:rsidRPr="00000000">
              <w:rPr>
                <w:rFonts w:ascii="Calibri" w:cs="Calibri" w:eastAsia="Calibri" w:hAnsi="Calibri"/>
                <w:b w:val="0"/>
                <w:i w:val="1"/>
                <w:color w:val="0000ff"/>
                <w:sz w:val="22"/>
                <w:szCs w:val="22"/>
                <w:u w:val="single"/>
                <w:rtl w:val="0"/>
              </w:rPr>
              <w:t xml:space="preserve">3.7.2.2</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3.7.3</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Description de l’écran &lt; Création d’une OST volontaire&gt;</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bhhcj">
            <w:r w:rsidDel="00000000" w:rsidR="00000000" w:rsidRPr="00000000">
              <w:rPr>
                <w:rFonts w:ascii="Calibri" w:cs="Calibri" w:eastAsia="Calibri" w:hAnsi="Calibri"/>
                <w:b w:val="0"/>
                <w:i w:val="1"/>
                <w:color w:val="0000ff"/>
                <w:sz w:val="22"/>
                <w:szCs w:val="22"/>
                <w:u w:val="single"/>
                <w:rtl w:val="0"/>
              </w:rPr>
              <w:t xml:space="preserve">3.7.3.1</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i w:val="1"/>
                <w:color w:val="0000ff"/>
                <w:sz w:val="22"/>
                <w:szCs w:val="22"/>
                <w:u w:val="single"/>
                <w:rtl w:val="0"/>
              </w:rPr>
              <w:t xml:space="preserve">Maquette de l’écran &lt;Création d’une OST volontaire&gt;</w:t>
            </w:r>
          </w:hyperlink>
          <w:hyperlink w:anchor="_1pgrrk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grrkc">
            <w:r w:rsidDel="00000000" w:rsidR="00000000" w:rsidRPr="00000000">
              <w:rPr>
                <w:rFonts w:ascii="Calibri" w:cs="Calibri" w:eastAsia="Calibri" w:hAnsi="Calibri"/>
                <w:b w:val="0"/>
                <w:i w:val="1"/>
                <w:color w:val="0000ff"/>
                <w:sz w:val="22"/>
                <w:szCs w:val="22"/>
                <w:u w:val="single"/>
                <w:rtl w:val="0"/>
              </w:rPr>
              <w:t xml:space="preserve">3.7.3.2</w:t>
            </w:r>
          </w:hyperlink>
          <w:hyperlink w:anchor="_1pgrrkc">
            <w:r w:rsidDel="00000000" w:rsidR="00000000" w:rsidRPr="00000000">
              <w:rPr>
                <w:rFonts w:ascii="Calibri" w:cs="Calibri" w:eastAsia="Calibri" w:hAnsi="Calibri"/>
                <w:b w:val="0"/>
                <w:sz w:val="22"/>
                <w:szCs w:val="22"/>
                <w:rtl w:val="0"/>
              </w:rPr>
              <w:tab/>
            </w:r>
          </w:hyperlink>
          <w:hyperlink w:anchor="_1pgrrkc">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49gfa8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gfa85">
            <w:r w:rsidDel="00000000" w:rsidR="00000000" w:rsidRPr="00000000">
              <w:rPr>
                <w:rFonts w:ascii="Calibri" w:cs="Calibri" w:eastAsia="Calibri" w:hAnsi="Calibri"/>
                <w:b w:val="0"/>
                <w:color w:val="0000ff"/>
                <w:sz w:val="22"/>
                <w:szCs w:val="22"/>
                <w:u w:val="single"/>
                <w:rtl w:val="0"/>
              </w:rPr>
              <w:t xml:space="preserve">3.7.4</w:t>
            </w:r>
          </w:hyperlink>
          <w:hyperlink w:anchor="_49gfa85">
            <w:r w:rsidDel="00000000" w:rsidR="00000000" w:rsidRPr="00000000">
              <w:rPr>
                <w:rFonts w:ascii="Calibri" w:cs="Calibri" w:eastAsia="Calibri" w:hAnsi="Calibri"/>
                <w:b w:val="0"/>
                <w:sz w:val="22"/>
                <w:szCs w:val="22"/>
                <w:rtl w:val="0"/>
              </w:rPr>
              <w:tab/>
            </w:r>
          </w:hyperlink>
          <w:hyperlink w:anchor="_49gfa85">
            <w:r w:rsidDel="00000000" w:rsidR="00000000" w:rsidRPr="00000000">
              <w:rPr>
                <w:rFonts w:ascii="Calibri" w:cs="Calibri" w:eastAsia="Calibri" w:hAnsi="Calibri"/>
                <w:b w:val="0"/>
                <w:color w:val="0000ff"/>
                <w:sz w:val="22"/>
                <w:szCs w:val="22"/>
                <w:u w:val="single"/>
                <w:rtl w:val="0"/>
              </w:rPr>
              <w:t xml:space="preserve">Description de l’écran &lt; Création d’une assemblée générale ordinaire &gt;</w:t>
            </w:r>
          </w:hyperlink>
          <w:hyperlink w:anchor="_2olpkf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olpkfy">
            <w:r w:rsidDel="00000000" w:rsidR="00000000" w:rsidRPr="00000000">
              <w:rPr>
                <w:rFonts w:ascii="Calibri" w:cs="Calibri" w:eastAsia="Calibri" w:hAnsi="Calibri"/>
                <w:b w:val="0"/>
                <w:i w:val="1"/>
                <w:color w:val="0000ff"/>
                <w:sz w:val="22"/>
                <w:szCs w:val="22"/>
                <w:u w:val="single"/>
                <w:rtl w:val="0"/>
              </w:rPr>
              <w:t xml:space="preserve">3.7.4.1</w:t>
            </w:r>
          </w:hyperlink>
          <w:hyperlink w:anchor="_2olpkfy">
            <w:r w:rsidDel="00000000" w:rsidR="00000000" w:rsidRPr="00000000">
              <w:rPr>
                <w:rFonts w:ascii="Calibri" w:cs="Calibri" w:eastAsia="Calibri" w:hAnsi="Calibri"/>
                <w:b w:val="0"/>
                <w:sz w:val="22"/>
                <w:szCs w:val="22"/>
                <w:rtl w:val="0"/>
              </w:rPr>
              <w:tab/>
            </w:r>
          </w:hyperlink>
          <w:hyperlink w:anchor="_2olpkfy">
            <w:r w:rsidDel="00000000" w:rsidR="00000000" w:rsidRPr="00000000">
              <w:rPr>
                <w:rFonts w:ascii="Calibri" w:cs="Calibri" w:eastAsia="Calibri" w:hAnsi="Calibri"/>
                <w:b w:val="0"/>
                <w:i w:val="1"/>
                <w:color w:val="0000ff"/>
                <w:sz w:val="22"/>
                <w:szCs w:val="22"/>
                <w:u w:val="single"/>
                <w:rtl w:val="0"/>
              </w:rPr>
              <w:t xml:space="preserve">Maquette de l’écran &lt; Création d’une assemblée générale ordinaire&gt;</w:t>
            </w:r>
          </w:hyperlink>
          <w:hyperlink w:anchor="_13qzun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3qzunr">
            <w:r w:rsidDel="00000000" w:rsidR="00000000" w:rsidRPr="00000000">
              <w:rPr>
                <w:rFonts w:ascii="Calibri" w:cs="Calibri" w:eastAsia="Calibri" w:hAnsi="Calibri"/>
                <w:b w:val="0"/>
                <w:i w:val="1"/>
                <w:color w:val="0000ff"/>
                <w:sz w:val="22"/>
                <w:szCs w:val="22"/>
                <w:u w:val="single"/>
                <w:rtl w:val="0"/>
              </w:rPr>
              <w:t xml:space="preserve">3.7.4.2</w:t>
            </w:r>
          </w:hyperlink>
          <w:hyperlink w:anchor="_13qzunr">
            <w:r w:rsidDel="00000000" w:rsidR="00000000" w:rsidRPr="00000000">
              <w:rPr>
                <w:rFonts w:ascii="Calibri" w:cs="Calibri" w:eastAsia="Calibri" w:hAnsi="Calibri"/>
                <w:b w:val="0"/>
                <w:sz w:val="22"/>
                <w:szCs w:val="22"/>
                <w:rtl w:val="0"/>
              </w:rPr>
              <w:tab/>
            </w:r>
          </w:hyperlink>
          <w:hyperlink w:anchor="_13qzunr">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3nqndb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nqndbk">
            <w:r w:rsidDel="00000000" w:rsidR="00000000" w:rsidRPr="00000000">
              <w:rPr>
                <w:rFonts w:ascii="Calibri" w:cs="Calibri" w:eastAsia="Calibri" w:hAnsi="Calibri"/>
                <w:b w:val="0"/>
                <w:color w:val="0000ff"/>
                <w:sz w:val="22"/>
                <w:szCs w:val="22"/>
                <w:u w:val="single"/>
                <w:rtl w:val="0"/>
              </w:rPr>
              <w:t xml:space="preserve">3.7.5</w:t>
            </w:r>
          </w:hyperlink>
          <w:hyperlink w:anchor="_3nqndbk">
            <w:r w:rsidDel="00000000" w:rsidR="00000000" w:rsidRPr="00000000">
              <w:rPr>
                <w:rFonts w:ascii="Calibri" w:cs="Calibri" w:eastAsia="Calibri" w:hAnsi="Calibri"/>
                <w:b w:val="0"/>
                <w:sz w:val="22"/>
                <w:szCs w:val="22"/>
                <w:rtl w:val="0"/>
              </w:rPr>
              <w:tab/>
            </w:r>
          </w:hyperlink>
          <w:hyperlink w:anchor="_3nqndbk">
            <w:r w:rsidDel="00000000" w:rsidR="00000000" w:rsidRPr="00000000">
              <w:rPr>
                <w:rFonts w:ascii="Calibri" w:cs="Calibri" w:eastAsia="Calibri" w:hAnsi="Calibri"/>
                <w:b w:val="0"/>
                <w:color w:val="0000ff"/>
                <w:sz w:val="22"/>
                <w:szCs w:val="22"/>
                <w:u w:val="single"/>
                <w:rtl w:val="0"/>
              </w:rPr>
              <w:t xml:space="preserve">Description de l’écran &lt; Création manuelle d’une instruction client&gt;</w:t>
            </w:r>
          </w:hyperlink>
          <w:hyperlink w:anchor="_22vxnj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vxnjd">
            <w:r w:rsidDel="00000000" w:rsidR="00000000" w:rsidRPr="00000000">
              <w:rPr>
                <w:rFonts w:ascii="Calibri" w:cs="Calibri" w:eastAsia="Calibri" w:hAnsi="Calibri"/>
                <w:b w:val="0"/>
                <w:i w:val="1"/>
                <w:color w:val="0000ff"/>
                <w:sz w:val="22"/>
                <w:szCs w:val="22"/>
                <w:u w:val="single"/>
                <w:rtl w:val="0"/>
              </w:rPr>
              <w:t xml:space="preserve">3.7.5.1</w:t>
            </w:r>
          </w:hyperlink>
          <w:hyperlink w:anchor="_22vxnjd">
            <w:r w:rsidDel="00000000" w:rsidR="00000000" w:rsidRPr="00000000">
              <w:rPr>
                <w:rFonts w:ascii="Calibri" w:cs="Calibri" w:eastAsia="Calibri" w:hAnsi="Calibri"/>
                <w:b w:val="0"/>
                <w:sz w:val="22"/>
                <w:szCs w:val="22"/>
                <w:rtl w:val="0"/>
              </w:rPr>
              <w:tab/>
            </w:r>
          </w:hyperlink>
          <w:hyperlink w:anchor="_22vxnjd">
            <w:r w:rsidDel="00000000" w:rsidR="00000000" w:rsidRPr="00000000">
              <w:rPr>
                <w:rFonts w:ascii="Calibri" w:cs="Calibri" w:eastAsia="Calibri" w:hAnsi="Calibri"/>
                <w:b w:val="0"/>
                <w:i w:val="1"/>
                <w:color w:val="0000ff"/>
                <w:sz w:val="22"/>
                <w:szCs w:val="22"/>
                <w:u w:val="single"/>
                <w:rtl w:val="0"/>
              </w:rPr>
              <w:t xml:space="preserve">Maquette de l’écran &lt; Création manuelle d’une instruction client&gt;</w:t>
            </w:r>
          </w:hyperlink>
          <w:hyperlink w:anchor="_i17xr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17xr6">
            <w:r w:rsidDel="00000000" w:rsidR="00000000" w:rsidRPr="00000000">
              <w:rPr>
                <w:rFonts w:ascii="Calibri" w:cs="Calibri" w:eastAsia="Calibri" w:hAnsi="Calibri"/>
                <w:b w:val="0"/>
                <w:i w:val="1"/>
                <w:color w:val="0000ff"/>
                <w:sz w:val="22"/>
                <w:szCs w:val="22"/>
                <w:u w:val="single"/>
                <w:rtl w:val="0"/>
              </w:rPr>
              <w:t xml:space="preserve">3.7.5.2</w:t>
            </w:r>
          </w:hyperlink>
          <w:hyperlink w:anchor="_i17xr6">
            <w:r w:rsidDel="00000000" w:rsidR="00000000" w:rsidRPr="00000000">
              <w:rPr>
                <w:rFonts w:ascii="Calibri" w:cs="Calibri" w:eastAsia="Calibri" w:hAnsi="Calibri"/>
                <w:b w:val="0"/>
                <w:sz w:val="22"/>
                <w:szCs w:val="22"/>
                <w:rtl w:val="0"/>
              </w:rPr>
              <w:tab/>
            </w:r>
          </w:hyperlink>
          <w:hyperlink w:anchor="_i17xr6">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320vge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0vgez">
            <w:r w:rsidDel="00000000" w:rsidR="00000000" w:rsidRPr="00000000">
              <w:rPr>
                <w:rFonts w:ascii="Calibri" w:cs="Calibri" w:eastAsia="Calibri" w:hAnsi="Calibri"/>
                <w:b w:val="0"/>
                <w:color w:val="0000ff"/>
                <w:sz w:val="22"/>
                <w:szCs w:val="22"/>
                <w:u w:val="single"/>
                <w:rtl w:val="0"/>
              </w:rPr>
              <w:t xml:space="preserve">3.7.6</w:t>
            </w:r>
          </w:hyperlink>
          <w:hyperlink w:anchor="_320vgez">
            <w:r w:rsidDel="00000000" w:rsidR="00000000" w:rsidRPr="00000000">
              <w:rPr>
                <w:rFonts w:ascii="Calibri" w:cs="Calibri" w:eastAsia="Calibri" w:hAnsi="Calibri"/>
                <w:b w:val="0"/>
                <w:sz w:val="22"/>
                <w:szCs w:val="22"/>
                <w:rtl w:val="0"/>
              </w:rPr>
              <w:tab/>
            </w:r>
          </w:hyperlink>
          <w:hyperlink w:anchor="_320vgez">
            <w:r w:rsidDel="00000000" w:rsidR="00000000" w:rsidRPr="00000000">
              <w:rPr>
                <w:rFonts w:ascii="Calibri" w:cs="Calibri" w:eastAsia="Calibri" w:hAnsi="Calibri"/>
                <w:b w:val="0"/>
                <w:color w:val="0000ff"/>
                <w:sz w:val="22"/>
                <w:szCs w:val="22"/>
                <w:u w:val="single"/>
                <w:rtl w:val="0"/>
              </w:rPr>
              <w:t xml:space="preserve">Description de l’écran &lt; Consultation de la position éligible client&gt;</w:t>
            </w:r>
          </w:hyperlink>
          <w:hyperlink w:anchor="_1h65qm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65qms">
            <w:r w:rsidDel="00000000" w:rsidR="00000000" w:rsidRPr="00000000">
              <w:rPr>
                <w:rFonts w:ascii="Calibri" w:cs="Calibri" w:eastAsia="Calibri" w:hAnsi="Calibri"/>
                <w:b w:val="0"/>
                <w:i w:val="1"/>
                <w:color w:val="0000ff"/>
                <w:sz w:val="22"/>
                <w:szCs w:val="22"/>
                <w:u w:val="single"/>
                <w:rtl w:val="0"/>
              </w:rPr>
              <w:t xml:space="preserve">3.7.6.1</w:t>
            </w:r>
          </w:hyperlink>
          <w:hyperlink w:anchor="_1h65qms">
            <w:r w:rsidDel="00000000" w:rsidR="00000000" w:rsidRPr="00000000">
              <w:rPr>
                <w:rFonts w:ascii="Calibri" w:cs="Calibri" w:eastAsia="Calibri" w:hAnsi="Calibri"/>
                <w:b w:val="0"/>
                <w:sz w:val="22"/>
                <w:szCs w:val="22"/>
                <w:rtl w:val="0"/>
              </w:rPr>
              <w:tab/>
            </w:r>
          </w:hyperlink>
          <w:hyperlink w:anchor="_1h65qms">
            <w:r w:rsidDel="00000000" w:rsidR="00000000" w:rsidRPr="00000000">
              <w:rPr>
                <w:rFonts w:ascii="Calibri" w:cs="Calibri" w:eastAsia="Calibri" w:hAnsi="Calibri"/>
                <w:b w:val="0"/>
                <w:i w:val="1"/>
                <w:color w:val="0000ff"/>
                <w:sz w:val="22"/>
                <w:szCs w:val="22"/>
                <w:u w:val="single"/>
                <w:rtl w:val="0"/>
              </w:rPr>
              <w:t xml:space="preserve">Maquette de l’écran &lt; Consultation de la position éligible client&gt;</w:t>
            </w:r>
          </w:hyperlink>
          <w:hyperlink w:anchor="_415t9a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5t9al">
            <w:r w:rsidDel="00000000" w:rsidR="00000000" w:rsidRPr="00000000">
              <w:rPr>
                <w:rFonts w:ascii="Calibri" w:cs="Calibri" w:eastAsia="Calibri" w:hAnsi="Calibri"/>
                <w:b w:val="0"/>
                <w:i w:val="1"/>
                <w:color w:val="0000ff"/>
                <w:sz w:val="22"/>
                <w:szCs w:val="22"/>
                <w:u w:val="single"/>
                <w:rtl w:val="0"/>
              </w:rPr>
              <w:t xml:space="preserve">3.7.6.2</w:t>
            </w:r>
          </w:hyperlink>
          <w:hyperlink w:anchor="_415t9al">
            <w:r w:rsidDel="00000000" w:rsidR="00000000" w:rsidRPr="00000000">
              <w:rPr>
                <w:rFonts w:ascii="Calibri" w:cs="Calibri" w:eastAsia="Calibri" w:hAnsi="Calibri"/>
                <w:b w:val="0"/>
                <w:sz w:val="22"/>
                <w:szCs w:val="22"/>
                <w:rtl w:val="0"/>
              </w:rPr>
              <w:tab/>
            </w:r>
          </w:hyperlink>
          <w:hyperlink w:anchor="_415t9al">
            <w:r w:rsidDel="00000000" w:rsidR="00000000" w:rsidRPr="00000000">
              <w:rPr>
                <w:rFonts w:ascii="Calibri" w:cs="Calibri" w:eastAsia="Calibri" w:hAnsi="Calibri"/>
                <w:b w:val="0"/>
                <w:i w:val="1"/>
                <w:color w:val="0000ff"/>
                <w:sz w:val="22"/>
                <w:szCs w:val="22"/>
                <w:u w:val="single"/>
                <w:rtl w:val="0"/>
              </w:rPr>
              <w:t xml:space="preserve">Comportement de l’écran</w:t>
            </w:r>
          </w:hyperlink>
          <w:hyperlink w:anchor="_2gb3ji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gb3jie">
            <w:r w:rsidDel="00000000" w:rsidR="00000000" w:rsidRPr="00000000">
              <w:rPr>
                <w:rFonts w:ascii="Calibri" w:cs="Calibri" w:eastAsia="Calibri" w:hAnsi="Calibri"/>
                <w:b w:val="0"/>
                <w:color w:val="0000ff"/>
                <w:sz w:val="22"/>
                <w:szCs w:val="22"/>
                <w:u w:val="single"/>
                <w:rtl w:val="0"/>
              </w:rPr>
              <w:t xml:space="preserve">3.7.7</w:t>
            </w:r>
          </w:hyperlink>
          <w:hyperlink w:anchor="_2gb3jie">
            <w:r w:rsidDel="00000000" w:rsidR="00000000" w:rsidRPr="00000000">
              <w:rPr>
                <w:rFonts w:ascii="Calibri" w:cs="Calibri" w:eastAsia="Calibri" w:hAnsi="Calibri"/>
                <w:b w:val="0"/>
                <w:sz w:val="22"/>
                <w:szCs w:val="22"/>
                <w:rtl w:val="0"/>
              </w:rPr>
              <w:tab/>
            </w:r>
          </w:hyperlink>
          <w:hyperlink w:anchor="_2gb3jie">
            <w:r w:rsidDel="00000000" w:rsidR="00000000" w:rsidRPr="00000000">
              <w:rPr>
                <w:rFonts w:ascii="Calibri" w:cs="Calibri" w:eastAsia="Calibri" w:hAnsi="Calibri"/>
                <w:b w:val="0"/>
                <w:color w:val="0000ff"/>
                <w:sz w:val="22"/>
                <w:szCs w:val="22"/>
                <w:u w:val="single"/>
                <w:rtl w:val="0"/>
              </w:rPr>
              <w:t xml:space="preserve">Description de l’écran &lt; Création d’un paiement marché&gt;</w:t>
            </w:r>
          </w:hyperlink>
          <w:hyperlink w:anchor="_vgdtq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gdtq7">
            <w:r w:rsidDel="00000000" w:rsidR="00000000" w:rsidRPr="00000000">
              <w:rPr>
                <w:rFonts w:ascii="Calibri" w:cs="Calibri" w:eastAsia="Calibri" w:hAnsi="Calibri"/>
                <w:b w:val="0"/>
                <w:i w:val="1"/>
                <w:color w:val="0000ff"/>
                <w:sz w:val="22"/>
                <w:szCs w:val="22"/>
                <w:u w:val="single"/>
                <w:rtl w:val="0"/>
              </w:rPr>
              <w:t xml:space="preserve">3.7.7.1</w:t>
            </w:r>
          </w:hyperlink>
          <w:hyperlink w:anchor="_vgdtq7">
            <w:r w:rsidDel="00000000" w:rsidR="00000000" w:rsidRPr="00000000">
              <w:rPr>
                <w:rFonts w:ascii="Calibri" w:cs="Calibri" w:eastAsia="Calibri" w:hAnsi="Calibri"/>
                <w:b w:val="0"/>
                <w:sz w:val="22"/>
                <w:szCs w:val="22"/>
                <w:rtl w:val="0"/>
              </w:rPr>
              <w:tab/>
            </w:r>
          </w:hyperlink>
          <w:hyperlink w:anchor="_vgdtq7">
            <w:r w:rsidDel="00000000" w:rsidR="00000000" w:rsidRPr="00000000">
              <w:rPr>
                <w:rFonts w:ascii="Calibri" w:cs="Calibri" w:eastAsia="Calibri" w:hAnsi="Calibri"/>
                <w:b w:val="0"/>
                <w:i w:val="1"/>
                <w:color w:val="0000ff"/>
                <w:sz w:val="22"/>
                <w:szCs w:val="22"/>
                <w:u w:val="single"/>
                <w:rtl w:val="0"/>
              </w:rPr>
              <w:t xml:space="preserve">Maquette de l’écran &lt; Création d’un paiement marché&gt;</w:t>
            </w:r>
          </w:hyperlink>
          <w:hyperlink w:anchor="_3fg1ce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fg1ce0">
            <w:r w:rsidDel="00000000" w:rsidR="00000000" w:rsidRPr="00000000">
              <w:rPr>
                <w:rFonts w:ascii="Calibri" w:cs="Calibri" w:eastAsia="Calibri" w:hAnsi="Calibri"/>
                <w:b w:val="0"/>
                <w:color w:val="0000ff"/>
                <w:sz w:val="22"/>
                <w:szCs w:val="22"/>
                <w:u w:val="single"/>
                <w:rtl w:val="0"/>
              </w:rPr>
              <w:t xml:space="preserve">4</w:t>
            </w:r>
          </w:hyperlink>
          <w:hyperlink w:anchor="_3fg1ce0">
            <w:r w:rsidDel="00000000" w:rsidR="00000000" w:rsidRPr="00000000">
              <w:rPr>
                <w:rFonts w:ascii="Calibri" w:cs="Calibri" w:eastAsia="Calibri" w:hAnsi="Calibri"/>
                <w:b w:val="0"/>
                <w:sz w:val="22"/>
                <w:szCs w:val="22"/>
                <w:rtl w:val="0"/>
              </w:rPr>
              <w:tab/>
            </w:r>
          </w:hyperlink>
          <w:hyperlink w:anchor="_3fg1ce0">
            <w:r w:rsidDel="00000000" w:rsidR="00000000" w:rsidRPr="00000000">
              <w:rPr>
                <w:rFonts w:ascii="Calibri" w:cs="Calibri" w:eastAsia="Calibri" w:hAnsi="Calibri"/>
                <w:b w:val="0"/>
                <w:color w:val="0000ff"/>
                <w:sz w:val="22"/>
                <w:szCs w:val="22"/>
                <w:u w:val="single"/>
                <w:rtl w:val="0"/>
              </w:rPr>
              <w:t xml:space="preserve">Paramétrage</w:t>
            </w:r>
          </w:hyperlink>
          <w:hyperlink w:anchor="_1ulbml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ulbmlt">
            <w:r w:rsidDel="00000000" w:rsidR="00000000" w:rsidRPr="00000000">
              <w:rPr>
                <w:rFonts w:ascii="Calibri" w:cs="Calibri" w:eastAsia="Calibri" w:hAnsi="Calibri"/>
                <w:b w:val="0"/>
                <w:color w:val="0000ff"/>
                <w:sz w:val="22"/>
                <w:szCs w:val="22"/>
                <w:u w:val="single"/>
                <w:rtl w:val="0"/>
              </w:rPr>
              <w:t xml:space="preserve">4.1</w:t>
            </w:r>
          </w:hyperlink>
          <w:hyperlink w:anchor="_1ulbmlt">
            <w:r w:rsidDel="00000000" w:rsidR="00000000" w:rsidRPr="00000000">
              <w:rPr>
                <w:rFonts w:ascii="Calibri" w:cs="Calibri" w:eastAsia="Calibri" w:hAnsi="Calibri"/>
                <w:b w:val="0"/>
                <w:sz w:val="22"/>
                <w:szCs w:val="22"/>
                <w:rtl w:val="0"/>
              </w:rPr>
              <w:tab/>
            </w:r>
          </w:hyperlink>
          <w:hyperlink w:anchor="_1ulbmlt">
            <w:r w:rsidDel="00000000" w:rsidR="00000000" w:rsidRPr="00000000">
              <w:rPr>
                <w:rFonts w:ascii="Calibri" w:cs="Calibri" w:eastAsia="Calibri" w:hAnsi="Calibri"/>
                <w:b w:val="0"/>
                <w:color w:val="0000ff"/>
                <w:sz w:val="22"/>
                <w:szCs w:val="22"/>
                <w:u w:val="single"/>
                <w:rtl w:val="0"/>
              </w:rPr>
              <w:t xml:space="preserve">Tableau de bord</w:t>
            </w:r>
          </w:hyperlink>
          <w:hyperlink w:anchor="_4ekz59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ekz59m">
            <w:r w:rsidDel="00000000" w:rsidR="00000000" w:rsidRPr="00000000">
              <w:rPr>
                <w:rFonts w:ascii="Calibri" w:cs="Calibri" w:eastAsia="Calibri" w:hAnsi="Calibri"/>
                <w:b w:val="0"/>
                <w:color w:val="0000ff"/>
                <w:sz w:val="22"/>
                <w:szCs w:val="22"/>
                <w:u w:val="single"/>
                <w:rtl w:val="0"/>
              </w:rPr>
              <w:t xml:space="preserve">4.2</w:t>
            </w:r>
          </w:hyperlink>
          <w:hyperlink w:anchor="_4ekz59m">
            <w:r w:rsidDel="00000000" w:rsidR="00000000" w:rsidRPr="00000000">
              <w:rPr>
                <w:rFonts w:ascii="Calibri" w:cs="Calibri" w:eastAsia="Calibri" w:hAnsi="Calibri"/>
                <w:b w:val="0"/>
                <w:sz w:val="22"/>
                <w:szCs w:val="22"/>
                <w:rtl w:val="0"/>
              </w:rPr>
              <w:tab/>
            </w:r>
          </w:hyperlink>
          <w:hyperlink w:anchor="_4ekz59m">
            <w:r w:rsidDel="00000000" w:rsidR="00000000" w:rsidRPr="00000000">
              <w:rPr>
                <w:rFonts w:ascii="Calibri" w:cs="Calibri" w:eastAsia="Calibri" w:hAnsi="Calibri"/>
                <w:b w:val="0"/>
                <w:color w:val="0000ff"/>
                <w:sz w:val="22"/>
                <w:szCs w:val="22"/>
                <w:u w:val="single"/>
                <w:rtl w:val="0"/>
              </w:rPr>
              <w:t xml:space="preserve">Profils</w:t>
            </w:r>
          </w:hyperlink>
          <w:hyperlink w:anchor="_2tq9fh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tq9fhf">
            <w:r w:rsidDel="00000000" w:rsidR="00000000" w:rsidRPr="00000000">
              <w:rPr>
                <w:rFonts w:ascii="Calibri" w:cs="Calibri" w:eastAsia="Calibri" w:hAnsi="Calibri"/>
                <w:b w:val="0"/>
                <w:color w:val="0000ff"/>
                <w:sz w:val="22"/>
                <w:szCs w:val="22"/>
                <w:u w:val="single"/>
                <w:rtl w:val="0"/>
              </w:rPr>
              <w:t xml:space="preserve">4.3</w:t>
            </w:r>
          </w:hyperlink>
          <w:hyperlink w:anchor="_2tq9fhf">
            <w:r w:rsidDel="00000000" w:rsidR="00000000" w:rsidRPr="00000000">
              <w:rPr>
                <w:rFonts w:ascii="Calibri" w:cs="Calibri" w:eastAsia="Calibri" w:hAnsi="Calibri"/>
                <w:b w:val="0"/>
                <w:sz w:val="22"/>
                <w:szCs w:val="22"/>
                <w:rtl w:val="0"/>
              </w:rPr>
              <w:tab/>
            </w:r>
          </w:hyperlink>
          <w:hyperlink w:anchor="_2tq9fhf">
            <w:r w:rsidDel="00000000" w:rsidR="00000000" w:rsidRPr="00000000">
              <w:rPr>
                <w:rFonts w:ascii="Calibri" w:cs="Calibri" w:eastAsia="Calibri" w:hAnsi="Calibri"/>
                <w:b w:val="0"/>
                <w:color w:val="0000ff"/>
                <w:sz w:val="22"/>
                <w:szCs w:val="22"/>
                <w:u w:val="single"/>
                <w:rtl w:val="0"/>
              </w:rPr>
              <w:t xml:space="preserve">Taxes et fiscalité</w:t>
            </w:r>
          </w:hyperlink>
          <w:hyperlink w:anchor="_18vjpp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8vjpp8">
            <w:r w:rsidDel="00000000" w:rsidR="00000000" w:rsidRPr="00000000">
              <w:rPr>
                <w:rFonts w:ascii="Calibri" w:cs="Calibri" w:eastAsia="Calibri" w:hAnsi="Calibri"/>
                <w:b w:val="0"/>
                <w:color w:val="0000ff"/>
                <w:sz w:val="22"/>
                <w:szCs w:val="22"/>
                <w:u w:val="single"/>
                <w:rtl w:val="0"/>
              </w:rPr>
              <w:t xml:space="preserve">4.4</w:t>
            </w:r>
          </w:hyperlink>
          <w:hyperlink w:anchor="_18vjpp8">
            <w:r w:rsidDel="00000000" w:rsidR="00000000" w:rsidRPr="00000000">
              <w:rPr>
                <w:rFonts w:ascii="Calibri" w:cs="Calibri" w:eastAsia="Calibri" w:hAnsi="Calibri"/>
                <w:b w:val="0"/>
                <w:sz w:val="22"/>
                <w:szCs w:val="22"/>
                <w:rtl w:val="0"/>
              </w:rPr>
              <w:tab/>
            </w:r>
          </w:hyperlink>
          <w:hyperlink w:anchor="_18vjpp8">
            <w:r w:rsidDel="00000000" w:rsidR="00000000" w:rsidRPr="00000000">
              <w:rPr>
                <w:rFonts w:ascii="Calibri" w:cs="Calibri" w:eastAsia="Calibri" w:hAnsi="Calibri"/>
                <w:b w:val="0"/>
                <w:color w:val="0000ff"/>
                <w:sz w:val="22"/>
                <w:szCs w:val="22"/>
                <w:u w:val="single"/>
                <w:rtl w:val="0"/>
              </w:rPr>
              <w:t xml:space="preserve">Frais</w:t>
            </w:r>
          </w:hyperlink>
          <w:hyperlink w:anchor="_3sv78d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sv78d1">
            <w:r w:rsidDel="00000000" w:rsidR="00000000" w:rsidRPr="00000000">
              <w:rPr>
                <w:rFonts w:ascii="Calibri" w:cs="Calibri" w:eastAsia="Calibri" w:hAnsi="Calibri"/>
                <w:b w:val="0"/>
                <w:color w:val="0000ff"/>
                <w:sz w:val="22"/>
                <w:szCs w:val="22"/>
                <w:u w:val="single"/>
                <w:rtl w:val="0"/>
              </w:rPr>
              <w:t xml:space="preserve">4.5</w:t>
            </w:r>
          </w:hyperlink>
          <w:hyperlink w:anchor="_3sv78d1">
            <w:r w:rsidDel="00000000" w:rsidR="00000000" w:rsidRPr="00000000">
              <w:rPr>
                <w:rFonts w:ascii="Calibri" w:cs="Calibri" w:eastAsia="Calibri" w:hAnsi="Calibri"/>
                <w:b w:val="0"/>
                <w:sz w:val="22"/>
                <w:szCs w:val="22"/>
                <w:rtl w:val="0"/>
              </w:rPr>
              <w:tab/>
            </w:r>
          </w:hyperlink>
          <w:hyperlink w:anchor="_3sv78d1">
            <w:r w:rsidDel="00000000" w:rsidR="00000000" w:rsidRPr="00000000">
              <w:rPr>
                <w:rFonts w:ascii="Calibri" w:cs="Calibri" w:eastAsia="Calibri" w:hAnsi="Calibri"/>
                <w:b w:val="0"/>
                <w:color w:val="0000ff"/>
                <w:sz w:val="22"/>
                <w:szCs w:val="22"/>
                <w:u w:val="single"/>
                <w:rtl w:val="0"/>
              </w:rPr>
              <w:t xml:space="preserve">Comptabilité</w:t>
            </w:r>
          </w:hyperlink>
          <w:hyperlink w:anchor="_280hik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80hiku">
            <w:r w:rsidDel="00000000" w:rsidR="00000000" w:rsidRPr="00000000">
              <w:rPr>
                <w:rFonts w:ascii="Calibri" w:cs="Calibri" w:eastAsia="Calibri" w:hAnsi="Calibri"/>
                <w:b w:val="0"/>
                <w:color w:val="0000ff"/>
                <w:sz w:val="22"/>
                <w:szCs w:val="22"/>
                <w:u w:val="single"/>
                <w:rtl w:val="0"/>
              </w:rPr>
              <w:t xml:space="preserve">4.6</w:t>
            </w:r>
          </w:hyperlink>
          <w:hyperlink w:anchor="_280hiku">
            <w:r w:rsidDel="00000000" w:rsidR="00000000" w:rsidRPr="00000000">
              <w:rPr>
                <w:rFonts w:ascii="Calibri" w:cs="Calibri" w:eastAsia="Calibri" w:hAnsi="Calibri"/>
                <w:b w:val="0"/>
                <w:sz w:val="22"/>
                <w:szCs w:val="22"/>
                <w:rtl w:val="0"/>
              </w:rPr>
              <w:tab/>
            </w:r>
          </w:hyperlink>
          <w:hyperlink w:anchor="_280hiku">
            <w:r w:rsidDel="00000000" w:rsidR="00000000" w:rsidRPr="00000000">
              <w:rPr>
                <w:rFonts w:ascii="Calibri" w:cs="Calibri" w:eastAsia="Calibri" w:hAnsi="Calibri"/>
                <w:b w:val="0"/>
                <w:color w:val="0000ff"/>
                <w:sz w:val="22"/>
                <w:szCs w:val="22"/>
                <w:u w:val="single"/>
                <w:rtl w:val="0"/>
              </w:rPr>
              <w:t xml:space="preserve">Batches</w:t>
            </w:r>
          </w:hyperlink>
          <w:hyperlink w:anchor="_n5rss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n5rssn">
            <w:r w:rsidDel="00000000" w:rsidR="00000000" w:rsidRPr="00000000">
              <w:rPr>
                <w:rFonts w:ascii="Calibri" w:cs="Calibri" w:eastAsia="Calibri" w:hAnsi="Calibri"/>
                <w:b w:val="0"/>
                <w:color w:val="0000ff"/>
                <w:sz w:val="22"/>
                <w:szCs w:val="22"/>
                <w:u w:val="single"/>
                <w:rtl w:val="0"/>
              </w:rPr>
              <w:t xml:space="preserve">4.7</w:t>
            </w:r>
          </w:hyperlink>
          <w:hyperlink w:anchor="_n5rssn">
            <w:r w:rsidDel="00000000" w:rsidR="00000000" w:rsidRPr="00000000">
              <w:rPr>
                <w:rFonts w:ascii="Calibri" w:cs="Calibri" w:eastAsia="Calibri" w:hAnsi="Calibri"/>
                <w:b w:val="0"/>
                <w:sz w:val="22"/>
                <w:szCs w:val="22"/>
                <w:rtl w:val="0"/>
              </w:rPr>
              <w:tab/>
            </w:r>
          </w:hyperlink>
          <w:hyperlink w:anchor="_n5rssn">
            <w:r w:rsidDel="00000000" w:rsidR="00000000" w:rsidRPr="00000000">
              <w:rPr>
                <w:rFonts w:ascii="Calibri" w:cs="Calibri" w:eastAsia="Calibri" w:hAnsi="Calibri"/>
                <w:b w:val="0"/>
                <w:color w:val="0000ff"/>
                <w:sz w:val="22"/>
                <w:szCs w:val="22"/>
                <w:u w:val="single"/>
                <w:rtl w:val="0"/>
              </w:rPr>
              <w:t xml:space="preserve">Contraintes</w:t>
            </w:r>
          </w:hyperlink>
          <w:hyperlink w:anchor="_375fbg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75fbgg">
            <w:r w:rsidDel="00000000" w:rsidR="00000000" w:rsidRPr="00000000">
              <w:rPr>
                <w:rFonts w:ascii="Calibri" w:cs="Calibri" w:eastAsia="Calibri" w:hAnsi="Calibri"/>
                <w:b w:val="0"/>
                <w:color w:val="0000ff"/>
                <w:sz w:val="22"/>
                <w:szCs w:val="22"/>
                <w:u w:val="single"/>
                <w:rtl w:val="0"/>
              </w:rPr>
              <w:t xml:space="preserve">4.8</w:t>
            </w:r>
          </w:hyperlink>
          <w:hyperlink w:anchor="_375fbgg">
            <w:r w:rsidDel="00000000" w:rsidR="00000000" w:rsidRPr="00000000">
              <w:rPr>
                <w:rFonts w:ascii="Calibri" w:cs="Calibri" w:eastAsia="Calibri" w:hAnsi="Calibri"/>
                <w:b w:val="0"/>
                <w:sz w:val="22"/>
                <w:szCs w:val="22"/>
                <w:rtl w:val="0"/>
              </w:rPr>
              <w:tab/>
            </w:r>
          </w:hyperlink>
          <w:hyperlink w:anchor="_375fbgg">
            <w:r w:rsidDel="00000000" w:rsidR="00000000" w:rsidRPr="00000000">
              <w:rPr>
                <w:rFonts w:ascii="Calibri" w:cs="Calibri" w:eastAsia="Calibri" w:hAnsi="Calibri"/>
                <w:b w:val="0"/>
                <w:color w:val="0000ff"/>
                <w:sz w:val="22"/>
                <w:szCs w:val="22"/>
                <w:u w:val="single"/>
                <w:rtl w:val="0"/>
              </w:rPr>
              <w:t xml:space="preserve">Annexes</w:t>
            </w:r>
          </w:hyperlink>
          <w:hyperlink r:id="rId6">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jc w:val="both"/>
        <w:rPr/>
      </w:pPr>
      <w:hyperlink r:id="rId7">
        <w:r w:rsidDel="00000000" w:rsidR="00000000" w:rsidRPr="00000000">
          <w:rPr>
            <w:rtl w:val="0"/>
          </w:rPr>
        </w:r>
      </w:hyperlink>
    </w:p>
    <w:p w:rsidR="00000000" w:rsidDel="00000000" w:rsidP="00000000" w:rsidRDefault="00000000" w:rsidRPr="00000000">
      <w:pPr>
        <w:pBdr/>
        <w:contextualSpacing w:val="0"/>
        <w:jc w:val="both"/>
        <w:rPr>
          <w:rFonts w:ascii="Cambria" w:cs="Cambria" w:eastAsia="Cambria" w:hAnsi="Cambria"/>
          <w:b w:val="1"/>
          <w:color w:val="404040"/>
        </w:rPr>
      </w:pPr>
      <w:r w:rsidDel="00000000" w:rsidR="00000000" w:rsidRPr="00000000">
        <w:br w:type="page"/>
      </w:r>
      <w:hyperlink r:id="rId8">
        <w:r w:rsidDel="00000000" w:rsidR="00000000" w:rsidRPr="00000000">
          <w:rPr>
            <w:rtl w:val="0"/>
          </w:rPr>
        </w:r>
      </w:hyperlink>
    </w:p>
    <w:p w:rsidR="00000000" w:rsidDel="00000000" w:rsidP="00000000" w:rsidRDefault="00000000" w:rsidRPr="00000000">
      <w:pPr>
        <w:pStyle w:val="Heading1"/>
        <w:numPr>
          <w:ilvl w:val="0"/>
          <w:numId w:val="27"/>
        </w:numPr>
        <w:pBdr/>
        <w:ind w:left="720" w:hanging="360"/>
        <w:jc w:val="both"/>
        <w:rPr/>
      </w:pPr>
      <w:bookmarkStart w:colFirst="0" w:colLast="0" w:name="_2s8eyo1" w:id="9"/>
      <w:bookmarkEnd w:id="9"/>
      <w:r w:rsidDel="00000000" w:rsidR="00000000" w:rsidRPr="00000000">
        <w:rPr>
          <w:rtl w:val="0"/>
        </w:rPr>
        <w:t xml:space="preserve">Introduction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7dp8vu" w:id="10"/>
      <w:bookmarkEnd w:id="10"/>
      <w:r w:rsidDel="00000000" w:rsidR="00000000" w:rsidRPr="00000000">
        <w:rPr>
          <w:rtl w:val="0"/>
        </w:rPr>
        <w:t xml:space="preserve">Objectifs du document</w:t>
      </w:r>
    </w:p>
    <w:p w:rsidR="00000000" w:rsidDel="00000000" w:rsidP="00000000" w:rsidRDefault="00000000" w:rsidRPr="00000000">
      <w:pPr>
        <w:pBdr/>
        <w:spacing w:before="240" w:lineRule="auto"/>
        <w:contextualSpacing w:val="0"/>
        <w:jc w:val="both"/>
        <w:rPr/>
      </w:pPr>
      <w:bookmarkStart w:colFirst="0" w:colLast="0" w:name="_3rdcrjn" w:id="11"/>
      <w:bookmarkEnd w:id="11"/>
      <w:r w:rsidDel="00000000" w:rsidR="00000000" w:rsidRPr="00000000">
        <w:rPr>
          <w:rtl w:val="0"/>
        </w:rPr>
        <w:t xml:space="preserve">L’objectif du document est de détailler les besoins fonctionnels énoncés pour la gestion des opérations sur titres destiné pour le marché local.</w:t>
      </w:r>
    </w:p>
    <w:p w:rsidR="00000000" w:rsidDel="00000000" w:rsidP="00000000" w:rsidRDefault="00000000" w:rsidRPr="00000000">
      <w:pPr>
        <w:pStyle w:val="Heading2"/>
        <w:numPr>
          <w:ilvl w:val="1"/>
          <w:numId w:val="20"/>
        </w:numPr>
        <w:pBdr/>
        <w:rPr/>
      </w:pPr>
      <w:bookmarkStart w:colFirst="0" w:colLast="0" w:name="_26in1rg" w:id="12"/>
      <w:bookmarkEnd w:id="12"/>
      <w:r w:rsidDel="00000000" w:rsidR="00000000" w:rsidRPr="00000000">
        <w:rPr>
          <w:rtl w:val="0"/>
        </w:rPr>
        <w:t xml:space="preserve">Objectifs et périmètre du projet</w:t>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bookmarkStart w:colFirst="0" w:colLast="0" w:name="_lnxbz9" w:id="13"/>
      <w:bookmarkEnd w:id="13"/>
      <w:r w:rsidDel="00000000" w:rsidR="00000000" w:rsidRPr="00000000">
        <w:rPr>
          <w:rFonts w:ascii="Calibri" w:cs="Calibri" w:eastAsia="Calibri" w:hAnsi="Calibri"/>
          <w:b w:val="0"/>
          <w:color w:val="00000a"/>
          <w:sz w:val="22"/>
          <w:szCs w:val="22"/>
          <w:rtl w:val="0"/>
        </w:rPr>
        <w:t xml:space="preserve">L’objectif du projet est de fournir pour une liste d’OST prédéfinie une application « MegaCor » assurant les fonctionnalités suivantes :</w:t>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annonces : Data Cleansing, Gestion des événements, gestion de la Golden record, création manuelle des annonces, mise à jour, clôture et archivage.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notifications : Envoi des notifications pour les clients éligibles (Lettre d’annonce et avis d’opérations.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instructions : Appliquée aux options de types volontaires et obligatoire avec choix correspondant aux OST optionnelles.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exécutions : les exécutions sont un calcul prévisionnel de ce que les clients prétendent recevoir ou payer suite à l’opération sur titre.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Paiement et confirmation de paiement.</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 la fiscalité et des commissions : S’aligner aux matrices commissions et fiscalité et aux documents de spécifications détaillées ci-dessous.</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Génération  des états réglementaires et de gestion interne.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des fichiers comptable transmis par le dépositaire centrale.</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Gestion de la position client ségréguée par Nostro et la position marché basée sur la position en Masse.</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b w:val="1"/>
          <w:i w:val="1"/>
          <w:sz w:val="20"/>
          <w:szCs w:val="20"/>
        </w:rPr>
      </w:pPr>
      <w:r w:rsidDel="00000000" w:rsidR="00000000" w:rsidRPr="00000000">
        <w:rPr>
          <w:b w:val="1"/>
          <w:i w:val="1"/>
          <w:sz w:val="20"/>
          <w:szCs w:val="20"/>
          <w:rtl w:val="0"/>
        </w:rPr>
        <w:t xml:space="preserve"> [Début Section Vermeg]</w:t>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5nkun2" w:id="14"/>
      <w:bookmarkEnd w:id="14"/>
      <w:r w:rsidDel="00000000" w:rsidR="00000000" w:rsidRPr="00000000">
        <w:rPr>
          <w:rFonts w:ascii="Calibri" w:cs="Calibri" w:eastAsia="Calibri" w:hAnsi="Calibri"/>
          <w:b w:val="1"/>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Ce document ne prend pas en charge la gestion des Habilitation.</w:t>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description des schémas comptables des opérations sur titres sera traités dans un document à part.</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ksv4uv" w:id="15"/>
      <w:bookmarkEnd w:id="15"/>
      <w:r w:rsidDel="00000000" w:rsidR="00000000" w:rsidRPr="00000000">
        <w:rPr>
          <w:rFonts w:ascii="Calibri" w:cs="Calibri" w:eastAsia="Calibri" w:hAnsi="Calibri"/>
          <w:b w:val="1"/>
          <w:sz w:val="26"/>
          <w:szCs w:val="26"/>
          <w:rtl w:val="0"/>
        </w:rPr>
        <w:t xml:space="preserve">Points en suspens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44sinio" w:id="16"/>
      <w:bookmarkEnd w:id="16"/>
      <w:r w:rsidDel="00000000" w:rsidR="00000000" w:rsidRPr="00000000">
        <w:rPr>
          <w:rFonts w:ascii="Calibri" w:cs="Calibri" w:eastAsia="Calibri" w:hAnsi="Calibri"/>
          <w:b w:val="1"/>
          <w:sz w:val="26"/>
          <w:szCs w:val="26"/>
          <w:rtl w:val="0"/>
        </w:rPr>
        <w:t xml:space="preserve">Références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432" w:right="142"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5"/>
        <w:bidiVisual w:val="0"/>
        <w:tblW w:w="91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421"/>
        <w:gridCol w:w="2924"/>
        <w:tblGridChange w:id="0">
          <w:tblGrid>
            <w:gridCol w:w="2835"/>
            <w:gridCol w:w="3421"/>
            <w:gridCol w:w="2924"/>
          </w:tblGrid>
        </w:tblGridChange>
      </w:tblGrid>
      <w:tr>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Titre</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Référence (R) / Applicable (A)</w:t>
            </w:r>
          </w:p>
        </w:tc>
        <w:tc>
          <w:tcPr>
            <w:shd w:fill="a6a6a6"/>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w:t>
            </w:r>
          </w:p>
        </w:tc>
      </w:tr>
      <w:tr>
        <w:trPr>
          <w:trHeight w:val="200" w:hRule="atLeast"/>
        </w:trPr>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c>
          <w:tcPr/>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tl w:val="0"/>
              </w:rPr>
            </w:r>
          </w:p>
        </w:tc>
      </w:tr>
    </w:tbl>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2jxsxqh" w:id="17"/>
      <w:bookmarkEnd w:id="17"/>
      <w:r w:rsidDel="00000000" w:rsidR="00000000" w:rsidRPr="00000000">
        <w:rPr>
          <w:rFonts w:ascii="Calibri" w:cs="Calibri" w:eastAsia="Calibri" w:hAnsi="Calibri"/>
          <w:b w:val="1"/>
          <w:smallCaps w:val="1"/>
          <w:sz w:val="32"/>
          <w:szCs w:val="32"/>
          <w:rtl w:val="0"/>
        </w:rPr>
        <w:t xml:space="preserve">Diagramme de Flux</w:t>
      </w:r>
      <w:r w:rsidDel="00000000" w:rsidR="00000000" w:rsidRPr="00000000">
        <w:rPr>
          <w:rtl w:val="0"/>
        </w:rPr>
      </w:r>
    </w:p>
    <w:p w:rsidR="00000000" w:rsidDel="00000000" w:rsidP="00000000" w:rsidRDefault="00000000" w:rsidRPr="00000000">
      <w:pPr>
        <w:pBdr/>
        <w:spacing w:after="0" w:before="240" w:line="276" w:lineRule="auto"/>
        <w:ind w:left="786"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z337ya" w:id="18"/>
      <w:bookmarkEnd w:id="18"/>
      <w:r w:rsidDel="00000000" w:rsidR="00000000" w:rsidRPr="00000000">
        <w:rPr>
          <w:rFonts w:ascii="Calibri" w:cs="Calibri" w:eastAsia="Calibri" w:hAnsi="Calibri"/>
          <w:b w:val="1"/>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rPr/>
      </w:pPr>
      <w:r w:rsidDel="00000000" w:rsidR="00000000" w:rsidRPr="00000000">
        <w:drawing>
          <wp:inline distB="0" distT="0" distL="0" distR="0">
            <wp:extent cx="5753100" cy="4229100"/>
            <wp:effectExtent b="0" l="0" r="0" t="0"/>
            <wp:docPr descr="MegaCor Diagramme obligatoire" id="27" name="image70.jpg"/>
            <a:graphic>
              <a:graphicData uri="http://schemas.openxmlformats.org/drawingml/2006/picture">
                <pic:pic>
                  <pic:nvPicPr>
                    <pic:cNvPr descr="MegaCor Diagramme obligatoire" id="0" name="image70.jpg"/>
                    <pic:cNvPicPr preferRelativeResize="0"/>
                  </pic:nvPicPr>
                  <pic:blipFill>
                    <a:blip r:embed="rId9"/>
                    <a:srcRect b="0" l="0" r="0" t="0"/>
                    <a:stretch>
                      <a:fillRect/>
                    </a:stretch>
                  </pic:blipFill>
                  <pic:spPr>
                    <a:xfrm>
                      <a:off x="0" y="0"/>
                      <a:ext cx="5753100" cy="42291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Pour les OST obligatoires sans choix et avec détachement le diagramme est identique pour les deux phases de l’OST : Distribution des coupons et exercice. </w:t>
      </w: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color w:val="ff0000"/>
        </w:rPr>
      </w:pPr>
      <w:r w:rsidDel="00000000" w:rsidR="00000000" w:rsidRPr="00000000">
        <w:drawing>
          <wp:inline distB="0" distT="0" distL="0" distR="0">
            <wp:extent cx="5753100" cy="4248150"/>
            <wp:effectExtent b="0" l="0" r="0" t="0"/>
            <wp:docPr descr="MegaCor Diagramme optionnels" id="29" name="image72.jpg"/>
            <a:graphic>
              <a:graphicData uri="http://schemas.openxmlformats.org/drawingml/2006/picture">
                <pic:pic>
                  <pic:nvPicPr>
                    <pic:cNvPr descr="MegaCor Diagramme optionnels" id="0" name="image72.jpg"/>
                    <pic:cNvPicPr preferRelativeResize="0"/>
                  </pic:nvPicPr>
                  <pic:blipFill>
                    <a:blip r:embed="rId10"/>
                    <a:srcRect b="0" l="0" r="0" t="0"/>
                    <a:stretch>
                      <a:fillRect/>
                    </a:stretch>
                  </pic:blipFill>
                  <pic:spPr>
                    <a:xfrm>
                      <a:off x="0" y="0"/>
                      <a:ext cx="5753100" cy="424815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1"/>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Pour les OST optionnels et avec détachement, la phase distribution des droits est identique à celle des OST obligatoires sans choix.</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j2qqm3" w:id="19"/>
      <w:bookmarkEnd w:id="19"/>
      <w:r w:rsidDel="00000000" w:rsidR="00000000" w:rsidRPr="00000000">
        <w:rPr>
          <w:rFonts w:ascii="Calibri" w:cs="Calibri" w:eastAsia="Calibri" w:hAnsi="Calibri"/>
          <w:b w:val="1"/>
          <w:sz w:val="26"/>
          <w:szCs w:val="26"/>
          <w:rtl w:val="0"/>
        </w:rPr>
        <w:t xml:space="preserve">Liste des acteurs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6"/>
        <w:bidiVisual w:val="0"/>
        <w:tblW w:w="9266.0" w:type="dxa"/>
        <w:jc w:val="left"/>
        <w:tblInd w:w="-115.0" w:type="dxa"/>
        <w:tblLayout w:type="fixed"/>
        <w:tblLook w:val="0000"/>
      </w:tblPr>
      <w:tblGrid>
        <w:gridCol w:w="1668"/>
        <w:gridCol w:w="7598"/>
        <w:tblGridChange w:id="0">
          <w:tblGrid>
            <w:gridCol w:w="1668"/>
            <w:gridCol w:w="759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 souscripteur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CSD</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Dépositaire centrale : Maroclear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MegaCor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des opérations sur titres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MegaCommon</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du référentiel valeur, client, compte titre,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MegaTrade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Module de gestion du carnet d’ordre pour Bourse et OPCVM</w:t>
            </w:r>
          </w:p>
        </w:tc>
      </w:tr>
    </w:tbl>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3288"/>
        </w:tabs>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y810tw" w:id="20"/>
      <w:bookmarkEnd w:id="20"/>
      <w:r w:rsidDel="00000000" w:rsidR="00000000" w:rsidRPr="00000000">
        <w:rPr>
          <w:rFonts w:ascii="Calibri" w:cs="Calibri" w:eastAsia="Calibri" w:hAnsi="Calibri"/>
          <w:b w:val="1"/>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pour les OST obligatoire et sans choix :</w:t>
      </w:r>
    </w:p>
    <w:tbl>
      <w:tblPr>
        <w:tblStyle w:val="Table7"/>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bookmarkStart w:colFirst="0" w:colLast="0" w:name="_4i7ojhp" w:id="21"/>
            <w:bookmarkEnd w:id="21"/>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Lettre d’annonce sur Opération sur titre </w:t>
            </w:r>
            <w:r w:rsidDel="00000000" w:rsidR="00000000" w:rsidRPr="00000000">
              <w:rPr>
                <w:b w:val="1"/>
                <w:rtl w:val="0"/>
              </w:rPr>
              <w:t xml:space="preserve">(Media : Note d’information fichier PDF)</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d’annonce généré pour les clients éligibles </w:t>
            </w:r>
            <w:r w:rsidDel="00000000" w:rsidR="00000000" w:rsidRPr="00000000">
              <w:rPr>
                <w:b w:val="1"/>
                <w:rtl w:val="0"/>
              </w:rPr>
              <w:t xml:space="preserve">(Media : Par Email, Swift)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paiements marché via les fichiers comptables RSM, RCQ </w:t>
            </w:r>
            <w:r w:rsidDel="00000000" w:rsidR="00000000" w:rsidRPr="00000000">
              <w:rPr>
                <w:b w:val="1"/>
                <w:rtl w:val="0"/>
              </w:rPr>
              <w:t xml:space="preserve">(Media : Fichier txt)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d’opération généré pour les clients </w:t>
            </w:r>
            <w:r w:rsidDel="00000000" w:rsidR="00000000" w:rsidRPr="00000000">
              <w:rPr>
                <w:b w:val="1"/>
                <w:rtl w:val="0"/>
              </w:rPr>
              <w:t xml:space="preserve">(Media : Par Email, Swift, fichier txt &lt;Trajem&gt;)</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9"/>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pour les OST obligatoire et avec choix :</w:t>
      </w:r>
    </w:p>
    <w:tbl>
      <w:tblPr>
        <w:tblStyle w:val="Table8"/>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Lettre d’annonce sur Opération sur titre </w:t>
            </w:r>
            <w:r w:rsidDel="00000000" w:rsidR="00000000" w:rsidRPr="00000000">
              <w:rPr>
                <w:b w:val="1"/>
                <w:rtl w:val="0"/>
              </w:rPr>
              <w:t xml:space="preserve">(Media : Note d’information fichier PDF)</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d’annonce généré pour les clients éligibles </w:t>
            </w:r>
            <w:r w:rsidDel="00000000" w:rsidR="00000000" w:rsidRPr="00000000">
              <w:rPr>
                <w:b w:val="1"/>
                <w:rtl w:val="0"/>
              </w:rPr>
              <w:t xml:space="preserve">(Media : Par Email, Swift)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instructions client </w:t>
            </w:r>
            <w:r w:rsidDel="00000000" w:rsidR="00000000" w:rsidRPr="00000000">
              <w:rPr>
                <w:b w:val="1"/>
                <w:rtl w:val="0"/>
              </w:rPr>
              <w:t xml:space="preserve">(Media : Fax ou par Email)</w:t>
            </w:r>
            <w:r w:rsidDel="00000000" w:rsidR="00000000" w:rsidRPr="00000000">
              <w:rPr>
                <w:rtl w:val="0"/>
              </w:rPr>
            </w:r>
          </w:p>
        </w:tc>
      </w:tr>
      <w:tr>
        <w:trPr>
          <w:trHeight w:val="6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Réception des paiements marché via les fichiers comptables RSM, RCQ </w:t>
            </w:r>
            <w:r w:rsidDel="00000000" w:rsidR="00000000" w:rsidRPr="00000000">
              <w:rPr>
                <w:b w:val="1"/>
                <w:rtl w:val="0"/>
              </w:rPr>
              <w:t xml:space="preserve">(Media : Fichier txt)</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5 -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Avis d’opération généré pour les clients </w:t>
            </w:r>
            <w:r w:rsidDel="00000000" w:rsidR="00000000" w:rsidRPr="00000000">
              <w:rPr>
                <w:b w:val="1"/>
                <w:rtl w:val="0"/>
              </w:rPr>
              <w:t xml:space="preserve">(Media : Par Email, Swift, Fichier txt &lt;Trajem&gt;)</w:t>
            </w:r>
            <w:r w:rsidDel="00000000" w:rsidR="00000000" w:rsidRPr="00000000">
              <w:rPr>
                <w:rtl w:val="0"/>
              </w:rPr>
            </w:r>
          </w:p>
        </w:tc>
      </w:tr>
    </w:tbl>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Remarque AWB : Les instructions clients peuvent être reçues via swift (MT 565)</w:t>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1"/>
          <w:color w:val="ff0000"/>
          <w:sz w:val="22"/>
          <w:szCs w:val="22"/>
        </w:rPr>
      </w:pPr>
      <w:r w:rsidDel="00000000" w:rsidR="00000000" w:rsidRPr="00000000">
        <w:rPr>
          <w:rFonts w:ascii="Calibri" w:cs="Calibri" w:eastAsia="Calibri" w:hAnsi="Calibri"/>
          <w:b w:val="1"/>
          <w:color w:val="00b050"/>
          <w:sz w:val="22"/>
          <w:szCs w:val="22"/>
          <w:rtl w:val="0"/>
        </w:rPr>
        <w:t xml:space="preserve">Remarque Vermeg : Il est convenu que le traitement des Swifts In sera spécifié dans un document à part</w:t>
      </w:r>
      <w:r w:rsidDel="00000000" w:rsidR="00000000" w:rsidRPr="00000000">
        <w:rPr>
          <w:rFonts w:ascii="Calibri" w:cs="Calibri" w:eastAsia="Calibri" w:hAnsi="Calibri"/>
          <w:b w:val="1"/>
          <w:color w:val="ff0000"/>
          <w:sz w:val="22"/>
          <w:szCs w:val="22"/>
          <w:rtl w:val="0"/>
        </w:rPr>
        <w:t xml:space="preserve">.  </w:t>
      </w:r>
      <w:r w:rsidDel="00000000" w:rsidR="00000000" w:rsidRPr="00000000">
        <w:rPr>
          <w:rFonts w:ascii="Wingdings" w:cs="Wingdings" w:eastAsia="Wingdings" w:hAnsi="Wingdings"/>
          <w:b w:val="1"/>
          <w:color w:val="ff0000"/>
          <w:sz w:val="22"/>
          <w:szCs w:val="22"/>
          <w:rtl w:val="0"/>
        </w:rPr>
        <w:t xml:space="preserve">➔</w:t>
      </w:r>
      <w:r w:rsidDel="00000000" w:rsidR="00000000" w:rsidRPr="00000000">
        <w:rPr>
          <w:rFonts w:ascii="Calibri" w:cs="Calibri" w:eastAsia="Calibri" w:hAnsi="Calibri"/>
          <w:b w:val="1"/>
          <w:color w:val="ff0000"/>
          <w:sz w:val="22"/>
          <w:szCs w:val="22"/>
          <w:rtl w:val="0"/>
        </w:rPr>
        <w:t xml:space="preserve"> Réponse AWB : Les swifts IN s’entendent des instructions clients  relatives aux opérations sur titres qui doivent être traitées par MEGACOR. ( des exemples de swifts marché local sera transmis à VERMEG).</w:t>
      </w:r>
    </w:p>
    <w:p w:rsidR="00000000" w:rsidDel="00000000" w:rsidP="00000000" w:rsidRDefault="00000000" w:rsidRPr="00000000">
      <w:pPr>
        <w:pBdr/>
        <w:spacing w:after="240" w:before="240" w:line="240" w:lineRule="auto"/>
        <w:ind w:left="0"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jc w:val="both"/>
        <w:rPr>
          <w:b w:val="1"/>
          <w:i w:val="1"/>
          <w:smallCaps w:val="1"/>
          <w:color w:val="404040"/>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2xcytpi" w:id="22"/>
      <w:bookmarkEnd w:id="22"/>
      <w:r w:rsidDel="00000000" w:rsidR="00000000" w:rsidRPr="00000000">
        <w:rPr>
          <w:rFonts w:ascii="Calibri" w:cs="Calibri" w:eastAsia="Calibri" w:hAnsi="Calibri"/>
          <w:b w:val="1"/>
          <w:smallCaps w:val="1"/>
          <w:sz w:val="32"/>
          <w:szCs w:val="32"/>
          <w:rtl w:val="0"/>
        </w:rPr>
        <w:t xml:space="preserve">Processus Metier</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processus métier spécifiés dans le document sont ceux relatifs à la gestion des opérations sur titres pour le marché local :</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Exploitation des données du référentiel (Valeur, Client, compte titre, compte espèce)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Création et mise à jour des annonces manuellement ou automatiquement via le tableau d’amortissement.</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Recensement des positions éligibles clients et marché pour chaque opération sur titre.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notifications en mode automatique ou manuel par profil de client et dans plusieurs étapes du cycle de vie de l’annonce (Création annonce, mise à jour, calcul des exécutions, confirmation du paiement client).</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Calcule automatique et manuel des exécutions client et marché titre et espèce.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Création des instructions client en mode individuel ou Massif.</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exécutions en mode automatique depuis la saisir des instructions clients.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Consolidation des instructions clients et génération automatique des exécutions marché consolidés.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Réception des paiements marchés et réconciliation avec les exécutions marchées.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Vente des rompus sur les valeurs détachante depuis MegaCor et création automatique de l’ordre dans MegaTrade.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Blocage et déblocage automatique des positions lors des assemblées générales ordinaires et extraordinaires.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paiements clients titre et espèce et envoi des avis d’opérations.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Evaluation du coût moyen pondéré par valeur et par compte titre client et transmission du résultat vers MegaCommon. </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règles de commissionnements.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 la Taxe.</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Gestion des OST sur flux (Suspens et Transactions tardives)</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des alertes au niveau du tableau de bord utilisateur.</w:t>
      </w:r>
    </w:p>
    <w:p w:rsidR="00000000" w:rsidDel="00000000" w:rsidP="00000000" w:rsidRDefault="00000000" w:rsidRPr="00000000">
      <w:pPr>
        <w:numPr>
          <w:ilvl w:val="0"/>
          <w:numId w:val="1"/>
        </w:numPr>
        <w:pBdr/>
        <w:spacing w:after="240" w:before="240" w:lineRule="auto"/>
        <w:ind w:left="720" w:right="142" w:hanging="360"/>
        <w:jc w:val="both"/>
        <w:rPr/>
      </w:pPr>
      <w:r w:rsidDel="00000000" w:rsidR="00000000" w:rsidRPr="00000000">
        <w:rPr>
          <w:rtl w:val="0"/>
        </w:rPr>
        <w:t xml:space="preserve">Génération du reporting réglementaires et de contrôle internes.</w:t>
      </w:r>
    </w:p>
    <w:p w:rsidR="00000000" w:rsidDel="00000000" w:rsidP="00000000" w:rsidRDefault="00000000" w:rsidRPr="00000000">
      <w:pPr>
        <w:pBdr/>
        <w:spacing w:after="240" w:before="240"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ci93xb" w:id="23"/>
      <w:bookmarkEnd w:id="23"/>
      <w:r w:rsidDel="00000000" w:rsidR="00000000" w:rsidRPr="00000000">
        <w:rPr>
          <w:rFonts w:ascii="Calibri" w:cs="Calibri" w:eastAsia="Calibri" w:hAnsi="Calibri"/>
          <w:b w:val="1"/>
          <w:sz w:val="26"/>
          <w:szCs w:val="26"/>
          <w:rtl w:val="0"/>
        </w:rPr>
        <w:t xml:space="preserve">Gestion des annonces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whwml4" w:id="24"/>
      <w:bookmarkEnd w:id="24"/>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2bn6wsx" w:id="25"/>
      <w:bookmarkEnd w:id="25"/>
      <w:r w:rsidDel="00000000" w:rsidR="00000000" w:rsidRPr="00000000">
        <w:rPr>
          <w:rtl w:val="0"/>
        </w:rPr>
        <w:t xml:space="preserve">Le but de cette première partie est de définir les différents types d’OST gérés par le module MegaCor pour le marché local, les données essentielles pour leurs créations ainsi qu’une description du cycle de vie de chacune d’elles (Statut, processus, impacts … etc). </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qsh70q" w:id="26"/>
      <w:bookmarkEnd w:id="26"/>
      <w:r w:rsidDel="00000000" w:rsidR="00000000" w:rsidRPr="00000000">
        <w:rPr>
          <w:rFonts w:ascii="Calibri" w:cs="Calibri" w:eastAsia="Calibri" w:hAnsi="Calibri"/>
          <w:b w:val="1"/>
          <w:sz w:val="24"/>
          <w:szCs w:val="24"/>
          <w:rtl w:val="0"/>
        </w:rPr>
        <w:t xml:space="preserve">Type d’annonces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On distingue sur le marché Marocain entre :</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obligatoire sans choix :</w:t>
      </w:r>
      <w:r w:rsidDel="00000000" w:rsidR="00000000" w:rsidRPr="00000000">
        <w:rPr>
          <w:rtl w:val="0"/>
        </w:rPr>
        <w:t xml:space="preserve"> c’est les opérations sur titres ne nécessitant pas l’accord de l’ayant droit et exécutés d’office sur son compte à l’hauteur des positions qu’il détient.</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obligatoires avec choix :</w:t>
      </w:r>
      <w:r w:rsidDel="00000000" w:rsidR="00000000" w:rsidRPr="00000000">
        <w:rPr>
          <w:rtl w:val="0"/>
        </w:rPr>
        <w:t xml:space="preserve"> c’est les opérations sur titres exigent un choix ou une instruction de l’ayant droit, à défaut une instruction sera exécutés par le dépositaire.</w:t>
      </w:r>
    </w:p>
    <w:p w:rsidR="00000000" w:rsidDel="00000000" w:rsidP="00000000" w:rsidRDefault="00000000" w:rsidRPr="00000000">
      <w:pPr>
        <w:pBdr/>
        <w:spacing w:after="240" w:before="240" w:lineRule="auto"/>
        <w:ind w:right="142"/>
        <w:contextualSpacing w:val="0"/>
        <w:jc w:val="both"/>
        <w:rPr/>
      </w:pPr>
      <w:r w:rsidDel="00000000" w:rsidR="00000000" w:rsidRPr="00000000">
        <w:rPr>
          <w:b w:val="1"/>
          <w:i w:val="1"/>
          <w:u w:val="single"/>
          <w:rtl w:val="0"/>
        </w:rPr>
        <w:t xml:space="preserve">Les OST volontaires : </w:t>
      </w:r>
      <w:r w:rsidDel="00000000" w:rsidR="00000000" w:rsidRPr="00000000">
        <w:rPr>
          <w:rtl w:val="0"/>
        </w:rPr>
        <w:t xml:space="preserve">La participation de l’ayant droit n’est pas obligatoire dans ce cas, l’ayant droit manifeste sa volonté pour instruire ou pas son dépositaire.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Se référant aux normes ISO 15022, chaque OST est défini par un code spécifique :</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as4poj" w:id="27"/>
      <w:bookmarkEnd w:id="27"/>
      <w:r w:rsidDel="00000000" w:rsidR="00000000" w:rsidRPr="00000000">
        <w:rPr>
          <w:rFonts w:ascii="Calibri" w:cs="Calibri" w:eastAsia="Calibri" w:hAnsi="Calibri"/>
          <w:b w:val="1"/>
          <w:i w:val="1"/>
          <w:color w:val="000000"/>
          <w:sz w:val="24"/>
          <w:szCs w:val="24"/>
          <w:u w:val="single"/>
          <w:shd w:fill="f2f2f2" w:val="clear"/>
          <w:rtl w:val="0"/>
        </w:rPr>
        <w:t xml:space="preserve">OST obligatoires sans choix</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obligatoires sans choix ainsi que leurs codes ISO :</w:t>
      </w:r>
    </w:p>
    <w:tbl>
      <w:tblPr>
        <w:tblStyle w:val="Table9"/>
        <w:bidiVisual w:val="0"/>
        <w:tblW w:w="9132.0" w:type="dxa"/>
        <w:jc w:val="left"/>
        <w:tblInd w:w="-14.000000000000004" w:type="dxa"/>
        <w:tblLayout w:type="fixed"/>
        <w:tblLook w:val="0400"/>
      </w:tblPr>
      <w:tblGrid>
        <w:gridCol w:w="609"/>
        <w:gridCol w:w="5411"/>
        <w:gridCol w:w="987"/>
        <w:gridCol w:w="987"/>
        <w:gridCol w:w="1138"/>
        <w:tblGridChange w:id="0">
          <w:tblGrid>
            <w:gridCol w:w="609"/>
            <w:gridCol w:w="5411"/>
            <w:gridCol w:w="987"/>
            <w:gridCol w:w="987"/>
            <w:gridCol w:w="113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en espèce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DVCA</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INTR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REDM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partiel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Réduction du capital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DECR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sans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Changement de dénomination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sans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MRGR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Assimilation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Division de la valeur nominal avec ou sans changement du  code ISIN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SPLF</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strike w:val="1"/>
                <w:color w:val="ff0000"/>
              </w:rPr>
            </w:pPr>
            <w:r w:rsidDel="00000000" w:rsidR="00000000" w:rsidRPr="00000000">
              <w:rPr>
                <w:strike w:val="1"/>
                <w:color w:val="ff0000"/>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Regroupement des actions</w:t>
            </w:r>
          </w:p>
          <w:p w:rsidR="00000000" w:rsidDel="00000000" w:rsidP="00000000" w:rsidRDefault="00000000" w:rsidRPr="00000000">
            <w:pPr>
              <w:pBdr/>
              <w:spacing w:line="240" w:lineRule="auto"/>
              <w:contextualSpacing w:val="0"/>
              <w:rPr>
                <w:b w:val="1"/>
                <w:color w:val="00b050"/>
              </w:rPr>
            </w:pPr>
            <w:r w:rsidDel="00000000" w:rsidR="00000000" w:rsidRPr="00000000">
              <w:rPr>
                <w:b w:val="1"/>
                <w:color w:val="00b050"/>
                <w:rtl w:val="0"/>
              </w:rPr>
              <w:t xml:space="preserve">Remarque Vermeg : Merci de spécifier le type, les options de cette OST nous avons acté lors des ateliers qu’il s’agit d’une OST obligatoire. </w:t>
            </w:r>
            <w:r w:rsidDel="00000000" w:rsidR="00000000" w:rsidRPr="00000000">
              <w:rPr>
                <w:b w:val="1"/>
                <w:color w:val="00b050"/>
                <w:rtl w:val="0"/>
              </w:rPr>
              <w:t xml:space="preserve">➔ </w:t>
            </w:r>
            <w:r w:rsidDel="00000000" w:rsidR="00000000" w:rsidRPr="00000000">
              <w:rPr>
                <w:b w:val="1"/>
                <w:color w:val="ff0000"/>
                <w:rtl w:val="0"/>
              </w:rPr>
              <w:t xml:space="preserve">Réponse AWB : il a été acté dans la réunion des gaps fopnctionnels de traiter cette OST à l’identique  de l’EXOF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SPLR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strike w:val="1"/>
                <w:color w:val="ff0000"/>
                <w:rtl w:val="0"/>
              </w:rPr>
              <w:t xml:space="preserve">Obligatoire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pxezwc" w:id="28"/>
      <w:bookmarkEnd w:id="28"/>
      <w:r w:rsidDel="00000000" w:rsidR="00000000" w:rsidRPr="00000000">
        <w:rPr>
          <w:rFonts w:ascii="Calibri" w:cs="Calibri" w:eastAsia="Calibri" w:hAnsi="Calibri"/>
          <w:b w:val="1"/>
          <w:i w:val="1"/>
          <w:color w:val="000000"/>
          <w:sz w:val="24"/>
          <w:szCs w:val="24"/>
          <w:u w:val="single"/>
          <w:shd w:fill="f2f2f2" w:val="clear"/>
          <w:rtl w:val="0"/>
        </w:rPr>
        <w:t xml:space="preserve">OST optionnels ou avec choix</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optionnels avec choix ainsi que leurs codes ISO (Une option par défaut est définie au minimum :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10"/>
        <w:bidiVisual w:val="0"/>
        <w:tblW w:w="9086.0" w:type="dxa"/>
        <w:jc w:val="left"/>
        <w:tblInd w:w="-14.000000000000004" w:type="dxa"/>
        <w:tblLayout w:type="fixed"/>
        <w:tblLook w:val="0400"/>
      </w:tblPr>
      <w:tblGrid>
        <w:gridCol w:w="657"/>
        <w:gridCol w:w="4638"/>
        <w:gridCol w:w="1382"/>
        <w:gridCol w:w="1275"/>
        <w:gridCol w:w="1134"/>
        <w:tblGridChange w:id="0">
          <w:tblGrid>
            <w:gridCol w:w="657"/>
            <w:gridCol w:w="4638"/>
            <w:gridCol w:w="1382"/>
            <w:gridCol w:w="1275"/>
            <w:gridCol w:w="113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optionnels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DVOP</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CASH / 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ff0000"/>
              </w:rPr>
            </w:pPr>
            <w:r w:rsidDel="00000000" w:rsidR="00000000" w:rsidRPr="00000000">
              <w:rPr>
                <w:color w:val="ff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Augmentation du capital en numéraire</w:t>
            </w:r>
          </w:p>
          <w:p w:rsidR="00000000" w:rsidDel="00000000" w:rsidP="00000000" w:rsidRDefault="00000000" w:rsidRPr="00000000">
            <w:pPr>
              <w:pBdr/>
              <w:spacing w:line="240" w:lineRule="auto"/>
              <w:contextualSpacing w:val="0"/>
              <w:rPr>
                <w:b w:val="1"/>
                <w:color w:val="00b050"/>
              </w:rPr>
            </w:pPr>
            <w:r w:rsidDel="00000000" w:rsidR="00000000" w:rsidRPr="00000000">
              <w:rPr>
                <w:b w:val="1"/>
                <w:color w:val="00b050"/>
                <w:rtl w:val="0"/>
              </w:rPr>
              <w:t xml:space="preserve">Remarque Vermeg : L’OST d’augementation de capital est optionnel, pourquoi elle est effacée ?  </w:t>
            </w:r>
            <w:r w:rsidDel="00000000" w:rsidR="00000000" w:rsidRPr="00000000">
              <w:rPr>
                <w:b w:val="1"/>
                <w:color w:val="ff0000"/>
                <w:rtl w:val="0"/>
              </w:rPr>
              <w:t xml:space="preserve">Réponse AWB : OK</w:t>
            </w:r>
            <w:r w:rsidDel="00000000" w:rsidR="00000000" w:rsidRPr="00000000">
              <w:rPr>
                <w:b w:val="1"/>
                <w:color w:val="00b05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RHTS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EXER / OVER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ff0000"/>
              </w:rPr>
            </w:pPr>
            <w:r w:rsidDel="00000000" w:rsidR="00000000" w:rsidRPr="00000000">
              <w:rPr>
                <w:color w:val="ff0000"/>
                <w:rtl w:val="0"/>
              </w:rPr>
              <w:t xml:space="preserve">Optionnels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avec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avec rompus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MRGRC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SECU</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Conversion des obligations (Remboursable en action ou convertible en action)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  (R up ou down)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Optionnel</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9x2ik5" w:id="29"/>
      <w:bookmarkEnd w:id="29"/>
      <w:r w:rsidDel="00000000" w:rsidR="00000000" w:rsidRPr="00000000">
        <w:rPr>
          <w:rFonts w:ascii="Calibri" w:cs="Calibri" w:eastAsia="Calibri" w:hAnsi="Calibri"/>
          <w:b w:val="1"/>
          <w:i w:val="1"/>
          <w:color w:val="000000"/>
          <w:sz w:val="24"/>
          <w:szCs w:val="24"/>
          <w:u w:val="single"/>
          <w:shd w:fill="f2f2f2" w:val="clear"/>
          <w:rtl w:val="0"/>
        </w:rPr>
        <w:t xml:space="preserve">OST volontaires</w:t>
      </w:r>
    </w:p>
    <w:p w:rsidR="00000000" w:rsidDel="00000000" w:rsidP="00000000" w:rsidRDefault="00000000" w:rsidRPr="00000000">
      <w:pPr>
        <w:numPr>
          <w:ilvl w:val="0"/>
          <w:numId w:val="2"/>
        </w:numPr>
        <w:pBdr/>
        <w:spacing w:after="240" w:before="240" w:lineRule="auto"/>
        <w:ind w:left="720" w:right="142" w:hanging="360"/>
        <w:jc w:val="both"/>
        <w:rPr/>
      </w:pPr>
      <w:r w:rsidDel="00000000" w:rsidR="00000000" w:rsidRPr="00000000">
        <w:rPr>
          <w:rtl w:val="0"/>
        </w:rPr>
        <w:t xml:space="preserve">Ci-joint la liste des OSTs volontaires ainsi que leurs codes ISO :</w:t>
      </w:r>
    </w:p>
    <w:tbl>
      <w:tblPr>
        <w:tblStyle w:val="Table11"/>
        <w:bidiVisual w:val="0"/>
        <w:tblW w:w="9156.0" w:type="dxa"/>
        <w:jc w:val="left"/>
        <w:tblInd w:w="-14.000000000000004" w:type="dxa"/>
        <w:tblLayout w:type="fixed"/>
        <w:tblLook w:val="0400"/>
      </w:tblPr>
      <w:tblGrid>
        <w:gridCol w:w="707"/>
        <w:gridCol w:w="3055"/>
        <w:gridCol w:w="1355"/>
        <w:gridCol w:w="2955"/>
        <w:gridCol w:w="1084"/>
        <w:tblGridChange w:id="0">
          <w:tblGrid>
            <w:gridCol w:w="707"/>
            <w:gridCol w:w="3055"/>
            <w:gridCol w:w="1355"/>
            <w:gridCol w:w="2955"/>
            <w:gridCol w:w="1084"/>
          </w:tblGrid>
        </w:tblGridChange>
      </w:tblGrid>
      <w:tr>
        <w:trPr>
          <w:trHeight w:val="32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Num</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Libelle 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ISO</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Type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d'achat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SELL / 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de retrait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SELL / 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ordinaire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ABST/CONY/CONN/SPLI/NOAC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r>
        <w:trPr>
          <w:trHeight w:val="32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extraordinaire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XMET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ABST/CONY/CONN/SPLI/NOAC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p2csry" w:id="30"/>
      <w:bookmarkEnd w:id="30"/>
      <w:r w:rsidDel="00000000" w:rsidR="00000000" w:rsidRPr="00000000">
        <w:rPr>
          <w:rFonts w:ascii="Calibri" w:cs="Calibri" w:eastAsia="Calibri" w:hAnsi="Calibri"/>
          <w:b w:val="1"/>
          <w:sz w:val="24"/>
          <w:szCs w:val="24"/>
          <w:rtl w:val="0"/>
        </w:rPr>
        <w:t xml:space="preserve">Création et mise à jour de l’annonce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47n2zr" w:id="31"/>
      <w:bookmarkEnd w:id="31"/>
      <w:r w:rsidDel="00000000" w:rsidR="00000000" w:rsidRPr="00000000">
        <w:rPr>
          <w:rFonts w:ascii="Calibri" w:cs="Calibri" w:eastAsia="Calibri" w:hAnsi="Calibri"/>
          <w:b w:val="1"/>
          <w:i w:val="1"/>
          <w:color w:val="000000"/>
          <w:sz w:val="24"/>
          <w:szCs w:val="24"/>
          <w:u w:val="single"/>
          <w:shd w:fill="f2f2f2" w:val="clear"/>
          <w:rtl w:val="0"/>
        </w:rPr>
        <w:t xml:space="preserve">Les sources d’information</w:t>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Sur la base des éléments transmis par l’émetteur, MAROCLEAR prend en charge l’OST dans son référentiel et communique à la place, par une note d’information, toutes les données relatives au traitement de l’OST (Date, Valeur, coupons, agent payeur)</w:t>
      </w:r>
      <w:r w:rsidDel="00000000" w:rsidR="00000000" w:rsidRPr="00000000">
        <w:rPr>
          <w:rtl w:val="0"/>
        </w:rPr>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Les autres diffuseurs d’informations (Centralisateur, bourse de valeur de Casablanca)</w:t>
      </w:r>
      <w:r w:rsidDel="00000000" w:rsidR="00000000" w:rsidRPr="00000000">
        <w:rPr>
          <w:rtl w:val="0"/>
        </w:rPr>
      </w:r>
    </w:p>
    <w:p w:rsidR="00000000" w:rsidDel="00000000" w:rsidP="00000000" w:rsidRDefault="00000000" w:rsidRPr="00000000">
      <w:pPr>
        <w:numPr>
          <w:ilvl w:val="0"/>
          <w:numId w:val="2"/>
        </w:numPr>
        <w:pBdr/>
        <w:spacing w:after="240" w:before="240" w:lineRule="auto"/>
        <w:ind w:left="720" w:right="142" w:hanging="360"/>
        <w:jc w:val="both"/>
        <w:rPr>
          <w:b w:val="1"/>
          <w:i w:val="1"/>
          <w:u w:val="single"/>
        </w:rPr>
      </w:pPr>
      <w:r w:rsidDel="00000000" w:rsidR="00000000" w:rsidRPr="00000000">
        <w:rPr>
          <w:rtl w:val="0"/>
        </w:rPr>
        <w:t xml:space="preserve">Pour la saisie manuelle, il faudra préciser au niveau de l’annonce la source d’information des données (Maroclear, Centralisateur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o7alnk" w:id="32"/>
      <w:bookmarkEnd w:id="32"/>
      <w:r w:rsidDel="00000000" w:rsidR="00000000" w:rsidRPr="00000000">
        <w:rPr>
          <w:rFonts w:ascii="Calibri" w:cs="Calibri" w:eastAsia="Calibri" w:hAnsi="Calibri"/>
          <w:b w:val="1"/>
          <w:i w:val="1"/>
          <w:color w:val="000000"/>
          <w:sz w:val="24"/>
          <w:szCs w:val="24"/>
          <w:u w:val="single"/>
          <w:shd w:fill="f2f2f2" w:val="clear"/>
          <w:rtl w:val="0"/>
        </w:rPr>
        <w:t xml:space="preserve">Data Cleansing</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Pour permettre l’unicité des données relatives à l’OST, lorsque le teneur de compte dispose de plusieurs sources d’informations, le service Date Cleansing est mis à la disposition du client au niveau de MegaCor en sa version standard. </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Une configuration qui prend en considération des critères de comparaison entre les annonces (Titres, les dates …) et de priorité des sources d’information permet de créer la « Golden Record », l’annonce la plus pertinente.</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Le « Golden Record » doit permettre de gérer la priorité par type de marché et par type d’OST.</w:t>
      </w:r>
    </w:p>
    <w:p w:rsidR="00000000" w:rsidDel="00000000" w:rsidP="00000000" w:rsidRDefault="00000000" w:rsidRPr="00000000">
      <w:pPr>
        <w:numPr>
          <w:ilvl w:val="0"/>
          <w:numId w:val="4"/>
        </w:numPr>
        <w:pBdr/>
        <w:spacing w:after="240" w:before="240" w:lineRule="auto"/>
        <w:ind w:left="720" w:right="142" w:hanging="360"/>
        <w:jc w:val="both"/>
        <w:rPr/>
      </w:pPr>
      <w:r w:rsidDel="00000000" w:rsidR="00000000" w:rsidRPr="00000000">
        <w:rPr>
          <w:rtl w:val="0"/>
        </w:rPr>
        <w:t xml:space="preserve">Au cas ou le flux ne soit pas complet ou que d’autres flux soient plus riches en information, l’utilisateur pourra choisir un autre flux en le validant manuellement ou en créant une annonce manuelle regroupant toutes les informations concernant l’OST sous le même numéro d’annonce crée par le premier flux prioritaire.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3ckvvd" w:id="33"/>
      <w:bookmarkEnd w:id="33"/>
      <w:r w:rsidDel="00000000" w:rsidR="00000000" w:rsidRPr="00000000">
        <w:rPr>
          <w:rFonts w:ascii="Calibri" w:cs="Calibri" w:eastAsia="Calibri" w:hAnsi="Calibri"/>
          <w:b w:val="1"/>
          <w:i w:val="1"/>
          <w:color w:val="000000"/>
          <w:sz w:val="24"/>
          <w:szCs w:val="24"/>
          <w:u w:val="single"/>
          <w:shd w:fill="f2f2f2" w:val="clear"/>
          <w:rtl w:val="0"/>
        </w:rPr>
        <w:t xml:space="preserve">Création de l’annonce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des annonces relative au OST du marché local peut se faire par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u w:val="single"/>
          <w:rtl w:val="0"/>
        </w:rPr>
        <w:t xml:space="preserve">Mode manuel </w:t>
      </w:r>
      <w:r w:rsidDel="00000000" w:rsidR="00000000" w:rsidRPr="00000000">
        <w:rPr>
          <w:rFonts w:ascii="Calibri" w:cs="Calibri" w:eastAsia="Calibri" w:hAnsi="Calibri"/>
          <w:b w:val="0"/>
          <w:color w:val="00000a"/>
          <w:sz w:val="22"/>
          <w:szCs w:val="22"/>
          <w:rtl w:val="0"/>
        </w:rPr>
        <w:t xml:space="preserve">: à la réception de la note d’information de MAROCLEAR. Chaque événement aura son écran dédié et un profil de création par habilitation sera défini dans un document à part, la description de l’écran de création est à définir dans la section « </w:t>
      </w:r>
      <w:r w:rsidDel="00000000" w:rsidR="00000000" w:rsidRPr="00000000">
        <w:rPr>
          <w:rFonts w:ascii="Calibri" w:cs="Calibri" w:eastAsia="Calibri" w:hAnsi="Calibri"/>
          <w:b w:val="1"/>
          <w:i w:val="1"/>
          <w:color w:val="00000a"/>
          <w:sz w:val="22"/>
          <w:szCs w:val="22"/>
          <w:u w:val="single"/>
          <w:rtl w:val="0"/>
        </w:rPr>
        <w:t xml:space="preserve">Cas d’utilisation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u w:val="single"/>
          <w:rtl w:val="0"/>
        </w:rPr>
        <w:t xml:space="preserve">Mode Automatique :</w:t>
      </w:r>
      <w:r w:rsidDel="00000000" w:rsidR="00000000" w:rsidRPr="00000000">
        <w:rPr>
          <w:rFonts w:ascii="Calibri" w:cs="Calibri" w:eastAsia="Calibri" w:hAnsi="Calibri"/>
          <w:b w:val="0"/>
          <w:color w:val="00000a"/>
          <w:sz w:val="22"/>
          <w:szCs w:val="22"/>
          <w:rtl w:val="0"/>
        </w:rPr>
        <w:t xml:space="preserve"> Depuis le tableau d’amortissement configuré en amont au niveau du référentiel valeurs, 3 annonces </w:t>
      </w:r>
      <w:r w:rsidDel="00000000" w:rsidR="00000000" w:rsidRPr="00000000">
        <w:rPr>
          <w:rFonts w:ascii="Calibri" w:cs="Calibri" w:eastAsia="Calibri" w:hAnsi="Calibri"/>
          <w:b w:val="1"/>
          <w:i w:val="1"/>
          <w:color w:val="00000a"/>
          <w:sz w:val="22"/>
          <w:szCs w:val="22"/>
          <w:rtl w:val="0"/>
        </w:rPr>
        <w:t xml:space="preserve">(Paiement d’intérêts, remboursement partiel ou remboursement total)</w:t>
      </w:r>
      <w:r w:rsidDel="00000000" w:rsidR="00000000" w:rsidRPr="00000000">
        <w:rPr>
          <w:rFonts w:ascii="Calibri" w:cs="Calibri" w:eastAsia="Calibri" w:hAnsi="Calibri"/>
          <w:b w:val="0"/>
          <w:color w:val="00000a"/>
          <w:sz w:val="22"/>
          <w:szCs w:val="22"/>
          <w:rtl w:val="0"/>
        </w:rPr>
        <w:t xml:space="preserve"> devront être créées dans MegaCor selon le type de remboursement, le code coupon non encore fourni à ce moment, il serait possible de le rajouter ultérieurement par l’utilisateur. En cas de modification de l’échéancier sur le référentiel Valeurs, l’annonce doit être automatiquement modifiée si elle n’est pas activée.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Actuellement une configuration permet de générer les annonces en J-10 date d’anniversaire, le contexte étant paramétrable.</w:t>
      </w:r>
      <w:r w:rsidDel="00000000" w:rsidR="00000000" w:rsidRPr="00000000">
        <w:rPr>
          <w:rtl w:val="0"/>
        </w:rPr>
      </w:r>
    </w:p>
    <w:tbl>
      <w:tblPr>
        <w:tblStyle w:val="Table12"/>
        <w:bidiVisual w:val="0"/>
        <w:tblW w:w="9068.999999999998" w:type="dxa"/>
        <w:jc w:val="left"/>
        <w:tblInd w:w="-14.000000000000004" w:type="dxa"/>
        <w:tblLayout w:type="fixed"/>
        <w:tblLook w:val="0400"/>
      </w:tblPr>
      <w:tblGrid>
        <w:gridCol w:w="2569"/>
        <w:gridCol w:w="2200"/>
        <w:gridCol w:w="2072"/>
        <w:gridCol w:w="2228"/>
        <w:tblGridChange w:id="0">
          <w:tblGrid>
            <w:gridCol w:w="2569"/>
            <w:gridCol w:w="2200"/>
            <w:gridCol w:w="2072"/>
            <w:gridCol w:w="222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Evènement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génération de l'OST</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d'arrêté de position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Date de détachement Maroclear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 -1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partiel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total du principal</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J-10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tombée de coupon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depuis l'échéancier</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chaque annonce sera associé un numéro unique et un type d’opération sur titres (Selon la norme ISO 15022) de telle manière qu’il soit possible d’effectuer des requêtes par type d’OST</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Remarque : Il a été décidé de gérer les obligations convertibles et remboursables dans un seul écran. La gestion des 2 types d’obligations sera procédurale.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ihv636" w:id="34"/>
      <w:bookmarkEnd w:id="34"/>
      <w:r w:rsidDel="00000000" w:rsidR="00000000" w:rsidRPr="00000000">
        <w:rPr>
          <w:rFonts w:ascii="Calibri" w:cs="Calibri" w:eastAsia="Calibri" w:hAnsi="Calibri"/>
          <w:b w:val="1"/>
          <w:i w:val="1"/>
          <w:color w:val="000000"/>
          <w:sz w:val="24"/>
          <w:szCs w:val="24"/>
          <w:u w:val="single"/>
          <w:shd w:fill="f2f2f2" w:val="clear"/>
          <w:rtl w:val="0"/>
        </w:rPr>
        <w:t xml:space="preserve">Validation des annonces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Toutes annonces est sujettes à un contrôle de 04 yeux suite à sa création, une alerte est à générer au niveau du tableau de bord pour les OST en statut « Préliminaire », le validateur aura à annuler ou a valider l’annonce.</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les mises à jour, ou bien qu’ils seront acceptés ou rejetés par l’utilisateur, dans ce cas le système ne va pas considérer les modifications effectuées.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2hioqz" w:id="35"/>
      <w:bookmarkEnd w:id="35"/>
      <w:r w:rsidDel="00000000" w:rsidR="00000000" w:rsidRPr="00000000">
        <w:rPr>
          <w:rFonts w:ascii="Calibri" w:cs="Calibri" w:eastAsia="Calibri" w:hAnsi="Calibri"/>
          <w:b w:val="1"/>
          <w:i w:val="1"/>
          <w:color w:val="000000"/>
          <w:sz w:val="24"/>
          <w:szCs w:val="24"/>
          <w:u w:val="single"/>
          <w:shd w:fill="f2f2f2" w:val="clear"/>
          <w:rtl w:val="0"/>
        </w:rPr>
        <w:t xml:space="preserve">Historisation des annonces et de la documentation</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MegaCor présente des écrans de Monitoring qui permettent de consulter à n’importe quel moment le statut des OSTs ainsi leurs dates de création et de mise à jour.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hmsyys" w:id="36"/>
      <w:bookmarkEnd w:id="36"/>
      <w:r w:rsidDel="00000000" w:rsidR="00000000" w:rsidRPr="00000000">
        <w:rPr>
          <w:rFonts w:ascii="Calibri" w:cs="Calibri" w:eastAsia="Calibri" w:hAnsi="Calibri"/>
          <w:b w:val="1"/>
          <w:i w:val="1"/>
          <w:color w:val="000000"/>
          <w:sz w:val="24"/>
          <w:szCs w:val="24"/>
          <w:u w:val="single"/>
          <w:shd w:fill="f2f2f2" w:val="clear"/>
          <w:rtl w:val="0"/>
        </w:rPr>
        <w:t xml:space="preserve">Règles de gestion et de contrôle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Exploitation des données informations externes publiées lors des événements :</w:t>
      </w:r>
      <w:r w:rsidDel="00000000" w:rsidR="00000000" w:rsidRPr="00000000">
        <w:rPr>
          <w:rFonts w:ascii="Calibri" w:cs="Calibri" w:eastAsia="Calibri" w:hAnsi="Calibri"/>
          <w:b w:val="0"/>
          <w:color w:val="00000a"/>
          <w:sz w:val="22"/>
          <w:szCs w:val="22"/>
          <w:rtl w:val="0"/>
        </w:rPr>
        <w:t xml:space="preserve"> L’utilisateur doit saisir manuellement l’annonce en précisant la source d’information (MAROCLEAR, Bourse de Casablanca, CDVM, Emetteur)</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Exploitation des données du référentiel : </w:t>
      </w:r>
      <w:r w:rsidDel="00000000" w:rsidR="00000000" w:rsidRPr="00000000">
        <w:rPr>
          <w:rFonts w:ascii="Calibri" w:cs="Calibri" w:eastAsia="Calibri" w:hAnsi="Calibri"/>
          <w:b w:val="0"/>
          <w:color w:val="00000a"/>
          <w:sz w:val="22"/>
          <w:szCs w:val="22"/>
          <w:rtl w:val="0"/>
        </w:rPr>
        <w:t xml:space="preserve">Valeur, prix de coupon ou remboursement depuis l’échéancier … etc.</w:t>
      </w:r>
      <w:r w:rsidDel="00000000" w:rsidR="00000000" w:rsidRPr="00000000">
        <w:rPr>
          <w:rtl w:val="0"/>
        </w:rPr>
      </w:r>
    </w:p>
    <w:p w:rsidR="00000000" w:rsidDel="00000000" w:rsidP="00000000" w:rsidRDefault="00000000" w:rsidRPr="00000000">
      <w:pPr>
        <w:numPr>
          <w:ilvl w:val="0"/>
          <w:numId w:val="6"/>
        </w:numPr>
        <w:pBdr/>
        <w:tabs>
          <w:tab w:val="left" w:pos="708"/>
        </w:tabs>
        <w:spacing w:after="120" w:before="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annonces :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Manuellement par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Automatique depuis le tableau d’amortissement mais avant la validation de l’annonce.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système doit opérer un contrôle d’existence après chaque mise à jour via le processus Data Cleansing par les données les plus pertinentes (Code ISIN, Date de référence), en cas d’incohérence une nouvelle OST sera crée.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1mghml" w:id="37"/>
      <w:bookmarkEnd w:id="37"/>
      <w:r w:rsidDel="00000000" w:rsidR="00000000" w:rsidRPr="00000000">
        <w:rPr>
          <w:rFonts w:ascii="Calibri" w:cs="Calibri" w:eastAsia="Calibri" w:hAnsi="Calibri"/>
          <w:b w:val="1"/>
          <w:sz w:val="24"/>
          <w:szCs w:val="24"/>
          <w:rtl w:val="0"/>
        </w:rPr>
        <w:t xml:space="preserve">Champ nécessaires par type d’annonce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communes pour la création des OST sont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ISIN sujet de l’annonce</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Référence unique </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OST et son type.</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centralisateur de l’opération : Ici c’est l’agent payeur.</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Option par défaut dans le cas d’une OST avec choix (Exemple : DVOP)</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AWB demande à ce le compte espèce pivot soit renseigné dans les annonces avec mouvements espèces pour des fins comptable.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NB : les données disponibles dans le référentiel ou les échéanciers y compris les dates sont reprises automatiquement dans l’annonce.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consigner sous les options sont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Code option (Ex : option CASH/ SECU) et le label de l’option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Numéro de l’option : c’est a partir de ce champs que les informations seront déduites au niveau de l’option automatiquement.</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d’ouverture de l’opération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de clôture de l’opération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client</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marché</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renseigner sous les mouvements titres de l’OST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Date et heure limite marché</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Un champ « dernier cours connu » soit renseigné pour calculer les commissions sur les OST d’échange.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Les informations à renseigner sous les mouvements espèces de l’OST :</w:t>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Prix de l’opération (Exemple : Prix du coupon)</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Devise de l’opération (MAD : pour le marché local)</w:t>
      </w:r>
      <w:r w:rsidDel="00000000" w:rsidR="00000000" w:rsidRPr="00000000">
        <w:rPr>
          <w:rtl w:val="0"/>
        </w:rPr>
      </w:r>
    </w:p>
    <w:p w:rsidR="00000000" w:rsidDel="00000000" w:rsidP="00000000" w:rsidRDefault="00000000" w:rsidRPr="00000000">
      <w:pPr>
        <w:numPr>
          <w:ilvl w:val="0"/>
          <w:numId w:val="9"/>
        </w:numPr>
        <w:pBdr/>
        <w:tabs>
          <w:tab w:val="left" w:pos="708"/>
        </w:tabs>
        <w:spacing w:after="120" w:before="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type de cotation qui est toujours en montant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Ci-joint un tableau récapitulatif des champs nécessaires pour tous les types d’annonce :</w:t>
      </w:r>
    </w:p>
    <w:tbl>
      <w:tblPr>
        <w:tblStyle w:val="Table13"/>
        <w:bidiVisual w:val="0"/>
        <w:tblW w:w="9463.0" w:type="dxa"/>
        <w:jc w:val="left"/>
        <w:tblInd w:w="-14.000000000000004" w:type="dxa"/>
        <w:tblLayout w:type="fixed"/>
        <w:tblLook w:val="0400"/>
      </w:tblPr>
      <w:tblGrid>
        <w:gridCol w:w="3909"/>
        <w:gridCol w:w="5554"/>
        <w:tblGridChange w:id="0">
          <w:tblGrid>
            <w:gridCol w:w="3909"/>
            <w:gridCol w:w="555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Champs nécessaires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doit généré automatiquement depuis le référentiel valeur.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remboursement ou prix du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(Intérêt ou remboursement)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 en action ou en espèces</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Ration de prix calculé depuis le prix d'obligation et le prix des actions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des nouvelles actions</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d'amortissement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remboursement</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Echanges de titres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de début et date de clôture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Nouveau code ISIN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Proportion ou parité</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 (Pour les échanges avec choix)</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(Pour les échanges avec choix)</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de l'opération pour les titres entrants et sortant</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présentation : Date d'opération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9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 dividendes en espèce avec détachement des coupons  y compris les OPCVM distribuant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du coupon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Clé de répartition pour les OPCVMs distribuant pour des fins fiscales</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 dividendes optionnels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droit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coupon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pour définir le nombre des titres à recevoir</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des actions nouvelles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et de fin de souscription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p w:rsidR="00000000" w:rsidDel="00000000" w:rsidP="00000000" w:rsidRDefault="00000000" w:rsidRPr="00000000">
            <w:pPr>
              <w:pBdr/>
              <w:spacing w:line="240" w:lineRule="auto"/>
              <w:contextualSpacing w:val="0"/>
              <w:rPr/>
            </w:pPr>
            <w:r w:rsidDel="00000000" w:rsidR="00000000" w:rsidRPr="00000000">
              <w:rPr>
                <w:rtl w:val="0"/>
              </w:rPr>
              <w:t xml:space="preserve">Pourcentage autorisé pour le réinvestissement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de titres</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nouvelle valeur</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d'opération</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Proportion ou parité</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Souscription de titres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de la nouvelle valeur</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pour l'option irréductible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 </w:t>
            </w:r>
          </w:p>
        </w:tc>
      </w:tr>
      <w:tr>
        <w:trPr>
          <w:trHeight w:val="30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valeur sujet à l'assemblée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la réponse client</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la réponse Marché</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de présentation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Description</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Prendre en considération les dates caractéristiques des OST mentionnées en haut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ISIN de la valeur sujet à l'offre publique</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tcBorders>
              <w:top w:color="000000" w:space="0" w:sz="0" w:val="nil"/>
              <w:left w:color="000000" w:space="0" w:sz="4"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vente des titres</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r>
      <w:tr>
        <w:trPr>
          <w:trHeight w:val="300" w:hRule="atLeast"/>
        </w:trPr>
        <w:tc>
          <w:tcPr>
            <w:tcBorders>
              <w:top w:color="000000" w:space="0" w:sz="0" w:val="nil"/>
              <w:left w:color="000000" w:space="0" w:sz="4" w:val="single"/>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retrait pour l'offre publique de retrait </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grqrue" w:id="38"/>
      <w:bookmarkEnd w:id="38"/>
      <w:r w:rsidDel="00000000" w:rsidR="00000000" w:rsidRPr="00000000">
        <w:rPr>
          <w:rFonts w:ascii="Calibri" w:cs="Calibri" w:eastAsia="Calibri" w:hAnsi="Calibri"/>
          <w:b w:val="1"/>
          <w:sz w:val="24"/>
          <w:szCs w:val="24"/>
          <w:rtl w:val="0"/>
        </w:rPr>
        <w:t xml:space="preserve">Date de références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Ceci est la liste des champs date de référence à renseigner au niveau des annonces :</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tbl>
      <w:tblPr>
        <w:tblStyle w:val="Table14"/>
        <w:bidiVisual w:val="0"/>
        <w:tblW w:w="13160.0" w:type="dxa"/>
        <w:jc w:val="left"/>
        <w:tblInd w:w="-15.0" w:type="dxa"/>
        <w:tblLayout w:type="fixed"/>
        <w:tblLook w:val="0400"/>
      </w:tblPr>
      <w:tblGrid>
        <w:gridCol w:w="1740"/>
        <w:gridCol w:w="5780"/>
        <w:gridCol w:w="5640"/>
        <w:tblGridChange w:id="0">
          <w:tblGrid>
            <w:gridCol w:w="1740"/>
            <w:gridCol w:w="5780"/>
            <w:gridCol w:w="56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4" w:val="single"/>
              <w:left w:color="000000" w:space="0" w:sz="0" w:val="nil"/>
              <w:bottom w:color="000000" w:space="0" w:sz="4" w:val="single"/>
              <w:right w:color="000000" w:space="0" w:sz="4" w:val="single"/>
            </w:tcBorders>
            <w:shd w:fill="c5d9f1"/>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w:t>
            </w:r>
          </w:p>
        </w:tc>
      </w:tr>
      <w:tr>
        <w:trPr>
          <w:trHeight w:val="600" w:hRule="atLeast"/>
        </w:trPr>
        <w:tc>
          <w:tcPr>
            <w:vMerge w:val="restart"/>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OST d'offices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en espèces y compris sur les OPCVM distribuant</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 des coupons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intérêts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d'une fraction du principal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remboursement du principal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du coupon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Echange de titres</w:t>
            </w:r>
          </w:p>
        </w:tc>
      </w:tr>
      <w:tr>
        <w:trPr>
          <w:trHeight w:val="6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Division de la valeur nominale avec changement du code ISIN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Regroupement des actions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d'opération ou date de cotation des nouvelles valeurs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Réduction de capital</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Fusion absorption sans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Assimilation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Changement de dénomination</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Attribution gratuite sans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strike w:val="1"/>
                <w:color w:val="ff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strike w:val="1"/>
                <w:color w:val="ff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OST optionnels</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Augmentation de capital en numéraire </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Conversion des obligations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des dividendes optionnels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Période de souscription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Fusion absorption avec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d'exercice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Attribution gratuite avec rompus</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radiation des anciens titres ou des droits</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ordinaire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Assemblée générale extraordinaire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 J-5 Date de l'assemblée générale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d'achat </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Offre publique de retrait</w:t>
            </w:r>
          </w:p>
        </w:tc>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ddd9c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retrait des titres : pour l’OPR</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bourse : 3 jours avant la date de détachement Maroclear</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Maroclear : correspond à la date de paiement des coupons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d’exercice : date de paiement en sortie des coupons </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paiement : Date de paiement de l’espèce</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l’ouverture de l’opération : début de collecte des instructions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clôture de l’opération : fin de collecte des instructions (la période de souscription est généralement au-delà de 20 jours).</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radiation : date à partir de laquelle on ne peut plus exercer les titres : Comme dans le cas d’une division de la valeur nominal, à la date de radiation de l’ancienne valeur qui correspond à la date d’enregistrement de l’annonce, le client n’as plus le droit de vendre le titre sujet à l’OST.</w:t>
      </w:r>
      <w:r w:rsidDel="00000000" w:rsidR="00000000" w:rsidRPr="00000000">
        <w:rPr>
          <w:rtl w:val="0"/>
        </w:rPr>
      </w:r>
    </w:p>
    <w:p w:rsidR="00000000" w:rsidDel="00000000" w:rsidP="00000000" w:rsidRDefault="00000000" w:rsidRPr="00000000">
      <w:pPr>
        <w:numPr>
          <w:ilvl w:val="0"/>
          <w:numId w:val="12"/>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d’exercice : il s’agit de la date de sortie des titres des comptes des ayants droits cela devra être effectué en concomitance avec l’impact espèce et/ou l’entrée des nouvelles valeurs.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1"/>
          <w:i w:val="1"/>
          <w:color w:val="00000a"/>
          <w:sz w:val="22"/>
          <w:szCs w:val="22"/>
          <w:rtl w:val="0"/>
        </w:rPr>
        <w:t xml:space="preserve">Cycle de vie de l’annonce et différents statut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ff0000"/>
          <w:sz w:val="22"/>
          <w:szCs w:val="22"/>
        </w:rPr>
      </w:pPr>
      <w:r w:rsidDel="00000000" w:rsidR="00000000" w:rsidRPr="00000000">
        <w:drawing>
          <wp:inline distB="0" distT="0" distL="0" distR="0">
            <wp:extent cx="5753100" cy="3667125"/>
            <wp:effectExtent b="0" l="0" r="0" t="0"/>
            <wp:docPr descr="Cycle de vie d'une OST" id="28" name="image71.jpg"/>
            <a:graphic>
              <a:graphicData uri="http://schemas.openxmlformats.org/drawingml/2006/picture">
                <pic:pic>
                  <pic:nvPicPr>
                    <pic:cNvPr descr="Cycle de vie d'une OST" id="0" name="image71.jpg"/>
                    <pic:cNvPicPr preferRelativeResize="0"/>
                  </pic:nvPicPr>
                  <pic:blipFill>
                    <a:blip r:embed="rId11"/>
                    <a:srcRect b="0" l="0" r="0" t="0"/>
                    <a:stretch>
                      <a:fillRect/>
                    </a:stretch>
                  </pic:blipFill>
                  <pic:spPr>
                    <a:xfrm>
                      <a:off x="0" y="0"/>
                      <a:ext cx="5753100" cy="36671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ff0000"/>
          <w:sz w:val="22"/>
          <w:szCs w:val="22"/>
        </w:rPr>
      </w:pP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 le montre le schéma, l’annulation peut être effectuée à n’importe quelle étape de l’OST alors que la clôture ne se fait que suite au traitement de l’OST.</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vx1227" w:id="39"/>
      <w:bookmarkEnd w:id="39"/>
      <w:r w:rsidDel="00000000" w:rsidR="00000000" w:rsidRPr="00000000">
        <w:rPr>
          <w:rFonts w:ascii="Calibri" w:cs="Calibri" w:eastAsia="Calibri" w:hAnsi="Calibri"/>
          <w:b w:val="1"/>
          <w:sz w:val="24"/>
          <w:szCs w:val="24"/>
          <w:rtl w:val="0"/>
        </w:rPr>
        <w:t xml:space="preserve">Alerte et notifications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les alertes qui MegaCor doit générer dans le tableau de bord de l’utilisateur lors du traitement des OST :</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Mise à jour ou modification d’une annonce</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OSTs générées depuis le tableau d’amortissement</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annonces non activées dans la date d’arrêté de position</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d’une alerte à la date d’opération d’une OST changement de dénomination depuis MegaCor dans MegaCommon pour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fwokq0" w:id="40"/>
      <w:bookmarkEnd w:id="40"/>
      <w:r w:rsidDel="00000000" w:rsidR="00000000" w:rsidRPr="00000000">
        <w:rPr>
          <w:rFonts w:ascii="Calibri" w:cs="Calibri" w:eastAsia="Calibri" w:hAnsi="Calibri"/>
          <w:b w:val="1"/>
          <w:sz w:val="24"/>
          <w:szCs w:val="24"/>
          <w:rtl w:val="0"/>
        </w:rPr>
        <w:t xml:space="preserve">Eligibilité des ayants droits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v1yuxt" w:id="41"/>
      <w:bookmarkEnd w:id="41"/>
      <w:r w:rsidDel="00000000" w:rsidR="00000000" w:rsidRPr="00000000">
        <w:rPr>
          <w:rFonts w:ascii="Calibri" w:cs="Calibri" w:eastAsia="Calibri" w:hAnsi="Calibri"/>
          <w:b w:val="1"/>
          <w:i w:val="1"/>
          <w:color w:val="000000"/>
          <w:sz w:val="22"/>
          <w:szCs w:val="22"/>
          <w:u w:val="single"/>
          <w:shd w:fill="f2f2f2" w:val="clear"/>
          <w:rtl w:val="0"/>
        </w:rPr>
        <w:t xml:space="preserve">Recensement de la position éligible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recensement de la position éligible dans une OST est contraint pas la définition d’une date de référence pour chaque annonce dès son activation.</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position éligible ne dépend pas de la date de consultation mais de la date de référence.</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 consulter les positions éligibles des côtés clients et marché dans des écrans dédiés avec possibilité d’exporter le résultat en un fichier Excel pour des fins d’audit ou de reporting.</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sortie l’utilisateur aura la liste des clients éligibles sur l’OST traitée avec le détail par catégorie d’avoir, position, masse de ségrégation, type de position, nature de client … etc</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la position éligible marché, le système reprends la position des comptes Nostros chez Maroclear.</w:t>
      </w:r>
      <w:r w:rsidDel="00000000" w:rsidR="00000000" w:rsidRPr="00000000">
        <w:rPr>
          <w:rtl w:val="0"/>
        </w:rPr>
      </w:r>
    </w:p>
    <w:p w:rsidR="00000000" w:rsidDel="00000000" w:rsidP="00000000" w:rsidRDefault="00000000" w:rsidRPr="00000000">
      <w:pPr>
        <w:numPr>
          <w:ilvl w:val="0"/>
          <w:numId w:val="7"/>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pour les clients sera générée à l’échelle de sa position éligible.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Date d’éligibilité par OST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Dans cette partie on va définir les dates de références pour le calcul des positions éligibles (sachant que ces dates sont saisies manuellement ou générées selon l’échéancier). En prenant en considération les positions fermes, les flux et les suspens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sz w:val="24"/>
          <w:szCs w:val="24"/>
        </w:rPr>
      </w:pPr>
      <w:r w:rsidDel="00000000" w:rsidR="00000000" w:rsidRPr="00000000">
        <w:rPr>
          <w:b w:val="1"/>
          <w:i w:val="1"/>
          <w:color w:val="000000"/>
          <w:sz w:val="24"/>
          <w:szCs w:val="24"/>
          <w:rtl w:val="0"/>
        </w:rPr>
        <w:t xml:space="preserve">Position éligible = Position  ferme + Flux + Suspens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tbl>
      <w:tblPr>
        <w:tblStyle w:val="Table15"/>
        <w:bidiVisual w:val="0"/>
        <w:tblW w:w="15541.0" w:type="dxa"/>
        <w:jc w:val="left"/>
        <w:tblInd w:w="-657.0" w:type="dxa"/>
        <w:tblLayout w:type="fixed"/>
        <w:tblLook w:val="0400"/>
      </w:tblPr>
      <w:tblGrid>
        <w:gridCol w:w="799"/>
        <w:gridCol w:w="4111"/>
        <w:gridCol w:w="5386"/>
        <w:gridCol w:w="5245"/>
        <w:tblGridChange w:id="0">
          <w:tblGrid>
            <w:gridCol w:w="799"/>
            <w:gridCol w:w="4111"/>
            <w:gridCol w:w="5386"/>
            <w:gridCol w:w="52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jc w:val="center"/>
              <w:rPr/>
            </w:pPr>
            <w:r w:rsidDel="00000000" w:rsidR="00000000" w:rsidRPr="00000000">
              <w:rPr>
                <w:rFonts w:ascii="Calibri" w:cs="Calibri" w:eastAsia="Calibri" w:hAnsi="Calibri"/>
                <w:rtl w:val="0"/>
              </w:rPr>
              <w:t xml:space="preserve">Num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Opération sur titres</w:t>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d'arrêté des positions </w:t>
            </w:r>
          </w:p>
        </w:tc>
        <w:tc>
          <w:tcPr>
            <w:tcBorders>
              <w:top w:color="000000" w:space="0" w:sz="8" w:val="single"/>
              <w:left w:color="000000" w:space="0" w:sz="0" w:val="nil"/>
              <w:bottom w:color="000000" w:space="0" w:sz="8" w:val="single"/>
              <w:right w:color="000000" w:space="0" w:sz="8" w:val="single"/>
            </w:tcBorders>
            <w:shd w:fill="a0e0e0"/>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en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intérêts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optionnels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du principal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partiel du principal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d'échéance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Réduction du capital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d'achat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Limite de souscription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de retrait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Limite de souscription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Augmentation du capital en numéraire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J-1 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Changement de dénomination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ordinaire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de l'assemblée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avec suspens*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extraordinaire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de l'assemblée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Assimilation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Division de la valeur nominal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Regroupement des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 nantie + bloquée   avec suspens*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Conversion des obligations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Date d'enregistrement (J-1 date d'opération)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Position dénouée avec suspens</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*NB : Le traitement des suspens ne sera considéré que pour les titres cotés.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4f1mdlm" w:id="42"/>
      <w:bookmarkEnd w:id="42"/>
      <w:r w:rsidDel="00000000" w:rsidR="00000000" w:rsidRPr="00000000">
        <w:rPr>
          <w:rFonts w:ascii="Calibri" w:cs="Calibri" w:eastAsia="Calibri" w:hAnsi="Calibri"/>
          <w:b w:val="1"/>
          <w:i w:val="1"/>
          <w:color w:val="000000"/>
          <w:sz w:val="22"/>
          <w:szCs w:val="22"/>
          <w:u w:val="single"/>
          <w:shd w:fill="f2f2f2" w:val="clear"/>
          <w:rtl w:val="0"/>
        </w:rPr>
        <w:t xml:space="preserve">Eligibilité selon la nature de position</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de position éligible à l’OST avec le traitement prévue en gestion des réclamations : </w:t>
      </w:r>
      <w:r w:rsidDel="00000000" w:rsidR="00000000" w:rsidRPr="00000000">
        <w:rPr>
          <w:rtl w:val="0"/>
        </w:rPr>
      </w:r>
    </w:p>
    <w:tbl>
      <w:tblPr>
        <w:tblStyle w:val="Table16"/>
        <w:bidiVisual w:val="0"/>
        <w:tblW w:w="9371.0" w:type="dxa"/>
        <w:jc w:val="left"/>
        <w:tblInd w:w="-15.0" w:type="dxa"/>
        <w:tblLayout w:type="fixed"/>
        <w:tblLook w:val="0400"/>
      </w:tblPr>
      <w:tblGrid>
        <w:gridCol w:w="4040"/>
        <w:gridCol w:w="2496"/>
        <w:gridCol w:w="2835"/>
        <w:tblGridChange w:id="0">
          <w:tblGrid>
            <w:gridCol w:w="4040"/>
            <w:gridCol w:w="2496"/>
            <w:gridCol w:w="2835"/>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Eligible</w:t>
            </w:r>
          </w:p>
        </w:tc>
        <w:tc>
          <w:tcPr>
            <w:tcBorders>
              <w:top w:color="000000" w:space="0" w:sz="4" w:val="single"/>
              <w:left w:color="000000" w:space="0" w:sz="0" w:val="nil"/>
              <w:bottom w:color="000000" w:space="0" w:sz="4" w:val="single"/>
              <w:right w:color="000000" w:space="0" w:sz="4"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Gestion des réclamations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Instruite (Mouvement et non 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Bloquée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Empruntée*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recevoir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Prêtée*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envoyer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Mise en pension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envoyer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Prise en pension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Oui, réclamation a recevoir</w:t>
            </w:r>
          </w:p>
        </w:tc>
      </w:tr>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ind w:left="720" w:firstLine="0"/>
              <w:contextualSpacing w:val="0"/>
              <w:rPr>
                <w:color w:val="000000"/>
              </w:rPr>
            </w:pPr>
            <w:r w:rsidDel="00000000" w:rsidR="00000000" w:rsidRPr="00000000">
              <w:rPr>
                <w:rtl w:val="0"/>
              </w:rPr>
            </w:r>
          </w:p>
          <w:p w:rsidR="00000000" w:rsidDel="00000000" w:rsidP="00000000" w:rsidRDefault="00000000" w:rsidRPr="00000000">
            <w:pPr>
              <w:pBdr/>
              <w:spacing w:line="240" w:lineRule="auto"/>
              <w:ind w:left="720" w:firstLine="0"/>
              <w:contextualSpacing w:val="0"/>
              <w:rPr>
                <w:color w:val="000000"/>
              </w:rPr>
            </w:pPr>
            <w:r w:rsidDel="00000000" w:rsidR="00000000" w:rsidRPr="00000000">
              <w:rPr>
                <w:color w:val="000000"/>
                <w:rtl w:val="0"/>
              </w:rPr>
              <w:t xml:space="preserve">(*) Point en cours</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u6wntf" w:id="43"/>
      <w:bookmarkEnd w:id="43"/>
      <w:r w:rsidDel="00000000" w:rsidR="00000000" w:rsidRPr="00000000">
        <w:rPr>
          <w:rFonts w:ascii="Calibri" w:cs="Calibri" w:eastAsia="Calibri" w:hAnsi="Calibri"/>
          <w:b w:val="1"/>
          <w:i w:val="1"/>
          <w:color w:val="000000"/>
          <w:sz w:val="22"/>
          <w:szCs w:val="22"/>
          <w:u w:val="single"/>
          <w:shd w:fill="f2f2f2" w:val="clear"/>
          <w:rtl w:val="0"/>
        </w:rPr>
        <w:t xml:space="preserve">Eligibilité selon le type d’OST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OST avec détachement de coupon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b w:val="1"/>
          <w:i w:val="1"/>
          <w:color w:val="00000a"/>
          <w:sz w:val="24"/>
          <w:szCs w:val="24"/>
        </w:rPr>
      </w:pPr>
      <w:r w:rsidDel="00000000" w:rsidR="00000000" w:rsidRPr="00000000">
        <w:rPr>
          <w:rFonts w:ascii="Calibri" w:cs="Calibri" w:eastAsia="Calibri" w:hAnsi="Calibri"/>
          <w:b w:val="0"/>
          <w:color w:val="00000a"/>
          <w:sz w:val="24"/>
          <w:szCs w:val="24"/>
          <w:u w:val="single"/>
          <w:rtl w:val="0"/>
        </w:rPr>
        <w:t xml:space="preserve">Action cotées</w:t>
      </w:r>
      <w:r w:rsidDel="00000000" w:rsidR="00000000" w:rsidRPr="00000000">
        <w:rPr>
          <w:rFonts w:ascii="Calibri" w:cs="Calibri" w:eastAsia="Calibri" w:hAnsi="Calibri"/>
          <w:b w:val="0"/>
          <w:color w:val="00000a"/>
          <w:sz w:val="24"/>
          <w:szCs w:val="24"/>
          <w:rtl w:val="0"/>
        </w:rPr>
        <w:t xml:space="preserve"> : Position ferme à la date d’enregistrement + les suspens tels que (Date de négociation =&lt; la date de détachement bourse)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0"/>
          <w:color w:val="00000a"/>
          <w:sz w:val="24"/>
          <w:szCs w:val="24"/>
          <w:rtl w:val="0"/>
        </w:rPr>
        <w:t xml:space="preserve">A noter également que pour les transferts internes dénoués entre la date de détachement bourse et la date d’enregistrement, les coupons doivent être détachés sur le compte titre de l’initiateur.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numPr>
          <w:ilvl w:val="0"/>
          <w:numId w:val="10"/>
        </w:numPr>
        <w:pBdr/>
        <w:tabs>
          <w:tab w:val="left" w:pos="708"/>
        </w:tabs>
        <w:spacing w:after="120" w:before="0" w:line="276" w:lineRule="auto"/>
        <w:ind w:left="720" w:hanging="360"/>
        <w:jc w:val="both"/>
        <w:rPr>
          <w:b w:val="1"/>
          <w:i w:val="1"/>
          <w:color w:val="00000a"/>
          <w:sz w:val="24"/>
          <w:szCs w:val="24"/>
        </w:rPr>
      </w:pPr>
      <w:r w:rsidDel="00000000" w:rsidR="00000000" w:rsidRPr="00000000">
        <w:rPr>
          <w:rFonts w:ascii="Calibri" w:cs="Calibri" w:eastAsia="Calibri" w:hAnsi="Calibri"/>
          <w:b w:val="0"/>
          <w:color w:val="00000a"/>
          <w:sz w:val="24"/>
          <w:szCs w:val="24"/>
          <w:u w:val="single"/>
          <w:rtl w:val="0"/>
        </w:rPr>
        <w:t xml:space="preserve">Obligation non cotées</w:t>
      </w:r>
      <w:r w:rsidDel="00000000" w:rsidR="00000000" w:rsidRPr="00000000">
        <w:rPr>
          <w:rFonts w:ascii="Calibri" w:cs="Calibri" w:eastAsia="Calibri" w:hAnsi="Calibri"/>
          <w:b w:val="0"/>
          <w:color w:val="00000a"/>
          <w:sz w:val="24"/>
          <w:szCs w:val="24"/>
          <w:rtl w:val="0"/>
        </w:rPr>
        <w:t xml:space="preserve"> : Position ferme à la date d’enregistrement + les suspens tel (Date de dénouement =&lt; la date d’enregistrement.</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OST sur flux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Dénouement tardif</w:t>
      </w:r>
      <w:r w:rsidDel="00000000" w:rsidR="00000000" w:rsidRPr="00000000">
        <w:rPr>
          <w:rFonts w:ascii="Calibri" w:cs="Calibri" w:eastAsia="Calibri" w:hAnsi="Calibri"/>
          <w:b w:val="0"/>
          <w:color w:val="00000a"/>
          <w:sz w:val="24"/>
          <w:szCs w:val="24"/>
          <w:rtl w:val="0"/>
        </w:rPr>
        <w:t xml:space="preserve"> : Traités dans le composant Late trade pour les opérations qui figurent entre la date de détachement et la veille de la date de paiement espèce.</w:t>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Opération de mise et de prise en pension</w:t>
      </w:r>
      <w:r w:rsidDel="00000000" w:rsidR="00000000" w:rsidRPr="00000000">
        <w:rPr>
          <w:rFonts w:ascii="Calibri" w:cs="Calibri" w:eastAsia="Calibri" w:hAnsi="Calibri"/>
          <w:b w:val="0"/>
          <w:color w:val="00000a"/>
          <w:sz w:val="24"/>
          <w:szCs w:val="24"/>
          <w:rtl w:val="0"/>
        </w:rPr>
        <w:t xml:space="preserve"> : Visibles sur l’écran de consultation de la position éligible.</w:t>
      </w:r>
    </w:p>
    <w:p w:rsidR="00000000" w:rsidDel="00000000" w:rsidP="00000000" w:rsidRDefault="00000000" w:rsidRPr="00000000">
      <w:pPr>
        <w:numPr>
          <w:ilvl w:val="0"/>
          <w:numId w:val="13"/>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u w:val="single"/>
          <w:rtl w:val="0"/>
        </w:rPr>
        <w:t xml:space="preserve">Suspens</w:t>
      </w:r>
      <w:r w:rsidDel="00000000" w:rsidR="00000000" w:rsidRPr="00000000">
        <w:rPr>
          <w:rFonts w:ascii="Calibri" w:cs="Calibri" w:eastAsia="Calibri" w:hAnsi="Calibri"/>
          <w:b w:val="0"/>
          <w:color w:val="00000a"/>
          <w:sz w:val="24"/>
          <w:szCs w:val="24"/>
          <w:rtl w:val="0"/>
        </w:rPr>
        <w:t xml:space="preserve"> : les opérations initiées ou ajustés avant la date d’arrêté de position et non encore dénouées.</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u w:val="single"/>
        </w:rPr>
      </w:pPr>
      <w:r w:rsidDel="00000000" w:rsidR="00000000" w:rsidRPr="00000000">
        <w:rPr>
          <w:rFonts w:ascii="Calibri" w:cs="Calibri" w:eastAsia="Calibri" w:hAnsi="Calibri"/>
          <w:b w:val="0"/>
          <w:i w:val="1"/>
          <w:color w:val="00000a"/>
          <w:sz w:val="24"/>
          <w:szCs w:val="24"/>
          <w:u w:val="single"/>
          <w:rtl w:val="0"/>
        </w:rPr>
        <w:t xml:space="preserve">* Achat suspens : Réclamation à générer à la contrepartie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u w:val="single"/>
        </w:rPr>
      </w:pPr>
      <w:r w:rsidDel="00000000" w:rsidR="00000000" w:rsidRPr="00000000">
        <w:rPr>
          <w:rFonts w:ascii="Calibri" w:cs="Calibri" w:eastAsia="Calibri" w:hAnsi="Calibri"/>
          <w:b w:val="0"/>
          <w:i w:val="1"/>
          <w:color w:val="00000a"/>
          <w:sz w:val="24"/>
          <w:szCs w:val="24"/>
          <w:u w:val="single"/>
          <w:rtl w:val="0"/>
        </w:rPr>
        <w:t xml:space="preserve">* Vente suspens : Réclamation à recevoir de la contrepartie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Schématisation de la position pour les OST à détachement :</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a"/>
          <w:sz w:val="24"/>
          <w:szCs w:val="24"/>
        </w:rPr>
      </w:pPr>
      <w:r w:rsidDel="00000000" w:rsidR="00000000" w:rsidRPr="00000000">
        <w:drawing>
          <wp:inline distB="0" distT="0" distL="0" distR="0">
            <wp:extent cx="5753100" cy="3419475"/>
            <wp:effectExtent b="0" l="0" r="0" t="0"/>
            <wp:docPr descr="OST sur flux suspens" id="31" name="image74.jpg"/>
            <a:graphic>
              <a:graphicData uri="http://schemas.openxmlformats.org/drawingml/2006/picture">
                <pic:pic>
                  <pic:nvPicPr>
                    <pic:cNvPr descr="OST sur flux suspens" id="0" name="image74.jpg"/>
                    <pic:cNvPicPr preferRelativeResize="0"/>
                  </pic:nvPicPr>
                  <pic:blipFill>
                    <a:blip r:embed="rId12"/>
                    <a:srcRect b="0" l="0" r="0" t="0"/>
                    <a:stretch>
                      <a:fillRect/>
                    </a:stretch>
                  </pic:blipFill>
                  <pic:spPr>
                    <a:xfrm>
                      <a:off x="0" y="0"/>
                      <a:ext cx="5753100" cy="3419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OST d’échanges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b w:val="0"/>
          <w:color w:val="00000a"/>
          <w:sz w:val="24"/>
          <w:szCs w:val="24"/>
        </w:rPr>
      </w:pPr>
      <w:r w:rsidDel="00000000" w:rsidR="00000000" w:rsidRPr="00000000">
        <w:rPr>
          <w:rFonts w:ascii="Calibri" w:cs="Calibri" w:eastAsia="Calibri" w:hAnsi="Calibri"/>
          <w:b w:val="0"/>
          <w:color w:val="00000a"/>
          <w:sz w:val="24"/>
          <w:szCs w:val="24"/>
          <w:rtl w:val="0"/>
        </w:rPr>
        <w:t xml:space="preserve">La date de référence sera la date d’enregistrement qui correspond à la veille de la date d’opération (Date de cotation des nouvelles actions au niveau de la bourse)</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OST sur flux :</w:t>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Tous les mouvements dont la date de négociation intervient à la date d’enregistrement et dont la date de dénouement intervient après cette date doivent être intégrés :</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 Date de négociation &lt; date d’opération</w:t>
      </w:r>
    </w:p>
    <w:p w:rsidR="00000000" w:rsidDel="00000000" w:rsidP="00000000" w:rsidRDefault="00000000" w:rsidRPr="00000000">
      <w:pPr>
        <w:pBdr/>
        <w:tabs>
          <w:tab w:val="left" w:pos="708"/>
        </w:tabs>
        <w:spacing w:after="120" w:before="0" w:line="276" w:lineRule="auto"/>
        <w:ind w:left="36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Schématisation de la position pour les OSTs d’échanges :</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drawing>
          <wp:inline distB="0" distT="0" distL="0" distR="0">
            <wp:extent cx="5753100" cy="1895475"/>
            <wp:effectExtent b="0" l="0" r="0" t="0"/>
            <wp:docPr descr="OST d'échange" id="30" name="image73.jpg"/>
            <a:graphic>
              <a:graphicData uri="http://schemas.openxmlformats.org/drawingml/2006/picture">
                <pic:pic>
                  <pic:nvPicPr>
                    <pic:cNvPr descr="OST d'échange" id="0" name="image73.jpg"/>
                    <pic:cNvPicPr preferRelativeResize="0"/>
                  </pic:nvPicPr>
                  <pic:blipFill>
                    <a:blip r:embed="rId13"/>
                    <a:srcRect b="0" l="0" r="0" t="0"/>
                    <a:stretch>
                      <a:fillRect/>
                    </a:stretch>
                  </pic:blipFill>
                  <pic:spPr>
                    <a:xfrm>
                      <a:off x="0" y="0"/>
                      <a:ext cx="5753100" cy="1895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9c6y18" w:id="44"/>
      <w:bookmarkEnd w:id="44"/>
      <w:r w:rsidDel="00000000" w:rsidR="00000000" w:rsidRPr="00000000">
        <w:rPr>
          <w:rFonts w:ascii="Calibri" w:cs="Calibri" w:eastAsia="Calibri" w:hAnsi="Calibri"/>
          <w:b w:val="1"/>
          <w:sz w:val="24"/>
          <w:szCs w:val="24"/>
          <w:rtl w:val="0"/>
        </w:rPr>
        <w:t xml:space="preserve">Notification des clients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tbugp1" w:id="45"/>
      <w:bookmarkEnd w:id="45"/>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La notification des clients éligibles à une OST est un processus lancé depuis le système manuellement ou automatiquement selon une configuration de date prédéfinie, il est possible de générer une alerte par rapport au nombre de jours séparant la date de notification par rapport à la date clé de l’annonce :</w:t>
      </w: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détachement (Ex : Dividendes)</w:t>
      </w:r>
      <w:r w:rsidDel="00000000" w:rsidR="00000000" w:rsidRPr="00000000">
        <w:rPr>
          <w:rtl w:val="0"/>
        </w:rPr>
      </w:r>
    </w:p>
    <w:p w:rsidR="00000000" w:rsidDel="00000000" w:rsidP="00000000" w:rsidRDefault="00000000" w:rsidRPr="00000000">
      <w:pPr>
        <w:numPr>
          <w:ilvl w:val="0"/>
          <w:numId w:val="1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d’opération (Ex : OST d’échange)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8h4qwu" w:id="46"/>
      <w:bookmarkEnd w:id="46"/>
      <w:r w:rsidDel="00000000" w:rsidR="00000000" w:rsidRPr="00000000">
        <w:rPr>
          <w:rFonts w:ascii="Calibri" w:cs="Calibri" w:eastAsia="Calibri" w:hAnsi="Calibri"/>
          <w:b w:val="1"/>
          <w:i w:val="1"/>
          <w:color w:val="000000"/>
          <w:sz w:val="22"/>
          <w:szCs w:val="22"/>
          <w:u w:val="single"/>
          <w:shd w:fill="f2f2f2" w:val="clear"/>
          <w:rtl w:val="0"/>
        </w:rPr>
        <w:t xml:space="preserve">Les raisons de notifications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raisons de notification client sont configurables selon un SLA qui permet à l’utilisateur d’indiquer les événements qu’il estime nécessaires à la notification, au choix par client ou par type de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Création de l’annonce</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Mise à jour de l’annonce</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Mise à jour de la position éligible </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Annulation de l’OST</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Calcul des exécutions</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Rappel sur instructions lors d’une OST au choix</w:t>
      </w:r>
    </w:p>
    <w:p w:rsidR="00000000" w:rsidDel="00000000" w:rsidP="00000000" w:rsidRDefault="00000000" w:rsidRPr="00000000">
      <w:pPr>
        <w:numPr>
          <w:ilvl w:val="0"/>
          <w:numId w:val="17"/>
        </w:numPr>
        <w:pBdr/>
        <w:ind w:left="720" w:hanging="360"/>
        <w:jc w:val="both"/>
        <w:rPr/>
      </w:pPr>
      <w:r w:rsidDel="00000000" w:rsidR="00000000" w:rsidRPr="00000000">
        <w:rPr>
          <w:rtl w:val="0"/>
        </w:rPr>
        <w:t xml:space="preserve">Confirmation</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besoin est de pouvoir paramétrer par type de client les raisons de notification, pour tous les types d’OST (obligatoire, avec choix ou volontaire).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nmf14n" w:id="47"/>
      <w:bookmarkEnd w:id="47"/>
      <w:r w:rsidDel="00000000" w:rsidR="00000000" w:rsidRPr="00000000">
        <w:rPr>
          <w:rFonts w:ascii="Calibri" w:cs="Calibri" w:eastAsia="Calibri" w:hAnsi="Calibri"/>
          <w:b w:val="1"/>
          <w:i w:val="1"/>
          <w:color w:val="000000"/>
          <w:sz w:val="22"/>
          <w:szCs w:val="22"/>
          <w:u w:val="single"/>
          <w:shd w:fill="f2f2f2" w:val="clear"/>
          <w:rtl w:val="0"/>
        </w:rPr>
        <w:t xml:space="preserve">Règles générales de la notification</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ne serait possible que dès la validation de l’annonce.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peut être générée suite à la reconstitution de la position éligible du client ou suite au changement. (Envoi d’une notification annule et remplace)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est envoyée à l’image de la position éligible du client y compris les suspens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l’annonce de l’OST est modifiée  après l’envoi de la première notification ou annulée, MegaCor enverra automatiquement une nouvelle notification client « Annule et remplace » ou annulation.</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le système n’a pas généré une notification et que  l’annonce est modifiée, la notification ne doit pas être générée pour annulation.</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devrait être possible de générer la notification par OST ou pas une liste d’OST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7m2jsg" w:id="48"/>
      <w:bookmarkEnd w:id="48"/>
      <w:r w:rsidDel="00000000" w:rsidR="00000000" w:rsidRPr="00000000">
        <w:rPr>
          <w:rFonts w:ascii="Calibri" w:cs="Calibri" w:eastAsia="Calibri" w:hAnsi="Calibri"/>
          <w:b w:val="1"/>
          <w:i w:val="1"/>
          <w:color w:val="000000"/>
          <w:sz w:val="24"/>
          <w:szCs w:val="24"/>
          <w:u w:val="single"/>
          <w:shd w:fill="f2f2f2" w:val="clear"/>
          <w:rtl w:val="0"/>
        </w:rPr>
        <w:t xml:space="preserve">Configuration de la notification</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MegaCor permet via une configuration la décision de notifier ou de ne pas notifier par :</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d’annonce</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Par statut de l’annonce</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Par compte titre client, client ou par un groupe de client.</w:t>
      </w:r>
      <w:r w:rsidDel="00000000" w:rsidR="00000000" w:rsidRPr="00000000">
        <w:rPr>
          <w:rtl w:val="0"/>
        </w:rPr>
      </w:r>
    </w:p>
    <w:p w:rsidR="00000000" w:rsidDel="00000000" w:rsidP="00000000" w:rsidRDefault="00000000" w:rsidRPr="00000000">
      <w:pPr>
        <w:numPr>
          <w:ilvl w:val="0"/>
          <w:numId w:val="36"/>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une raison de notification donnée</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tbl>
      <w:tblPr>
        <w:tblStyle w:val="Table17"/>
        <w:bidiVisual w:val="0"/>
        <w:tblW w:w="9111.0" w:type="dxa"/>
        <w:jc w:val="left"/>
        <w:tblInd w:w="-15.0" w:type="dxa"/>
        <w:tblLayout w:type="fixed"/>
        <w:tblLook w:val="0400"/>
      </w:tblPr>
      <w:tblGrid>
        <w:gridCol w:w="4410"/>
        <w:gridCol w:w="4701"/>
        <w:tblGridChange w:id="0">
          <w:tblGrid>
            <w:gridCol w:w="4410"/>
            <w:gridCol w:w="4701"/>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de notification </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d'annonce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l'annonce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Raison de notification</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Notifier : Oui / Non</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notification</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mrcu09" w:id="49"/>
      <w:bookmarkEnd w:id="49"/>
      <w:r w:rsidDel="00000000" w:rsidR="00000000" w:rsidRPr="00000000">
        <w:rPr>
          <w:rFonts w:ascii="Calibri" w:cs="Calibri" w:eastAsia="Calibri" w:hAnsi="Calibri"/>
          <w:b w:val="1"/>
          <w:i w:val="1"/>
          <w:color w:val="000000"/>
          <w:sz w:val="22"/>
          <w:szCs w:val="22"/>
          <w:u w:val="single"/>
          <w:shd w:fill="f2f2f2" w:val="clear"/>
          <w:rtl w:val="0"/>
        </w:rPr>
        <w:t xml:space="preserve">Moyen de notification</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Il est possible de configurer le media de notification dans le contexte d’SLA suivant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Les notifications reprennent notamment les caractéristiques de l’OST avec indication de la position éligible, le règlement prévu, la date de paiement, le prix de l’opération … etc</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tbl>
      <w:tblPr>
        <w:tblStyle w:val="Table18"/>
        <w:bidiVisual w:val="0"/>
        <w:tblW w:w="9117.0" w:type="dxa"/>
        <w:jc w:val="left"/>
        <w:tblInd w:w="-15.0" w:type="dxa"/>
        <w:tblLayout w:type="fixed"/>
        <w:tblLook w:val="0400"/>
      </w:tblPr>
      <w:tblGrid>
        <w:gridCol w:w="3084"/>
        <w:gridCol w:w="6033"/>
        <w:tblGridChange w:id="0">
          <w:tblGrid>
            <w:gridCol w:w="3084"/>
            <w:gridCol w:w="6033"/>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de notification </w:t>
            </w:r>
          </w:p>
        </w:tc>
      </w:tr>
      <w:tr>
        <w:trPr>
          <w:trHeight w:val="28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d'annonce</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(Compte titre client, client, groupe de client)</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Profil de reporting client</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Template du message a envoyer (Swift, Report)</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Canal de notification (Email, Mail, SMS …)</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46r0co2" w:id="50"/>
      <w:bookmarkEnd w:id="50"/>
      <w:r w:rsidDel="00000000" w:rsidR="00000000" w:rsidRPr="00000000">
        <w:rPr>
          <w:rFonts w:ascii="Calibri" w:cs="Calibri" w:eastAsia="Calibri" w:hAnsi="Calibri"/>
          <w:b w:val="1"/>
          <w:i w:val="1"/>
          <w:color w:val="000000"/>
          <w:sz w:val="22"/>
          <w:szCs w:val="22"/>
          <w:u w:val="single"/>
          <w:shd w:fill="f2f2f2" w:val="clear"/>
          <w:rtl w:val="0"/>
        </w:rPr>
        <w:t xml:space="preserve">Notification générale</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La notification générale n’est pas conditionnée par l’éligibilité </w:t>
        <w:tab/>
        <w:t xml:space="preserve">des ayants droits, il serait possible que le système lance une notification pour tout les clients de la banque via un media prédéfinie (Mail, Email, reporting … ETC).</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lwamvv" w:id="51"/>
      <w:bookmarkEnd w:id="51"/>
      <w:r w:rsidDel="00000000" w:rsidR="00000000" w:rsidRPr="00000000">
        <w:rPr>
          <w:rFonts w:ascii="Calibri" w:cs="Calibri" w:eastAsia="Calibri" w:hAnsi="Calibri"/>
          <w:b w:val="1"/>
          <w:i w:val="1"/>
          <w:color w:val="000000"/>
          <w:sz w:val="22"/>
          <w:szCs w:val="22"/>
          <w:u w:val="single"/>
          <w:shd w:fill="f2f2f2" w:val="clear"/>
          <w:rtl w:val="0"/>
        </w:rPr>
        <w:t xml:space="preserve">Envoi des rappels pour les OST optionnelles</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Pour les OST optionnelles, il est possible de configurer plusieurs dates d’envoi de Rappel pour les clients ayant une position instruites ou des clients ayant une quantité restante non instruite.</w:t>
      </w:r>
      <w:r w:rsidDel="00000000" w:rsidR="00000000" w:rsidRPr="00000000">
        <w:rPr>
          <w:rtl w:val="0"/>
        </w:rPr>
      </w:r>
    </w:p>
    <w:tbl>
      <w:tblPr>
        <w:tblStyle w:val="Table19"/>
        <w:bidiVisual w:val="0"/>
        <w:tblW w:w="9072.0" w:type="dxa"/>
        <w:jc w:val="left"/>
        <w:tblInd w:w="-15.0" w:type="dxa"/>
        <w:tblLayout w:type="fixed"/>
        <w:tblLook w:val="0400"/>
      </w:tblPr>
      <w:tblGrid>
        <w:gridCol w:w="3069"/>
        <w:gridCol w:w="6003"/>
        <w:tblGridChange w:id="0">
          <w:tblGrid>
            <w:gridCol w:w="3069"/>
            <w:gridCol w:w="6003"/>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date d'envoi de Rappels</w:t>
            </w:r>
          </w:p>
        </w:tc>
      </w:tr>
      <w:tr>
        <w:trPr>
          <w:trHeight w:val="28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w:t>
            </w:r>
          </w:p>
        </w:tc>
      </w:tr>
      <w:tr>
        <w:trPr>
          <w:trHeight w:val="28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r>
      <w:tr>
        <w:trPr>
          <w:trHeight w:val="280" w:hRule="atLeast"/>
        </w:trPr>
        <w:tc>
          <w:tcPr>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référence : Date limite d'instruction client -X Jours</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notification</w:t>
            </w:r>
          </w:p>
        </w:tc>
      </w:tr>
    </w:tbl>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11kx3o" w:id="52"/>
      <w:bookmarkEnd w:id="52"/>
      <w:r w:rsidDel="00000000" w:rsidR="00000000" w:rsidRPr="00000000">
        <w:rPr>
          <w:rFonts w:ascii="Calibri" w:cs="Calibri" w:eastAsia="Calibri" w:hAnsi="Calibri"/>
          <w:b w:val="1"/>
          <w:sz w:val="24"/>
          <w:szCs w:val="24"/>
          <w:rtl w:val="0"/>
        </w:rPr>
        <w:t xml:space="preserve">Détachement des droits et exercice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l18frh" w:id="53"/>
      <w:bookmarkEnd w:id="53"/>
      <w:r w:rsidDel="00000000" w:rsidR="00000000" w:rsidRPr="00000000">
        <w:rPr>
          <w:rFonts w:ascii="Calibri" w:cs="Calibri" w:eastAsia="Calibri" w:hAnsi="Calibri"/>
          <w:b w:val="1"/>
          <w:i w:val="1"/>
          <w:color w:val="000000"/>
          <w:sz w:val="22"/>
          <w:szCs w:val="22"/>
          <w:u w:val="single"/>
          <w:shd w:fill="f2f2f2" w:val="clear"/>
          <w:rtl w:val="0"/>
        </w:rPr>
        <w:t xml:space="preserve">Détachement des droits</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Plusieurs opérations sur titres sur le marché marocain se matérialisent par un détachement de droit sur les comptes des teneurs de position à la date de détachement Maroclear (Date de paiement).</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La date de détachement : </w:t>
      </w:r>
      <w:r w:rsidDel="00000000" w:rsidR="00000000" w:rsidRPr="00000000">
        <w:rPr>
          <w:rFonts w:ascii="Calibri" w:cs="Calibri" w:eastAsia="Calibri" w:hAnsi="Calibri"/>
          <w:b w:val="0"/>
          <w:color w:val="00000a"/>
          <w:sz w:val="22"/>
          <w:szCs w:val="22"/>
          <w:rtl w:val="0"/>
        </w:rPr>
        <w:t xml:space="preserve">Date à laquelle les droits sont crédités sur les comptes des clients AttijariWafa Bank, sur les livres de Maroclear.</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Il a été soulevé lors des ateliers de différencier entre la date de détachement Maroclear </w:t>
      </w:r>
      <w:r w:rsidDel="00000000" w:rsidR="00000000" w:rsidRPr="00000000">
        <w:rPr>
          <w:rFonts w:ascii="Calibri" w:cs="Calibri" w:eastAsia="Calibri" w:hAnsi="Calibri"/>
          <w:b w:val="1"/>
          <w:i w:val="1"/>
          <w:color w:val="00000a"/>
          <w:sz w:val="22"/>
          <w:szCs w:val="22"/>
          <w:rtl w:val="0"/>
        </w:rPr>
        <w:t xml:space="preserve">(Payment Date)</w:t>
      </w:r>
      <w:r w:rsidDel="00000000" w:rsidR="00000000" w:rsidRPr="00000000">
        <w:rPr>
          <w:rFonts w:ascii="Calibri" w:cs="Calibri" w:eastAsia="Calibri" w:hAnsi="Calibri"/>
          <w:b w:val="0"/>
          <w:color w:val="00000a"/>
          <w:sz w:val="22"/>
          <w:szCs w:val="22"/>
          <w:rtl w:val="0"/>
        </w:rPr>
        <w:t xml:space="preserve"> et la date de détachement bourse </w:t>
      </w:r>
      <w:r w:rsidDel="00000000" w:rsidR="00000000" w:rsidRPr="00000000">
        <w:rPr>
          <w:rFonts w:ascii="Calibri" w:cs="Calibri" w:eastAsia="Calibri" w:hAnsi="Calibri"/>
          <w:b w:val="1"/>
          <w:i w:val="1"/>
          <w:color w:val="00000a"/>
          <w:sz w:val="22"/>
          <w:szCs w:val="22"/>
          <w:rtl w:val="0"/>
        </w:rPr>
        <w:t xml:space="preserve">(Ex- date).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 coupon à détacher doivent être crée préalablement au niveau du référentiel valeur et rattaché à la valeur détachante.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La condition de validité d’un coupon est que la date de détachement bourse doit être incluse dans sa durée de vie </w:t>
      </w:r>
      <w:r w:rsidDel="00000000" w:rsidR="00000000" w:rsidRPr="00000000">
        <w:rPr>
          <w:rFonts w:ascii="Calibri" w:cs="Calibri" w:eastAsia="Calibri" w:hAnsi="Calibri"/>
          <w:b w:val="1"/>
          <w:i w:val="1"/>
          <w:color w:val="00000a"/>
          <w:sz w:val="22"/>
          <w:szCs w:val="22"/>
          <w:rtl w:val="0"/>
        </w:rPr>
        <w:t xml:space="preserve">(Date de début d’exercice, Date de fin d’exercice)</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Un coupon peut être crée à usage technique dédié à une opération de détachement, comme il peut être négociable au niveau de la bourse </w:t>
      </w:r>
      <w:r w:rsidDel="00000000" w:rsidR="00000000" w:rsidRPr="00000000">
        <w:rPr>
          <w:rFonts w:ascii="Calibri" w:cs="Calibri" w:eastAsia="Calibri" w:hAnsi="Calibri"/>
          <w:b w:val="1"/>
          <w:i w:val="1"/>
          <w:color w:val="00000a"/>
          <w:sz w:val="22"/>
          <w:szCs w:val="22"/>
          <w:rtl w:val="0"/>
        </w:rPr>
        <w:t xml:space="preserve">(Cas d’une Augmentation de capital en numéraire).</w:t>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 détachement des coupons peut s’effectuer manuellement </w:t>
      </w:r>
      <w:r w:rsidDel="00000000" w:rsidR="00000000" w:rsidRPr="00000000">
        <w:rPr>
          <w:rFonts w:ascii="Calibri" w:cs="Calibri" w:eastAsia="Calibri" w:hAnsi="Calibri"/>
          <w:b w:val="0"/>
          <w:color w:val="00000a"/>
          <w:sz w:val="22"/>
          <w:szCs w:val="22"/>
          <w:u w:val="single"/>
          <w:rtl w:val="0"/>
        </w:rPr>
        <w:t xml:space="preserve">du côté marché </w:t>
      </w:r>
      <w:r w:rsidDel="00000000" w:rsidR="00000000" w:rsidRPr="00000000">
        <w:rPr>
          <w:rFonts w:ascii="Calibri" w:cs="Calibri" w:eastAsia="Calibri" w:hAnsi="Calibri"/>
          <w:b w:val="0"/>
          <w:color w:val="00000a"/>
          <w:sz w:val="22"/>
          <w:szCs w:val="22"/>
          <w:rtl w:val="0"/>
        </w:rPr>
        <w:t xml:space="preserve">via la simulation d’un paiement titre entrant ou par  la réception du fichier comptable RSM </w:t>
      </w:r>
      <w:r w:rsidDel="00000000" w:rsidR="00000000" w:rsidRPr="00000000">
        <w:rPr>
          <w:rFonts w:ascii="Calibri" w:cs="Calibri" w:eastAsia="Calibri" w:hAnsi="Calibri"/>
          <w:b w:val="1"/>
          <w:color w:val="00000a"/>
          <w:sz w:val="22"/>
          <w:szCs w:val="22"/>
          <w:rtl w:val="0"/>
        </w:rPr>
        <w:t xml:space="preserve">(Spécifier dans la section paiement)</w:t>
      </w:r>
      <w:r w:rsidDel="00000000" w:rsidR="00000000" w:rsidRPr="00000000">
        <w:rPr>
          <w:rtl w:val="0"/>
        </w:rPr>
      </w:r>
    </w:p>
    <w:p w:rsidR="00000000" w:rsidDel="00000000" w:rsidP="00000000" w:rsidRDefault="00000000" w:rsidRPr="00000000">
      <w:pPr>
        <w:numPr>
          <w:ilvl w:val="0"/>
          <w:numId w:val="38"/>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Pour un paiement de dividende en espèce, Maroclear peut transmettre deux codes coupons pour détachement à titre ordinaire et exceptionnel, AWB précise qu’un seul code sera rattaché à la valeur mère pour traiter l’OST.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Remarque AWB : Tout achat négocié avant la date de veille du détachement Bourse  est éligible au dividende.</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06ipza" w:id="54"/>
      <w:bookmarkEnd w:id="54"/>
      <w:r w:rsidDel="00000000" w:rsidR="00000000" w:rsidRPr="00000000">
        <w:rPr>
          <w:rFonts w:ascii="Calibri" w:cs="Calibri" w:eastAsia="Calibri" w:hAnsi="Calibri"/>
          <w:b w:val="1"/>
          <w:i w:val="1"/>
          <w:color w:val="000000"/>
          <w:sz w:val="22"/>
          <w:szCs w:val="22"/>
          <w:u w:val="single"/>
          <w:shd w:fill="f2f2f2" w:val="clear"/>
          <w:rtl w:val="0"/>
        </w:rPr>
        <w:t xml:space="preserve">Exercice des droits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L’étape de détachement de coupon est suivie par une étape d’exercice. Qui consiste à vire, via Maroclear les droits détachés vers le centralisateur </w:t>
      </w:r>
      <w:r w:rsidDel="00000000" w:rsidR="00000000" w:rsidRPr="00000000">
        <w:rPr>
          <w:rFonts w:ascii="Calibri" w:cs="Calibri" w:eastAsia="Calibri" w:hAnsi="Calibri"/>
          <w:b w:val="1"/>
          <w:i w:val="1"/>
          <w:color w:val="00000a"/>
          <w:sz w:val="22"/>
          <w:szCs w:val="22"/>
          <w:rtl w:val="0"/>
        </w:rPr>
        <w:t xml:space="preserve">(Information mentionnée lors de la création de l’annonce : Agent Payeur).</w:t>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L’exercice doit se faire sur MegaCor afin de mettre à jour la position des ayants droits au niveau de la position dans MegaCommon.</w:t>
      </w:r>
      <w:r w:rsidDel="00000000" w:rsidR="00000000" w:rsidRPr="00000000">
        <w:rPr>
          <w:rtl w:val="0"/>
        </w:rPr>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L’exercice des droits détachés sur les comptes des ayants droits peut s’effectuer manuellement </w:t>
      </w:r>
      <w:r w:rsidDel="00000000" w:rsidR="00000000" w:rsidRPr="00000000">
        <w:rPr>
          <w:rFonts w:ascii="Calibri" w:cs="Calibri" w:eastAsia="Calibri" w:hAnsi="Calibri"/>
          <w:b w:val="0"/>
          <w:color w:val="00000a"/>
          <w:sz w:val="22"/>
          <w:szCs w:val="22"/>
          <w:u w:val="single"/>
          <w:rtl w:val="0"/>
        </w:rPr>
        <w:t xml:space="preserve">du côté marché</w:t>
      </w:r>
      <w:r w:rsidDel="00000000" w:rsidR="00000000" w:rsidRPr="00000000">
        <w:rPr>
          <w:rFonts w:ascii="Calibri" w:cs="Calibri" w:eastAsia="Calibri" w:hAnsi="Calibri"/>
          <w:b w:val="0"/>
          <w:color w:val="00000a"/>
          <w:sz w:val="22"/>
          <w:szCs w:val="22"/>
          <w:rtl w:val="0"/>
        </w:rPr>
        <w:t xml:space="preserve"> via la simulation d’un paiement titre sortant ou par la réception du fichier comptable RCQ </w:t>
      </w:r>
      <w:r w:rsidDel="00000000" w:rsidR="00000000" w:rsidRPr="00000000">
        <w:rPr>
          <w:rFonts w:ascii="Calibri" w:cs="Calibri" w:eastAsia="Calibri" w:hAnsi="Calibri"/>
          <w:b w:val="1"/>
          <w:color w:val="00000a"/>
          <w:sz w:val="22"/>
          <w:szCs w:val="22"/>
          <w:rtl w:val="0"/>
        </w:rPr>
        <w:t xml:space="preserve">(Spécifier dans la section paiement)</w:t>
      </w:r>
      <w:r w:rsidDel="00000000" w:rsidR="00000000" w:rsidRPr="00000000">
        <w:rPr>
          <w:rtl w:val="0"/>
        </w:rPr>
      </w:r>
    </w:p>
    <w:p w:rsidR="00000000" w:rsidDel="00000000" w:rsidP="00000000" w:rsidRDefault="00000000" w:rsidRPr="00000000">
      <w:pPr>
        <w:numPr>
          <w:ilvl w:val="0"/>
          <w:numId w:val="40"/>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Après la génération du paiement client, une alerte est remontée vers le gestionnaire de MegaCommon valeur pour désactiver les droits et les titres sujet à remboursement  final.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k668n3" w:id="55"/>
      <w:bookmarkEnd w:id="55"/>
      <w:r w:rsidDel="00000000" w:rsidR="00000000" w:rsidRPr="00000000">
        <w:rPr>
          <w:rFonts w:ascii="Calibri" w:cs="Calibri" w:eastAsia="Calibri" w:hAnsi="Calibri"/>
          <w:b w:val="1"/>
          <w:sz w:val="24"/>
          <w:szCs w:val="24"/>
          <w:rtl w:val="0"/>
        </w:rPr>
        <w:t xml:space="preserve">Calcul des exécutions</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zbgiuw" w:id="56"/>
      <w:bookmarkEnd w:id="56"/>
      <w:r w:rsidDel="00000000" w:rsidR="00000000" w:rsidRPr="00000000">
        <w:rPr>
          <w:rFonts w:ascii="Calibri" w:cs="Calibri" w:eastAsia="Calibri" w:hAnsi="Calibri"/>
          <w:b w:val="1"/>
          <w:i w:val="1"/>
          <w:color w:val="000000"/>
          <w:sz w:val="24"/>
          <w:szCs w:val="24"/>
          <w:u w:val="single"/>
          <w:shd w:fill="f2f2f2" w:val="clear"/>
          <w:rtl w:val="0"/>
        </w:rPr>
        <w:t xml:space="preserve">Description générale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client et marché sont un calcul prévisionnel de ce que le dépositaire va percevoir ou payer (Calcul des droits / Titre et espèces).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Il possible d’exporter le résultat de calcul des exécutions à n’importe quelle étape de l’OST pour des fins d’audit ou de contrôle du résultat.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Ci-joint une schématisation du calcul des exécutions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egqt2p" w:id="57"/>
      <w:bookmarkEnd w:id="57"/>
      <w:r w:rsidDel="00000000" w:rsidR="00000000" w:rsidRPr="00000000">
        <w:rPr>
          <w:rFonts w:ascii="Calibri" w:cs="Calibri" w:eastAsia="Calibri" w:hAnsi="Calibri"/>
          <w:b w:val="1"/>
          <w:i w:val="1"/>
          <w:color w:val="000000"/>
          <w:sz w:val="24"/>
          <w:szCs w:val="24"/>
          <w:u w:val="single"/>
          <w:shd w:fill="f2f2f2" w:val="clear"/>
          <w:rtl w:val="0"/>
        </w:rPr>
        <w:t xml:space="preserve">Exécutions clients</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clients sont détaillées par compte titre client et se basant sur la position éligible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Sur la base de ces exécutions, il y aura la comptabilisation des droits sur les comptes des clients.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serait possible de visualiser plusieurs informations pertinentes lors de la consultation des résultats des exécutions en mode Monitoring ou en version éclatée </w:t>
      </w:r>
      <w:r w:rsidDel="00000000" w:rsidR="00000000" w:rsidRPr="00000000">
        <w:rPr>
          <w:rFonts w:ascii="Calibri" w:cs="Calibri" w:eastAsia="Calibri" w:hAnsi="Calibri"/>
          <w:b w:val="0"/>
          <w:i w:val="1"/>
          <w:color w:val="00000a"/>
          <w:sz w:val="22"/>
          <w:szCs w:val="22"/>
          <w:u w:val="single"/>
          <w:rtl w:val="0"/>
        </w:rPr>
        <w:t xml:space="preserve">(Code client, compte titre de l’opération, compte espèce client, valeur, quantité, Montant de l’opération,  type d’impact … etc.)</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calcul des exécutions évaluera en simultané les montants des commissions et des taxes  à prélever sur les comptes espèces des clients s’ils existent. (Taxe, taux appliqué, base imposable, Commission HT, TVA/ commission, Commission TTC)</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Pour les OST optionnels les exécutions clients sont générés automatiquement des la saisie de l’instruction client.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cadre de l’éligibilité du compte espèce, le système permet la configuration via le contexte suivant :</w:t>
      </w:r>
      <w:r w:rsidDel="00000000" w:rsidR="00000000" w:rsidRPr="00000000">
        <w:rPr>
          <w:rtl w:val="0"/>
        </w:rPr>
      </w:r>
    </w:p>
    <w:tbl>
      <w:tblPr>
        <w:tblStyle w:val="Table20"/>
        <w:bidiVisual w:val="0"/>
        <w:tblW w:w="9102.0" w:type="dxa"/>
        <w:jc w:val="left"/>
        <w:tblInd w:w="-15.0" w:type="dxa"/>
        <w:tblLayout w:type="fixed"/>
        <w:tblLook w:val="0400"/>
      </w:tblPr>
      <w:tblGrid>
        <w:gridCol w:w="3080"/>
        <w:gridCol w:w="6022"/>
        <w:tblGridChange w:id="0">
          <w:tblGrid>
            <w:gridCol w:w="3080"/>
            <w:gridCol w:w="6022"/>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Compte espèce éligible</w:t>
            </w:r>
          </w:p>
        </w:tc>
      </w:tr>
      <w:tr>
        <w:trPr>
          <w:trHeight w:val="30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(Client, compte titre client)</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espèce éligible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NB : si la configuration n’est  pas disponible au niveau du module MegaCor, l’information du compte espèce éligible est récupérée automatiquement depuis le module MegaCommon comme configuration de base.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ygebqi" w:id="58"/>
      <w:bookmarkEnd w:id="58"/>
      <w:r w:rsidDel="00000000" w:rsidR="00000000" w:rsidRPr="00000000">
        <w:rPr>
          <w:rFonts w:ascii="Calibri" w:cs="Calibri" w:eastAsia="Calibri" w:hAnsi="Calibri"/>
          <w:b w:val="1"/>
          <w:sz w:val="24"/>
          <w:szCs w:val="24"/>
          <w:rtl w:val="0"/>
        </w:rPr>
        <w:t xml:space="preserve">Exécution marché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dlolyb" w:id="59"/>
      <w:bookmarkEnd w:id="59"/>
      <w:r w:rsidDel="00000000" w:rsidR="00000000" w:rsidRPr="00000000">
        <w:rPr>
          <w:rFonts w:ascii="Calibri" w:cs="Calibri" w:eastAsia="Calibri" w:hAnsi="Calibri"/>
          <w:b w:val="1"/>
          <w:i w:val="1"/>
          <w:color w:val="000000"/>
          <w:sz w:val="24"/>
          <w:szCs w:val="24"/>
          <w:u w:val="single"/>
          <w:shd w:fill="f2f2f2" w:val="clear"/>
          <w:rtl w:val="0"/>
        </w:rPr>
        <w:t xml:space="preserve">Description générale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marché sont détaillés par compte Nostro et se basant sur la position marché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n’y a pas de comptabilisation, ni d’impact de la position de masse, mais il s’agit d’un simple calcul prévisionnel titres et espèces qui va servir de base pour la réconciliation avec le paiement marché perçu ou/et livré.</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calcul prévisionnel espèce sert de base pour l’envoi des prévisions de trésorerie au service monétaire.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Dans le cadre des OSTs optionnels, les exécutions marché sont générés automatiquement dés la consolidation des instructions clients.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720" w:right="142" w:hanging="360"/>
        <w:jc w:val="both"/>
        <w:rPr/>
      </w:pPr>
      <w:r w:rsidDel="00000000" w:rsidR="00000000" w:rsidRPr="00000000">
        <w:rPr>
          <w:rFonts w:ascii="Calibri" w:cs="Calibri" w:eastAsia="Calibri" w:hAnsi="Calibri"/>
          <w:b w:val="0"/>
          <w:color w:val="00000a"/>
          <w:sz w:val="22"/>
          <w:szCs w:val="22"/>
          <w:rtl w:val="0"/>
        </w:rPr>
        <w:t xml:space="preserve">La consolidation se fera par au niveau des exécutions marché par masse de ségrégation, par type d’option et par arrondissement dans le cadre des OST avec soulte espèce (Exemple : DVOP).</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sqyw64" w:id="60"/>
      <w:bookmarkEnd w:id="60"/>
      <w:r w:rsidDel="00000000" w:rsidR="00000000" w:rsidRPr="00000000">
        <w:rPr>
          <w:rFonts w:ascii="Calibri" w:cs="Calibri" w:eastAsia="Calibri" w:hAnsi="Calibri"/>
          <w:b w:val="1"/>
          <w:sz w:val="24"/>
          <w:szCs w:val="24"/>
          <w:rtl w:val="0"/>
        </w:rPr>
        <w:t xml:space="preserve">Gestion des rompus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cas ou le nombre des titres nouveaux résultant de l’application de la parité fixée par l’émetteur sur le nombre de titres anciens ou des droits détenus par un titulaire n’est pas un entier comme pour les opérations de souscription, d’attribution et d’échange.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rompus sont aussi générés pour les OST calculant un Ratio de prix, ce ratio sera multiplié par la quantité éligible du client afin de calculer la quantité à recevoir.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tbl>
      <w:tblPr>
        <w:tblStyle w:val="Table21"/>
        <w:bidiVisual w:val="0"/>
        <w:tblW w:w="6140.0" w:type="dxa"/>
        <w:jc w:val="left"/>
        <w:tblInd w:w="1397.0" w:type="dxa"/>
        <w:tblLayout w:type="fixed"/>
        <w:tblLook w:val="0400"/>
      </w:tblPr>
      <w:tblGrid>
        <w:gridCol w:w="1500"/>
        <w:gridCol w:w="4640"/>
        <w:tblGridChange w:id="0">
          <w:tblGrid>
            <w:gridCol w:w="1500"/>
            <w:gridCol w:w="4640"/>
          </w:tblGrid>
        </w:tblGridChange>
      </w:tblGrid>
      <w:tr>
        <w:trPr>
          <w:trHeight w:val="300" w:hRule="atLeast"/>
        </w:trPr>
        <w:tc>
          <w:tcPr>
            <w:vMerge w:val="restart"/>
            <w:tcBorders>
              <w:top w:color="000000" w:space="0" w:sz="0" w:val="nil"/>
              <w:left w:color="000000" w:space="0" w:sz="0" w:val="nil"/>
              <w:bottom w:color="000000" w:space="0" w:sz="0" w:val="nil"/>
              <w:right w:color="000000" w:space="0" w:sz="0" w:val="nil"/>
            </w:tcBorders>
            <w:shd w:fill="ffffff"/>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Ratio de Prix =</w:t>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coupon</w:t>
            </w:r>
          </w:p>
        </w:tc>
      </w:tr>
      <w:tr>
        <w:trPr>
          <w:trHeight w:val="300" w:hRule="atLeast"/>
        </w:trPr>
        <w:tc>
          <w:tcPr>
            <w:vMerge w:val="continue"/>
            <w:tcBorders>
              <w:top w:color="000000" w:space="0" w:sz="0" w:val="nil"/>
              <w:left w:color="000000" w:space="0" w:sz="0" w:val="nil"/>
              <w:bottom w:color="000000" w:space="0" w:sz="0" w:val="nil"/>
              <w:right w:color="000000" w:space="0" w:sz="0" w:val="nil"/>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Prix de réinvestissement des nouvelles valeurs</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de ces rompus diffère selon le cas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1 :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Vendre les rompus en passant par MegaTrade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2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Acheter ou bien vendre les titres directement depuis l’agence (Ordres non généré depuis MegaCor) pour augmenter le potentiel d’exécution du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Il est possible que le système génère le calcul des exécutions une première fois pour constater les rompus et de le relancer une deuxième fois suite à l’achat de nouveaux titres par le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3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Dans le cadre d’un dividende optionnel le client a le choix d’opter pour un arrondissement supérieur ou d’un arrondissement inférieur de la quantité des nouveaux titres à recevoir, Ceci se fait par la réception ou la livraison d’une soulte espèce.</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cqmetx" w:id="61"/>
      <w:bookmarkEnd w:id="61"/>
      <w:r w:rsidDel="00000000" w:rsidR="00000000" w:rsidRPr="00000000">
        <w:rPr>
          <w:rFonts w:ascii="Calibri" w:cs="Calibri" w:eastAsia="Calibri" w:hAnsi="Calibri"/>
          <w:b w:val="1"/>
          <w:sz w:val="24"/>
          <w:szCs w:val="24"/>
          <w:rtl w:val="0"/>
        </w:rPr>
        <w:t xml:space="preserve">Communication des ordres vers le carnet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ventes des droits négociables formant rompus dans le cadre d’une OST à parité passent par le carnet d’ordre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BOT saisi les instructions de vente depuis MegaCor et l’ordre est crée directement sur MegaTrade.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Une référence unique sera rattachée entre l’opération sur titre et l’ordre (Référence OST, référence client) pour connaître l’origine de l’ordre, la date de validité de l’ordre sera de 3 jours avec un type de prix « au marché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rvwp1q" w:id="62"/>
      <w:bookmarkEnd w:id="62"/>
      <w:r w:rsidDel="00000000" w:rsidR="00000000" w:rsidRPr="00000000">
        <w:rPr>
          <w:rFonts w:ascii="Calibri" w:cs="Calibri" w:eastAsia="Calibri" w:hAnsi="Calibri"/>
          <w:b w:val="1"/>
          <w:sz w:val="24"/>
          <w:szCs w:val="24"/>
          <w:rtl w:val="0"/>
        </w:rPr>
        <w:t xml:space="preserve">Gestion des instructions clients</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4bvk7pj" w:id="63"/>
      <w:bookmarkEnd w:id="63"/>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Dans le cadre des opérations sur titres optionnelles, l’utilisateur doit saisir les instructions clients manuellement dans MegaCor et rattacher le bulletin de souscription du client.</w:t>
      </w:r>
    </w:p>
    <w:p w:rsidR="00000000" w:rsidDel="00000000" w:rsidP="00000000" w:rsidRDefault="00000000" w:rsidRPr="00000000">
      <w:pPr>
        <w:pBdr/>
        <w:contextualSpacing w:val="0"/>
        <w:jc w:val="both"/>
        <w:rPr/>
      </w:pPr>
      <w:r w:rsidDel="00000000" w:rsidR="00000000" w:rsidRPr="00000000">
        <w:rPr>
          <w:rtl w:val="0"/>
        </w:rPr>
        <w:t xml:space="preserve">MegaCor assure plusieurs méthodes de saisie d’instructions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Saisie manuelle des instructions sur le compte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Saisie des instructions en masse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Définir une instruction par défaut dans une OST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Définir une instruction par défaut « Standing » par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284"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Remarque AWB: Réception d’une instruction via Swift MT 565 </w:t>
      </w:r>
      <w:r w:rsidDel="00000000" w:rsidR="00000000" w:rsidRPr="00000000">
        <w:rPr>
          <w:rFonts w:ascii="Wingdings" w:cs="Wingdings" w:eastAsia="Wingdings" w:hAnsi="Wingdings"/>
          <w:b w:val="0"/>
          <w:color w:val="ff0000"/>
          <w:sz w:val="22"/>
          <w:szCs w:val="22"/>
          <w:rtl w:val="0"/>
        </w:rPr>
        <w:t xml:space="preserve">➔</w:t>
      </w:r>
      <w:r w:rsidDel="00000000" w:rsidR="00000000" w:rsidRPr="00000000">
        <w:rPr>
          <w:rFonts w:ascii="Calibri" w:cs="Calibri" w:eastAsia="Calibri" w:hAnsi="Calibri"/>
          <w:b w:val="0"/>
          <w:color w:val="ff0000"/>
          <w:sz w:val="22"/>
          <w:szCs w:val="22"/>
          <w:rtl w:val="0"/>
        </w:rPr>
        <w:t xml:space="preserve"> </w:t>
      </w:r>
      <w:r w:rsidDel="00000000" w:rsidR="00000000" w:rsidRPr="00000000">
        <w:rPr>
          <w:rFonts w:ascii="Calibri" w:cs="Calibri" w:eastAsia="Calibri" w:hAnsi="Calibri"/>
          <w:b w:val="1"/>
          <w:color w:val="00b050"/>
          <w:sz w:val="22"/>
          <w:szCs w:val="22"/>
          <w:rtl w:val="0"/>
        </w:rPr>
        <w:t xml:space="preserve">Remarque Vermeg : Les Swift IN seront traités dans une spécification à part. </w:t>
      </w:r>
      <w:r w:rsidDel="00000000" w:rsidR="00000000" w:rsidRPr="00000000">
        <w:rPr>
          <w:rFonts w:ascii="Calibri" w:cs="Calibri" w:eastAsia="Calibri" w:hAnsi="Calibri"/>
          <w:b w:val="1"/>
          <w:color w:val="ff0000"/>
          <w:sz w:val="22"/>
          <w:szCs w:val="22"/>
          <w:rtl w:val="0"/>
        </w:rPr>
        <w:t xml:space="preserve">==&gt; Réponse AWB : (Cf . Remarque page 13)</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r0uhxc" w:id="64"/>
      <w:bookmarkEnd w:id="64"/>
      <w:r w:rsidDel="00000000" w:rsidR="00000000" w:rsidRPr="00000000">
        <w:rPr>
          <w:rFonts w:ascii="Calibri" w:cs="Calibri" w:eastAsia="Calibri" w:hAnsi="Calibri"/>
          <w:b w:val="1"/>
          <w:i w:val="1"/>
          <w:color w:val="000000"/>
          <w:sz w:val="22"/>
          <w:szCs w:val="22"/>
          <w:u w:val="single"/>
          <w:shd w:fill="f2f2f2" w:val="clear"/>
          <w:rtl w:val="0"/>
        </w:rPr>
        <w:t xml:space="preserve">Saisie manuelle des instructions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 bulletin de souscription, l’utilisateur saisit manuellement l’instruction en définissant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référence de l’annonce.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L’option.</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compte titre client.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quantité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nature de position</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NB : En saisissant la référence de l’OST avec le compte titre du client souscripteur, le système déduira automatiquement la quantité disponible du client pour instruction.</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664s55" w:id="65"/>
      <w:bookmarkEnd w:id="65"/>
      <w:r w:rsidDel="00000000" w:rsidR="00000000" w:rsidRPr="00000000">
        <w:rPr>
          <w:rFonts w:ascii="Calibri" w:cs="Calibri" w:eastAsia="Calibri" w:hAnsi="Calibri"/>
          <w:b w:val="1"/>
          <w:i w:val="1"/>
          <w:color w:val="000000"/>
          <w:sz w:val="22"/>
          <w:szCs w:val="22"/>
          <w:u w:val="single"/>
          <w:shd w:fill="f2f2f2" w:val="clear"/>
          <w:rtl w:val="0"/>
        </w:rPr>
        <w:t xml:space="preserve">Saisie en masse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saisie en masse permet de générer des instructions pour les clients éligibles à l’annonce en indiquant l’option, l’arrondissement, et le traitement des rompus.</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Ceci permet à l’utilisateur de générer  en même temps les instructions pour tous les clients ayant choisis la même option.</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q5sasy" w:id="66"/>
      <w:bookmarkEnd w:id="66"/>
      <w:r w:rsidDel="00000000" w:rsidR="00000000" w:rsidRPr="00000000">
        <w:rPr>
          <w:rFonts w:ascii="Calibri" w:cs="Calibri" w:eastAsia="Calibri" w:hAnsi="Calibri"/>
          <w:b w:val="1"/>
          <w:i w:val="1"/>
          <w:color w:val="000000"/>
          <w:sz w:val="22"/>
          <w:szCs w:val="22"/>
          <w:u w:val="single"/>
          <w:shd w:fill="f2f2f2" w:val="clear"/>
          <w:rtl w:val="0"/>
        </w:rPr>
        <w:t xml:space="preserve">Génération des instructions pour l’option par défaut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opérations sur titres obligatoire avec choix nécessitent toujours la définition d’une instruction par défaut qui doit être exercé en fin de période de souscription là ou le client ne se prononce pas.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définition de l’option par défaut est rattachée à un flag « Par défaut » sous l’une des options de l’annonce, il est possible de la configurer en amont par OST, comme elle pourrait être modifiée par l’utilisateur.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MegaCor permet aussi de configurer l’option par défaut en un processus automatique lors de la fin de souscription (JOB).</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Exemple : Lors d’une distribution de dividendes par actions, le teneur de compte génère automatiquement une instruction sur l’option espèces pour les clients silencieux</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5b2l0r" w:id="67"/>
      <w:bookmarkEnd w:id="67"/>
      <w:r w:rsidDel="00000000" w:rsidR="00000000" w:rsidRPr="00000000">
        <w:rPr>
          <w:rFonts w:ascii="Calibri" w:cs="Calibri" w:eastAsia="Calibri" w:hAnsi="Calibri"/>
          <w:b w:val="1"/>
          <w:i w:val="1"/>
          <w:color w:val="000000"/>
          <w:sz w:val="22"/>
          <w:szCs w:val="22"/>
          <w:u w:val="single"/>
          <w:shd w:fill="f2f2f2" w:val="clear"/>
          <w:rtl w:val="0"/>
        </w:rPr>
        <w:t xml:space="preserve">Définir une instruction par défaut « Standing » par client</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Un client peut toujours convenir une option par défaut selon des règles bien particulières au niveau de l’SLA instruction par défaut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2"/>
        <w:bidiVisual w:val="0"/>
        <w:tblW w:w="9143.0" w:type="dxa"/>
        <w:jc w:val="left"/>
        <w:tblInd w:w="-15.0" w:type="dxa"/>
        <w:tblLayout w:type="fixed"/>
        <w:tblLook w:val="0400"/>
      </w:tblPr>
      <w:tblGrid>
        <w:gridCol w:w="2728"/>
        <w:gridCol w:w="6415"/>
        <w:tblGridChange w:id="0">
          <w:tblGrid>
            <w:gridCol w:w="2728"/>
            <w:gridCol w:w="6415"/>
          </w:tblGrid>
        </w:tblGridChange>
      </w:tblGrid>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Instruction par défaut </w:t>
            </w:r>
          </w:p>
        </w:tc>
      </w:tr>
      <w:tr>
        <w:trPr>
          <w:trHeight w:val="300" w:hRule="atLeast"/>
        </w:trPr>
        <w:tc>
          <w:tcPr>
            <w:vMerge w:val="restart"/>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Contexte de l'SLA</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Structure commerciale (Client, compte titre client)</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r>
      <w:tr>
        <w:trPr>
          <w:trHeight w:val="300" w:hRule="atLeast"/>
        </w:trPr>
        <w:tc>
          <w:tcPr>
            <w:vMerge w:val="continue"/>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Résultat de l'SLA</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kgcv8k" w:id="68"/>
      <w:bookmarkEnd w:id="68"/>
      <w:r w:rsidDel="00000000" w:rsidR="00000000" w:rsidRPr="00000000">
        <w:rPr>
          <w:rFonts w:ascii="Calibri" w:cs="Calibri" w:eastAsia="Calibri" w:hAnsi="Calibri"/>
          <w:b w:val="1"/>
          <w:i w:val="1"/>
          <w:color w:val="000000"/>
          <w:sz w:val="22"/>
          <w:szCs w:val="22"/>
          <w:u w:val="single"/>
          <w:shd w:fill="f2f2f2" w:val="clear"/>
          <w:rtl w:val="0"/>
        </w:rPr>
        <w:t xml:space="preserve">Annulation des instructions clients</w:t>
      </w:r>
    </w:p>
    <w:p w:rsidR="00000000" w:rsidDel="00000000" w:rsidP="00000000" w:rsidRDefault="00000000" w:rsidRPr="00000000">
      <w:pPr>
        <w:pBdr/>
        <w:contextualSpacing w:val="0"/>
        <w:jc w:val="both"/>
        <w:rPr>
          <w:i w:val="1"/>
          <w:u w:val="single"/>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L’annulation des instructions est possible depuis MegaCor, l’utilisateur peut préciser s’il s’agit d’une annulation suite à une erreur de saisie (Demande par l’utilisateur) ou d’une demande explicite de l’ayant droit (Demandé par le client), les données de la première instruction saisie seront archivées au niveau du système.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processus d’annulation passe par une étape de validation suite à laquelle le statut de l’instruction passe à « Instruction annulée », les exécutions qui sont générés automatiquement depuis la saisie de l’instruction seront systématiquement annulés et leurs statut passe à « Annulé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système permet aussi d’annuler le rejet, l’instruction revient dans ce cas à sont statut initiale « Instruction validée » et les exécutions redeviennent sous statut « crée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34g0dwd" w:id="69"/>
      <w:bookmarkEnd w:id="69"/>
      <w:r w:rsidDel="00000000" w:rsidR="00000000" w:rsidRPr="00000000">
        <w:rPr>
          <w:rFonts w:ascii="Calibri" w:cs="Calibri" w:eastAsia="Calibri" w:hAnsi="Calibri"/>
          <w:b w:val="1"/>
          <w:i w:val="1"/>
          <w:color w:val="000000"/>
          <w:sz w:val="22"/>
          <w:szCs w:val="22"/>
          <w:u w:val="single"/>
          <w:shd w:fill="f2f2f2" w:val="clear"/>
          <w:rtl w:val="0"/>
        </w:rPr>
        <w:t xml:space="preserve">Instruction des clients lors d’une assemblée générale et blocage des positions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des instructions des clients éligibles à une assemblée générale, le système opère un blocage des positions à la saisie et le déblocage se fera à J+1 de la date de l’assemblée en mode manuel ou automatiquement via un Job préconfiguré.</w:t>
      </w:r>
    </w:p>
    <w:p w:rsidR="00000000" w:rsidDel="00000000" w:rsidP="00000000" w:rsidRDefault="00000000" w:rsidRPr="00000000">
      <w:pPr>
        <w:pBdr/>
        <w:contextualSpacing w:val="0"/>
        <w:jc w:val="both"/>
        <w:rPr/>
      </w:pPr>
      <w:r w:rsidDel="00000000" w:rsidR="00000000" w:rsidRPr="00000000">
        <w:rPr>
          <w:rtl w:val="0"/>
        </w:rPr>
      </w:r>
    </w:p>
    <w:tbl>
      <w:tblPr>
        <w:tblStyle w:val="Table23"/>
        <w:bidiVisual w:val="0"/>
        <w:tblW w:w="9300.0" w:type="dxa"/>
        <w:jc w:val="left"/>
        <w:tblInd w:w="-15.0" w:type="dxa"/>
        <w:tblLayout w:type="fixed"/>
        <w:tblLook w:val="0400"/>
      </w:tblPr>
      <w:tblGrid>
        <w:gridCol w:w="4480"/>
        <w:gridCol w:w="4820"/>
        <w:tblGridChange w:id="0">
          <w:tblGrid>
            <w:gridCol w:w="4480"/>
            <w:gridCol w:w="48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la saisie de l'instruction </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J+1 date de l'assemblée générale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Débit de la position dénouée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de la position dénouée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de la position bloquée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Débit de la position bloquée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jlao46" w:id="70"/>
      <w:bookmarkEnd w:id="70"/>
      <w:r w:rsidDel="00000000" w:rsidR="00000000" w:rsidRPr="00000000">
        <w:rPr>
          <w:rFonts w:ascii="Calibri" w:cs="Calibri" w:eastAsia="Calibri" w:hAnsi="Calibri"/>
          <w:b w:val="1"/>
          <w:i w:val="1"/>
          <w:color w:val="000000"/>
          <w:sz w:val="22"/>
          <w:szCs w:val="22"/>
          <w:u w:val="single"/>
          <w:shd w:fill="f2f2f2" w:val="clear"/>
          <w:rtl w:val="0"/>
        </w:rPr>
        <w:t xml:space="preserve">Alertes et notifications</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alertes pouvant être configurées sous le tableau de bord de MegaCor sur l’état des instructions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instructions clients rejetées.</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demandes de rejets des instructions clients en attente de validation.</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instructions client en un statut « invalide »</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Les demandes d’annulation des instructions en attente de validation</w:t>
      </w:r>
    </w:p>
    <w:p w:rsidR="00000000" w:rsidDel="00000000" w:rsidP="00000000" w:rsidRDefault="00000000" w:rsidRPr="00000000">
      <w:pPr>
        <w:numPr>
          <w:ilvl w:val="0"/>
          <w:numId w:val="30"/>
        </w:numPr>
        <w:pBdr/>
        <w:ind w:left="720" w:hanging="360"/>
        <w:jc w:val="both"/>
        <w:rPr/>
      </w:pPr>
      <w:r w:rsidDel="00000000" w:rsidR="00000000" w:rsidRPr="00000000">
        <w:rPr>
          <w:rtl w:val="0"/>
        </w:rPr>
        <w:t xml:space="preserve">Une alerte à J+1 pour les instructions relatives aux assemblées générales pour que l’utilisateur BOT débloque les positions des participants.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3ky6rz" w:id="71"/>
      <w:bookmarkEnd w:id="71"/>
      <w:r w:rsidDel="00000000" w:rsidR="00000000" w:rsidRPr="00000000">
        <w:rPr>
          <w:rFonts w:ascii="Calibri" w:cs="Calibri" w:eastAsia="Calibri" w:hAnsi="Calibri"/>
          <w:b w:val="1"/>
          <w:sz w:val="24"/>
          <w:szCs w:val="24"/>
          <w:rtl w:val="0"/>
        </w:rPr>
        <w:t xml:space="preserve">Gestion du paiement</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iq8gzs" w:id="72"/>
      <w:bookmarkEnd w:id="72"/>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MegaCor permet de gérer la réception des paiements titres et espèce reçu du marché lors du traitement de l’OST, ceci veut dire que la réconciliation entre le calcul prévisionnelle et le paiement du marché se fait en automatique.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les transactions rattachées au OST sur flux dont Maroclear n’envoi pas le paiement, le calcul sera simulé manuellement au niveau du système et non pas via la réception des fichiers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Aussi chaque transaction sera traitée à part et le système ne procédera pas à la consolidation de ces opération du coté client et marché pour différence de dénouement.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xvir7l" w:id="73"/>
      <w:bookmarkEnd w:id="73"/>
      <w:r w:rsidDel="00000000" w:rsidR="00000000" w:rsidRPr="00000000">
        <w:rPr>
          <w:rFonts w:ascii="Calibri" w:cs="Calibri" w:eastAsia="Calibri" w:hAnsi="Calibri"/>
          <w:b w:val="1"/>
          <w:i w:val="1"/>
          <w:color w:val="000000"/>
          <w:sz w:val="22"/>
          <w:szCs w:val="22"/>
          <w:u w:val="single"/>
          <w:shd w:fill="f2f2f2" w:val="clear"/>
          <w:rtl w:val="0"/>
        </w:rPr>
        <w:t xml:space="preserve">Paiement Marché</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peut être un paiement titres ou espèces.</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Titre : </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paiement reçu de Maroclear est total, la constatation comptable se fait sur la base du fichier RCQ (Exercice des droits entrée et sortie des titres) ou RSM (Détachement des coupons), les fichiers de Maroclear sont reçus en fin de journée et contenant tous les paiements du jour même.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La réconciliation entre les exécutions et les paiements marché se fait sur la base du titre de l’opération, la quantité à attribuer, et le jour de paiement tel que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Date de paiement fichier comptable = date du jour = date de paiement de l’annonce</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à la spécification technique des interfaces]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Espèce : </w:t>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La création du paiement espèce se fait sur la base des montants reçus de l’émetteur via le centralisateur en brut ou en net, cette opération doit être saisi manuellement par l’utilisateur BOT.</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1"/>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Si paiement brut :</w:t>
      </w:r>
      <w:r w:rsidDel="00000000" w:rsidR="00000000" w:rsidRPr="00000000">
        <w:rPr>
          <w:rFonts w:ascii="Calibri" w:cs="Calibri" w:eastAsia="Calibri" w:hAnsi="Calibri"/>
          <w:b w:val="0"/>
          <w:color w:val="00000a"/>
          <w:sz w:val="22"/>
          <w:szCs w:val="22"/>
          <w:rtl w:val="0"/>
        </w:rPr>
        <w:t xml:space="preserve"> la réconciliation et l’allocation du montant espèce doit se faire sur la base du brut, le système opère « La retenue à la source » -Si existe- sur les clients pour déverser le montant espèce net [Voir la section Taxe].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Si paiement net : </w:t>
      </w:r>
      <w:r w:rsidDel="00000000" w:rsidR="00000000" w:rsidRPr="00000000">
        <w:rPr>
          <w:rFonts w:ascii="Calibri" w:cs="Calibri" w:eastAsia="Calibri" w:hAnsi="Calibri"/>
          <w:b w:val="0"/>
          <w:color w:val="00000a"/>
          <w:sz w:val="22"/>
          <w:szCs w:val="22"/>
          <w:rtl w:val="0"/>
        </w:rPr>
        <w:t xml:space="preserve">Pour certain paiement d’intérêts dans lesquels l’émetteur procède lui-même au prélèvement de la retenue d’impôt, le montant perçue sera en net et l’utilisateur BOT doit préciser l’information au niveau du champ « Nature de paiement » pour ne pas sanctionner doublement les clients éligibles.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Réconciliation : </w:t>
      </w:r>
    </w:p>
    <w:p w:rsidR="00000000" w:rsidDel="00000000" w:rsidP="00000000" w:rsidRDefault="00000000" w:rsidRPr="00000000">
      <w:pPr>
        <w:pBdr/>
        <w:tabs>
          <w:tab w:val="left" w:pos="708"/>
        </w:tabs>
        <w:spacing w:after="240" w:before="240" w:line="276" w:lineRule="auto"/>
        <w:ind w:left="644"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processus de réconciliation est transparent pour le client car il se déclenche automatiquement lors de la création du paiement marché :</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Critères de réconciliation avec la position éligible marché :</w:t>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Compte Nostro</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Le sens de l’opération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Titre en entrée ou titre en sortie</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Quantité éligible marché</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Nature de la position</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Critères de réconciliation avec les positions éligibles clients :</w:t>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Sens de l’opération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Titre en entrée ou titre en sortie</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Nature de la position</w:t>
      </w:r>
      <w:r w:rsidDel="00000000" w:rsidR="00000000" w:rsidRPr="00000000">
        <w:rPr>
          <w:rtl w:val="0"/>
        </w:rPr>
      </w:r>
    </w:p>
    <w:p w:rsidR="00000000" w:rsidDel="00000000" w:rsidP="00000000" w:rsidRDefault="00000000" w:rsidRPr="00000000">
      <w:pPr>
        <w:numPr>
          <w:ilvl w:val="0"/>
          <w:numId w:val="28"/>
        </w:numPr>
        <w:pBdr/>
        <w:tabs>
          <w:tab w:val="left" w:pos="708"/>
        </w:tabs>
        <w:spacing w:after="240" w:before="240" w:line="276" w:lineRule="auto"/>
        <w:ind w:left="1440" w:right="142" w:hanging="360"/>
        <w:jc w:val="both"/>
        <w:rPr/>
      </w:pPr>
      <w:r w:rsidDel="00000000" w:rsidR="00000000" w:rsidRPr="00000000">
        <w:rPr>
          <w:rFonts w:ascii="Calibri" w:cs="Calibri" w:eastAsia="Calibri" w:hAnsi="Calibri"/>
          <w:b w:val="0"/>
          <w:color w:val="00000a"/>
          <w:sz w:val="22"/>
          <w:szCs w:val="22"/>
          <w:rtl w:val="0"/>
        </w:rPr>
        <w:t xml:space="preserve">Quantité de la position éligible.</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MegaCor permet aussi de gérer en décalé la réconciliation (exécution / paiement) marché dans le contexte des OST à flux (titre/ espèce). Il serait possible de réconcilier le paiement titre en premier (Coupons à livrer), l’allouer sur les comptes des clients, puis procéder à la même étape pour la jambe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644" w:right="142"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hv69ve" w:id="74"/>
      <w:bookmarkEnd w:id="74"/>
      <w:r w:rsidDel="00000000" w:rsidR="00000000" w:rsidRPr="00000000">
        <w:rPr>
          <w:rFonts w:ascii="Calibri" w:cs="Calibri" w:eastAsia="Calibri" w:hAnsi="Calibri"/>
          <w:b w:val="1"/>
          <w:sz w:val="24"/>
          <w:szCs w:val="24"/>
          <w:rtl w:val="0"/>
        </w:rPr>
        <w:t xml:space="preserve">Allocation</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1x0gk37" w:id="75"/>
      <w:bookmarkEnd w:id="75"/>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du paiement marché qui est réconcilié totalement avec l’exécution marché, l’allocation doit se faire sur tous les comptes éligibles à l’OST.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s’agit d’un processus automatique et invisible à l’utilisateur qui verra le statut des exécutions client passer a </w:t>
      </w:r>
      <w:r w:rsidDel="00000000" w:rsidR="00000000" w:rsidRPr="00000000">
        <w:rPr>
          <w:b w:val="1"/>
          <w:i w:val="1"/>
          <w:rtl w:val="0"/>
        </w:rPr>
        <w:t xml:space="preserve">« Allouée » </w:t>
      </w:r>
      <w:r w:rsidDel="00000000" w:rsidR="00000000" w:rsidRPr="00000000">
        <w:rPr>
          <w:rtl w:val="0"/>
        </w:rPr>
        <w:t xml:space="preserve">dès la création du paiement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rappeler que la position éligible ne tient pas compte des ventes non encore dénouées et celles en suspens (La paiement reçu du marché sera uniquement sur les positions dénouées).</w:t>
      </w:r>
    </w:p>
    <w:p w:rsidR="00000000" w:rsidDel="00000000" w:rsidP="00000000" w:rsidRDefault="00000000" w:rsidRPr="00000000">
      <w:pPr>
        <w:pBdr/>
        <w:contextualSpacing w:val="0"/>
        <w:jc w:val="both"/>
        <w:rPr/>
      </w:pPr>
      <w:r w:rsidDel="00000000" w:rsidR="00000000" w:rsidRPr="00000000">
        <w:rPr>
          <w:rtl w:val="0"/>
        </w:rPr>
        <w:t xml:space="preserve">Pour les achats non dénoués et réclamés, un complément de paiement devra être viré par la contrepartie et alloué manuellement.</w:t>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Les critères d’allocation de paiement sur les comptes des clients éligibles :</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La catégorie d’avoir</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Le sens de l’opération</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Titre en entrée ou en sortie selon le cas</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La devise pour les paiements espèce (MAD pour le marché local)</w:t>
      </w:r>
    </w:p>
    <w:p w:rsidR="00000000" w:rsidDel="00000000" w:rsidP="00000000" w:rsidRDefault="00000000" w:rsidRPr="00000000">
      <w:pPr>
        <w:numPr>
          <w:ilvl w:val="0"/>
          <w:numId w:val="29"/>
        </w:numPr>
        <w:pBdr/>
        <w:ind w:left="720" w:hanging="360"/>
        <w:jc w:val="both"/>
        <w:rPr/>
      </w:pPr>
      <w:r w:rsidDel="00000000" w:rsidR="00000000" w:rsidRPr="00000000">
        <w:rPr>
          <w:rtl w:val="0"/>
        </w:rPr>
        <w:t xml:space="preserve">Nature de position</w:t>
      </w:r>
    </w:p>
    <w:p w:rsidR="00000000" w:rsidDel="00000000" w:rsidP="00000000" w:rsidRDefault="00000000" w:rsidRPr="00000000">
      <w:pPr>
        <w:numPr>
          <w:ilvl w:val="0"/>
          <w:numId w:val="29"/>
        </w:numPr>
        <w:pBdr/>
        <w:ind w:left="720" w:hanging="360"/>
        <w:jc w:val="both"/>
        <w:rPr>
          <w:sz w:val="24"/>
          <w:szCs w:val="24"/>
        </w:rPr>
      </w:pPr>
      <w:r w:rsidDel="00000000" w:rsidR="00000000" w:rsidRPr="00000000">
        <w:rPr>
          <w:rtl w:val="0"/>
        </w:rPr>
        <w:t xml:space="preserve">La position éligible du client</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h042r0" w:id="76"/>
      <w:bookmarkEnd w:id="76"/>
      <w:r w:rsidDel="00000000" w:rsidR="00000000" w:rsidRPr="00000000">
        <w:rPr>
          <w:rFonts w:ascii="Calibri" w:cs="Calibri" w:eastAsia="Calibri" w:hAnsi="Calibri"/>
          <w:b w:val="1"/>
          <w:sz w:val="24"/>
          <w:szCs w:val="24"/>
          <w:rtl w:val="0"/>
        </w:rPr>
        <w:t xml:space="preserve">Paiement client</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2w5ecyt" w:id="77"/>
      <w:bookmarkEnd w:id="77"/>
      <w:r w:rsidDel="00000000" w:rsidR="00000000" w:rsidRPr="00000000">
        <w:rPr>
          <w:rFonts w:ascii="Calibri" w:cs="Calibri" w:eastAsia="Calibri" w:hAnsi="Calibri"/>
          <w:b w:val="1"/>
          <w:i w:val="1"/>
          <w:color w:val="000000"/>
          <w:sz w:val="22"/>
          <w:szCs w:val="22"/>
          <w:u w:val="single"/>
          <w:shd w:fill="f2f2f2" w:val="clear"/>
          <w:rtl w:val="0"/>
        </w:rPr>
        <w:t xml:space="preserve">Description générale</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client peut être en titre comme en espèce, pour les règlements en espèces, il doit être possible de renseigner </w:t>
      </w:r>
      <w:r w:rsidDel="00000000" w:rsidR="00000000" w:rsidRPr="00000000">
        <w:rPr>
          <w:b w:val="1"/>
          <w:i w:val="1"/>
          <w:u w:val="single"/>
          <w:rtl w:val="0"/>
        </w:rPr>
        <w:t xml:space="preserve">la date de valeur</w:t>
      </w:r>
      <w:r w:rsidDel="00000000" w:rsidR="00000000" w:rsidRPr="00000000">
        <w:rPr>
          <w:i w:val="1"/>
          <w:rtl w:val="0"/>
        </w:rPr>
        <w:t xml:space="preserve">, </w:t>
      </w:r>
      <w:r w:rsidDel="00000000" w:rsidR="00000000" w:rsidRPr="00000000">
        <w:rPr>
          <w:rtl w:val="0"/>
        </w:rPr>
        <w:t xml:space="preserve">qui correspond à la date à laquelle les intérêts débiteurs ou créditeurs commencent à courir soit le crédit ou le débit effectif sur le compte espèces du client, il s’agit donc d’une date communiquée dans le flux espèce vers le système bancaire, à défaut la date métier sera la date la date du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les étapes de validation de sortie des titres ainsi que celle de confirmation du paiement (Génération des avis d’opération) soient déclenchés directement</w:t>
      </w:r>
      <w:r w:rsidDel="00000000" w:rsidR="00000000" w:rsidRPr="00000000">
        <w:rPr>
          <w:sz w:val="24"/>
          <w:szCs w:val="24"/>
          <w:rtl w:val="0"/>
        </w:rPr>
        <w:t xml:space="preserve"> depuis la génération </w:t>
      </w:r>
      <w:r w:rsidDel="00000000" w:rsidR="00000000" w:rsidRPr="00000000">
        <w:rPr>
          <w:rtl w:val="0"/>
        </w:rPr>
        <w:t xml:space="preserve">du paiement client, l’appel à la mise à jour de la position CMP se fera aussi à la même étape </w:t>
      </w:r>
      <w:r w:rsidDel="00000000" w:rsidR="00000000" w:rsidRPr="00000000">
        <w:rPr>
          <w:b w:val="1"/>
          <w:rtl w:val="0"/>
        </w:rPr>
        <w:t xml:space="preserve">(Voir section Coût moyen pondéré).</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Titre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Selon la règle de droit constaté, le client doit être payé le jour du paiement tel que annoncé dans l’avis Maroclear.</w:t>
      </w:r>
    </w:p>
    <w:p w:rsidR="00000000" w:rsidDel="00000000" w:rsidP="00000000" w:rsidRDefault="00000000" w:rsidRPr="00000000">
      <w:pPr>
        <w:pBdr/>
        <w:contextualSpacing w:val="0"/>
        <w:jc w:val="both"/>
        <w:rPr/>
      </w:pPr>
      <w:r w:rsidDel="00000000" w:rsidR="00000000" w:rsidRPr="00000000">
        <w:rPr>
          <w:rtl w:val="0"/>
        </w:rPr>
        <w:t xml:space="preserve">Dans le cadre d’une opération sur titres avec détachement de coupon (Exemple : INTR)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 détachement des coupons doit s’opérer à la date de détachement Maroclear.</w:t>
      </w:r>
      <w:r w:rsidDel="00000000" w:rsidR="00000000" w:rsidRPr="00000000">
        <w:rPr>
          <w:rtl w:val="0"/>
        </w:rPr>
      </w:r>
    </w:p>
    <w:p w:rsidR="00000000" w:rsidDel="00000000" w:rsidP="00000000" w:rsidRDefault="00000000" w:rsidRPr="00000000">
      <w:pPr>
        <w:numPr>
          <w:ilvl w:val="0"/>
          <w:numId w:val="41"/>
        </w:numPr>
        <w:pBdr/>
        <w:tabs>
          <w:tab w:val="left" w:pos="708"/>
        </w:tabs>
        <w:spacing w:after="240" w:before="240" w:line="276" w:lineRule="auto"/>
        <w:ind w:left="644" w:right="142" w:hanging="360"/>
        <w:jc w:val="both"/>
        <w:rPr/>
      </w:pPr>
      <w:r w:rsidDel="00000000" w:rsidR="00000000" w:rsidRPr="00000000">
        <w:rPr>
          <w:rFonts w:ascii="Calibri" w:cs="Calibri" w:eastAsia="Calibri" w:hAnsi="Calibri"/>
          <w:b w:val="0"/>
          <w:color w:val="00000a"/>
          <w:sz w:val="22"/>
          <w:szCs w:val="22"/>
          <w:rtl w:val="0"/>
        </w:rPr>
        <w:t xml:space="preserve">L’exercice des droits est initié par l’utilisateur dans la période d’exercice et correspond à la date de paiement sortie de droit et entrée de la nouvelle valeur.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nouveaux titres, qu’il s’agit d’une OST sans ou avec choix, ne sont constatés sur les comptes des clients qu’à leur date de réception effective chez le dépositaire central.</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Espèce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peut être reçu en brut ou en net, ci-joint un tableau récapitulatif sur les montants attribués au client suite à une OST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24"/>
        <w:bidiVisual w:val="0"/>
        <w:tblW w:w="10609.0" w:type="dxa"/>
        <w:jc w:val="left"/>
        <w:tblInd w:w="-70.0" w:type="dxa"/>
        <w:tblLayout w:type="fixed"/>
        <w:tblLook w:val="0400"/>
      </w:tblPr>
      <w:tblGrid>
        <w:gridCol w:w="1708"/>
        <w:gridCol w:w="2417"/>
        <w:gridCol w:w="3546"/>
        <w:gridCol w:w="2938"/>
        <w:tblGridChange w:id="0">
          <w:tblGrid>
            <w:gridCol w:w="1708"/>
            <w:gridCol w:w="2417"/>
            <w:gridCol w:w="3546"/>
            <w:gridCol w:w="2938"/>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bfbfbf"/>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Processus</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Paiement en Brut </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Paiement en net</w:t>
            </w:r>
          </w:p>
        </w:tc>
      </w:tr>
      <w:tr>
        <w:trPr>
          <w:trHeight w:val="600" w:hRule="atLeast"/>
        </w:trPr>
        <w:tc>
          <w:tcPr>
            <w:vMerge w:val="restart"/>
            <w:tcBorders>
              <w:top w:color="000000" w:space="0" w:sz="0" w:val="nil"/>
              <w:left w:color="000000" w:space="0" w:sz="4" w:val="single"/>
              <w:bottom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opérations de débit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Augmentation de capital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Montant Brut + Commission SDB ttc + Impôt de bourse ttc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strike w:val="1"/>
                <w:color w:val="000000"/>
              </w:rPr>
            </w:pPr>
            <w:r w:rsidDel="00000000" w:rsidR="00000000" w:rsidRPr="00000000">
              <w:rPr>
                <w:b w:val="1"/>
                <w:i w:val="1"/>
                <w:strike w:val="1"/>
                <w:color w:val="000000"/>
                <w:rtl w:val="0"/>
              </w:rPr>
              <w:t xml:space="preserve">OPA et OPR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strike w:val="1"/>
                <w:color w:val="000000"/>
              </w:rPr>
            </w:pPr>
            <w:r w:rsidDel="00000000" w:rsidR="00000000" w:rsidRPr="00000000">
              <w:rPr>
                <w:i w:val="1"/>
                <w:strike w:val="1"/>
                <w:color w:val="000000"/>
                <w:rtl w:val="0"/>
              </w:rPr>
              <w:t xml:space="preserve">En dehors de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restart"/>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Les opérations de crédit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dividendes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TPA (Retenue par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9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dividendes sur les OPCVMs distribuant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TPA (en pourcentage des Actions) – TPPRF (en pourcentage des obligations)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9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Paiement des intérêts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TPPRF (Retenue par MegaCor)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Paiement Brut – Commission OST ttc – TPPRF (N’est pas retenue dans MegaCor)</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Pas de Taxe appliquée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 Paiement Brut – Commission OST ttc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b w:val="1"/>
                <w:i w:val="1"/>
                <w:color w:val="000000"/>
                <w:rtl w:val="0"/>
              </w:rPr>
              <w:t xml:space="preserve">Augmentation de capital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000000"/>
              </w:rPr>
            </w:pPr>
            <w:r w:rsidDel="00000000" w:rsidR="00000000" w:rsidRPr="00000000">
              <w:rPr>
                <w:i w:val="1"/>
                <w:color w:val="000000"/>
                <w:rtl w:val="0"/>
              </w:rPr>
              <w:t xml:space="preserve">Paiement net client = Montant Brut + Commission SDB ttc + Impôt de bourse ttc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600" w:hRule="atLeast"/>
        </w:trPr>
        <w:tc>
          <w:tcPr>
            <w:vMerge w:val="continue"/>
            <w:tcBorders>
              <w:top w:color="000000" w:space="0" w:sz="0" w:val="nil"/>
              <w:left w:color="000000" w:space="0" w:sz="4" w:val="single"/>
              <w:right w:color="000000" w:space="0" w:sz="4" w:val="single"/>
            </w:tcBorders>
            <w:shd w:fill="8db4e3"/>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b w:val="1"/>
                <w:i w:val="1"/>
                <w:color w:val="ff0000"/>
              </w:rPr>
            </w:pPr>
            <w:r w:rsidDel="00000000" w:rsidR="00000000" w:rsidRPr="00000000">
              <w:rPr>
                <w:b w:val="1"/>
                <w:i w:val="1"/>
                <w:color w:val="ff0000"/>
                <w:rtl w:val="0"/>
              </w:rPr>
              <w:t xml:space="preserve">OPA et OPR</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i w:val="1"/>
                <w:color w:val="ff0000"/>
              </w:rPr>
            </w:pPr>
            <w:r w:rsidDel="00000000" w:rsidR="00000000" w:rsidRPr="00000000">
              <w:rPr>
                <w:i w:val="1"/>
                <w:color w:val="ff0000"/>
                <w:rtl w:val="0"/>
              </w:rPr>
              <w:t xml:space="preserve">En dehors de MegaCor </w:t>
            </w:r>
            <w:r w:rsidDel="00000000" w:rsidR="00000000" w:rsidRPr="00000000">
              <w:rPr>
                <w:i w:val="1"/>
                <w:color w:val="ff0000"/>
                <w:rtl w:val="0"/>
              </w:rPr>
              <w:t xml:space="preserve">➔ déversé dans Megatrade puis dans Megacustody.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Rappelons que pour les paiements en net, la Retenue à la source est exécutée par le centralisateur et ne doit pas impacter la comptabilité espèce client.</w:t>
      </w: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Les mouvements espèce sur les opérations sur titres sont constatés au moment de l’opération (Lors de génération du paiement client), en fin de journée et lors de l’exécution du batch, ces écritures comptables seront traités et acheminées vers le système bancaire de la banque.</w:t>
      </w:r>
      <w:r w:rsidDel="00000000" w:rsidR="00000000" w:rsidRPr="00000000">
        <w:rPr>
          <w:rtl w:val="0"/>
        </w:rPr>
      </w:r>
    </w:p>
    <w:p w:rsidR="00000000" w:rsidDel="00000000" w:rsidP="00000000" w:rsidRDefault="00000000" w:rsidRPr="00000000">
      <w:pPr>
        <w:numPr>
          <w:ilvl w:val="0"/>
          <w:numId w:val="31"/>
        </w:numPr>
        <w:pBdr/>
        <w:ind w:left="720" w:hanging="360"/>
        <w:jc w:val="both"/>
        <w:rPr>
          <w:b w:val="1"/>
          <w:i w:val="1"/>
        </w:rPr>
      </w:pPr>
      <w:r w:rsidDel="00000000" w:rsidR="00000000" w:rsidRPr="00000000">
        <w:rPr>
          <w:rtl w:val="0"/>
        </w:rPr>
        <w:t xml:space="preserve">Pour le cas d’une souscription à titre réductible (RHTS) et au moment de la saisie de l’instruction client, les montants débités sur les comptes des souscripteurs seront épargnées des commissions de règlement livraison, à la réception des attributions, le système annulera l’ancienne écriture par un crédit du même montant et procède à un nouveau débit à l’hauteur des quantités attribuées y compris les commissions R/L.</w:t>
      </w:r>
      <w:r w:rsidDel="00000000" w:rsidR="00000000" w:rsidRPr="00000000">
        <w:rPr>
          <w:rtl w:val="0"/>
        </w:rPr>
      </w:r>
    </w:p>
    <w:p w:rsidR="00000000" w:rsidDel="00000000" w:rsidP="00000000" w:rsidRDefault="00000000" w:rsidRPr="00000000">
      <w:pPr>
        <w:pBdr/>
        <w:ind w:left="720" w:firstLine="0"/>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baon6m" w:id="78"/>
      <w:bookmarkEnd w:id="78"/>
      <w:r w:rsidDel="00000000" w:rsidR="00000000" w:rsidRPr="00000000">
        <w:rPr>
          <w:rFonts w:ascii="Calibri" w:cs="Calibri" w:eastAsia="Calibri" w:hAnsi="Calibri"/>
          <w:b w:val="1"/>
          <w:sz w:val="26"/>
          <w:szCs w:val="26"/>
          <w:rtl w:val="0"/>
        </w:rPr>
        <w:t xml:space="preserve">Impact du coût moyen pondéré</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Certaines OST ont un impact sur le CMP de la valeur. Le tableau ci-dessous résume l’impact.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Rq AWB : le tableau ci-dessous est à remplacer par le tableau proposé par AWB </w:t>
      </w:r>
      <w:r w:rsidDel="00000000" w:rsidR="00000000" w:rsidRPr="00000000">
        <w:rPr>
          <w:color w:val="ff0000"/>
          <w:rtl w:val="0"/>
        </w:rPr>
        <w:t xml:space="preserve">➔ OK</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z w:val="24"/>
          <w:szCs w:val="24"/>
        </w:rPr>
      </w:pPr>
      <w:r w:rsidDel="00000000" w:rsidR="00000000" w:rsidRPr="00000000">
        <w:br w:type="page"/>
      </w:r>
      <w:r w:rsidDel="00000000" w:rsidR="00000000" w:rsidRPr="00000000">
        <w:rPr>
          <w:rtl w:val="0"/>
        </w:rPr>
      </w:r>
    </w:p>
    <w:tbl>
      <w:tblPr>
        <w:tblStyle w:val="Table25"/>
        <w:bidiVisual w:val="0"/>
        <w:tblW w:w="14876.0" w:type="dxa"/>
        <w:jc w:val="left"/>
        <w:tblInd w:w="-15.0" w:type="dxa"/>
        <w:tblLayout w:type="fixed"/>
        <w:tblLook w:val="0400"/>
      </w:tblPr>
      <w:tblGrid>
        <w:gridCol w:w="574"/>
        <w:gridCol w:w="5502"/>
        <w:gridCol w:w="7200"/>
        <w:gridCol w:w="1600"/>
        <w:tblGridChange w:id="0">
          <w:tblGrid>
            <w:gridCol w:w="574"/>
            <w:gridCol w:w="5502"/>
            <w:gridCol w:w="7200"/>
            <w:gridCol w:w="16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sz w:val="24"/>
                <w:szCs w:val="24"/>
              </w:rPr>
            </w:pPr>
            <w:r w:rsidDel="00000000" w:rsidR="00000000" w:rsidRPr="00000000">
              <w:rPr>
                <w:rFonts w:ascii="Calibri" w:cs="Calibri" w:eastAsia="Calibri" w:hAnsi="Calibri"/>
                <w:rtl w:val="0"/>
              </w:rPr>
              <w:t xml:space="preserve">Num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Opération sur titres </w:t>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Valorisation</w:t>
            </w:r>
          </w:p>
        </w:tc>
        <w:tc>
          <w:tcPr>
            <w:tcBorders>
              <w:top w:color="000000" w:space="0" w:sz="8" w:val="single"/>
              <w:left w:color="000000" w:space="0" w:sz="0" w:val="nil"/>
              <w:bottom w:color="000000" w:space="0" w:sz="8" w:val="single"/>
              <w:right w:color="000000" w:space="0" w:sz="8" w:val="single"/>
            </w:tcBorders>
            <w:shd w:fill="c0c0c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Impact du CMP</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en espèce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intérêts </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Paiement des dividendes optionnels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Prix de réinvestissement+ commission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du principal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Remboursement partiel du principal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CMP historique - prix de remboursement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Réduction du capital avec changement de code ISIN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valeur nouvelle : (CMP historique valeur ancienne  - prix de réduction)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d'achat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Hors MegaCor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Hors MegaCor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Offre publique de retrait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Hors MegaCor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Hors MegaCor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9</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Augmentation du capital en numéraire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droits de souscription = 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Achat des droits pour compléter les rompus = Prix d'achat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Prix d'achat du titre + Comm ttc + Prix d'achat des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sans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0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Attribution gratuite avec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0+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12</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Changement de dénomination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CMP historique des anciennes valeurs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13</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sans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in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14</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Fusion absorption avec rompus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commissionTTC)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ordinaire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Assemblée générale extraordinaire</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8" w:val="single"/>
              <w:right w:color="000000" w:space="0" w:sz="8" w:val="single"/>
            </w:tcBorders>
            <w:shd w:fill="808080"/>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17</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Assimilation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titres = CMP historique des anciennes valeurs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18</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Division de la valeur nominale avec changement du code ISIN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commissions TTC</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19</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Regroupement des actions</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6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CMP historique * Parité Out / Parité in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rFonts w:ascii="Calibri" w:cs="Calibri" w:eastAsia="Calibri" w:hAnsi="Calibri"/>
              </w:rPr>
            </w:pPr>
            <w:r w:rsidDel="00000000" w:rsidR="00000000" w:rsidRPr="00000000">
              <w:rPr>
                <w:rFonts w:ascii="Calibri" w:cs="Calibri" w:eastAsia="Calibri" w:hAnsi="Calibri"/>
                <w:rtl w:val="0"/>
              </w:rPr>
              <w:t xml:space="preserve">20</w:t>
            </w:r>
          </w:p>
        </w:tc>
        <w:tc>
          <w:tcPr>
            <w:vMerge w:val="restart"/>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Conversion des obligations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Sortie des titres : CMP historique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Entrée des nouvelles actions : Prix de réinvestissement + commissions TTC</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Oui</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i w:val="1"/>
          <w:sz w:val="20"/>
          <w:szCs w:val="20"/>
          <w:rtl w:val="0"/>
        </w:rPr>
        <w:t xml:space="preserve">Remarque : </w:t>
      </w:r>
      <w:r w:rsidDel="00000000" w:rsidR="00000000" w:rsidRPr="00000000">
        <w:rPr>
          <w:rtl w:val="0"/>
        </w:rPr>
        <w:t xml:space="preserve">Le transfert de nantissement et de blocage se fait de la valeur sortante à la valeur entrante en respect de la parité d’échange, et en respect de la nature de position.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vac5uf" w:id="79"/>
      <w:bookmarkEnd w:id="79"/>
      <w:r w:rsidDel="00000000" w:rsidR="00000000" w:rsidRPr="00000000">
        <w:rPr>
          <w:rFonts w:ascii="Calibri" w:cs="Calibri" w:eastAsia="Calibri" w:hAnsi="Calibri"/>
          <w:b w:val="1"/>
          <w:color w:val="000000"/>
          <w:sz w:val="24"/>
          <w:szCs w:val="24"/>
          <w:shd w:fill="d9d9d9" w:val="clear"/>
          <w:rtl w:val="0"/>
        </w:rPr>
        <w:t xml:space="preserve">Gestion des réclamations</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2afmg28" w:id="80"/>
      <w:bookmarkEnd w:id="80"/>
      <w:r w:rsidDel="00000000" w:rsidR="00000000" w:rsidRPr="00000000">
        <w:rPr>
          <w:rFonts w:ascii="Calibri" w:cs="Calibri" w:eastAsia="Calibri" w:hAnsi="Calibri"/>
          <w:b w:val="1"/>
          <w:sz w:val="24"/>
          <w:szCs w:val="24"/>
          <w:rtl w:val="0"/>
        </w:rPr>
        <w:t xml:space="preserve">Gestion des réclamations sur les actions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pkwqa1" w:id="81"/>
      <w:bookmarkEnd w:id="81"/>
      <w:r w:rsidDel="00000000" w:rsidR="00000000" w:rsidRPr="00000000">
        <w:rPr>
          <w:rtl w:val="0"/>
        </w:rPr>
        <w:t xml:space="preserve">Rappelons que pour les actions cotées, les transactions négociées avant la date de référence (Ex-date = date de détachement bourse) sont incluses dans la position éligible du client, Le paiement du dépositaire centrale pas rapport à ses opérations ne sera pas transmis sur les fichiers comptables de Maroclear (RSM) et il sera simulé au niveau de l’application</w:t>
      </w:r>
    </w:p>
    <w:p w:rsidR="00000000" w:rsidDel="00000000" w:rsidP="00000000" w:rsidRDefault="00000000" w:rsidRPr="00000000">
      <w:pPr>
        <w:pBdr/>
        <w:spacing w:after="240" w:before="240" w:lineRule="auto"/>
        <w:ind w:right="142"/>
        <w:contextualSpacing w:val="0"/>
        <w:jc w:val="both"/>
        <w:rPr/>
      </w:pPr>
      <w:bookmarkStart w:colFirst="0" w:colLast="0" w:name="_39kk8xu" w:id="82"/>
      <w:bookmarkEnd w:id="82"/>
      <w:r w:rsidDel="00000000" w:rsidR="00000000" w:rsidRPr="00000000">
        <w:rPr>
          <w:rtl w:val="0"/>
        </w:rPr>
        <w:t xml:space="preserve">Date de négociation  =&lt; Date de référence</w:t>
      </w:r>
    </w:p>
    <w:p w:rsidR="00000000" w:rsidDel="00000000" w:rsidP="00000000" w:rsidRDefault="00000000" w:rsidRPr="00000000">
      <w:pPr>
        <w:pBdr/>
        <w:spacing w:after="240" w:before="240" w:lineRule="auto"/>
        <w:ind w:right="142"/>
        <w:contextualSpacing w:val="0"/>
        <w:jc w:val="both"/>
        <w:rPr/>
      </w:pPr>
      <w:bookmarkStart w:colFirst="0" w:colLast="0" w:name="_1opuj5n" w:id="83"/>
      <w:bookmarkEnd w:id="83"/>
      <w:r w:rsidDel="00000000" w:rsidR="00000000" w:rsidRPr="00000000">
        <w:rPr>
          <w:rtl w:val="0"/>
        </w:rPr>
        <w:t xml:space="preserve">Une réclamation doit être générer pour la contrepartie pour les achats.</w:t>
      </w:r>
    </w:p>
    <w:p w:rsidR="00000000" w:rsidDel="00000000" w:rsidP="00000000" w:rsidRDefault="00000000" w:rsidRPr="00000000">
      <w:pPr>
        <w:pBdr/>
        <w:spacing w:after="240" w:before="240" w:lineRule="auto"/>
        <w:ind w:right="142"/>
        <w:contextualSpacing w:val="0"/>
        <w:jc w:val="both"/>
        <w:rPr/>
      </w:pPr>
      <w:bookmarkStart w:colFirst="0" w:colLast="0" w:name="_48pi1tg" w:id="84"/>
      <w:bookmarkEnd w:id="84"/>
      <w:r w:rsidDel="00000000" w:rsidR="00000000" w:rsidRPr="00000000">
        <w:rPr>
          <w:rtl w:val="0"/>
        </w:rPr>
        <w:t xml:space="preserve">Une réclamation est reçue de la contrepartie pour les ventes.</w:t>
      </w:r>
    </w:p>
    <w:p w:rsidR="00000000" w:rsidDel="00000000" w:rsidP="00000000" w:rsidRDefault="00000000" w:rsidRPr="00000000">
      <w:pPr>
        <w:pBdr/>
        <w:spacing w:after="240" w:before="240" w:lineRule="auto"/>
        <w:ind w:right="142"/>
        <w:contextualSpacing w:val="0"/>
        <w:jc w:val="both"/>
        <w:rPr/>
      </w:pPr>
      <w:bookmarkStart w:colFirst="0" w:colLast="0" w:name="_2nusc19" w:id="85"/>
      <w:bookmarkEnd w:id="85"/>
      <w:r w:rsidDel="00000000" w:rsidR="00000000" w:rsidRPr="00000000">
        <w:rPr>
          <w:rtl w:val="0"/>
        </w:rPr>
        <w:t xml:space="preserve">Le système affichera pour ce type d’opération au niveau de la position éligible la référence de l’instruction pour des fins de contrôle au niveau du module règlement livraison.</w:t>
      </w:r>
    </w:p>
    <w:p w:rsidR="00000000" w:rsidDel="00000000" w:rsidP="00000000" w:rsidRDefault="00000000" w:rsidRPr="00000000">
      <w:pPr>
        <w:pBdr/>
        <w:spacing w:after="240" w:before="240" w:lineRule="auto"/>
        <w:ind w:right="142"/>
        <w:contextualSpacing w:val="0"/>
        <w:jc w:val="both"/>
        <w:rPr/>
      </w:pPr>
      <w:bookmarkStart w:colFirst="0" w:colLast="0" w:name="_1302m92" w:id="86"/>
      <w:bookmarkEnd w:id="86"/>
      <w:r w:rsidDel="00000000" w:rsidR="00000000" w:rsidRPr="00000000">
        <w:rPr>
          <w:rtl w:val="0"/>
        </w:rPr>
        <w:t xml:space="preserve">AWB demande à ce que pour les suspens, la contrepartie affichée dans la gestion des réclamations soit la société de 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Pas de traitements spécifique pour les opérations de transfert internes ou externes car la date de référence pour les positions dénouées sera J-1 date détachement Maroclear et que la position se dénoue à J, le client qui détient le titre sera le bénéficiaire du coupon (A Confirmer)</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3mzq4wv" w:id="87"/>
      <w:bookmarkEnd w:id="87"/>
      <w:r w:rsidDel="00000000" w:rsidR="00000000" w:rsidRPr="00000000">
        <w:rPr>
          <w:rFonts w:ascii="Calibri" w:cs="Calibri" w:eastAsia="Calibri" w:hAnsi="Calibri"/>
          <w:b w:val="1"/>
          <w:sz w:val="24"/>
          <w:szCs w:val="24"/>
          <w:rtl w:val="0"/>
        </w:rPr>
        <w:t xml:space="preserve">Gestion des réclamations sur les obligations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250f4o" w:id="88"/>
      <w:bookmarkEnd w:id="88"/>
      <w:r w:rsidDel="00000000" w:rsidR="00000000" w:rsidRPr="00000000">
        <w:rPr>
          <w:rFonts w:ascii="Calibri" w:cs="Calibri" w:eastAsia="Calibri" w:hAnsi="Calibri"/>
          <w:b w:val="1"/>
          <w:sz w:val="24"/>
          <w:szCs w:val="24"/>
          <w:rtl w:val="0"/>
        </w:rPr>
        <w:t xml:space="preserve">Gestion des suspens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obligations, les suspens dont la date contractuelle de dénouement est &lt;=  à (la date d’enregistrement = J-1 date de détachement Maroclear) de l’annonce sont inclus dans la position éligible.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réclamation sera générée pour les conditions suivantes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date contractuelle du dénouement &lt;= date d’enregistrement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EtLa date effective de dénouement &gt; date d’enregistrement</w:t>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2"/>
          <w:szCs w:val="22"/>
          <w:u w:val="single"/>
          <w:shd w:fill="f2f2f2" w:val="clear"/>
        </w:rPr>
      </w:pPr>
      <w:bookmarkStart w:colFirst="0" w:colLast="0" w:name="_haapch" w:id="89"/>
      <w:bookmarkEnd w:id="89"/>
      <w:r w:rsidDel="00000000" w:rsidR="00000000" w:rsidRPr="00000000">
        <w:rPr>
          <w:rFonts w:ascii="Calibri" w:cs="Calibri" w:eastAsia="Calibri" w:hAnsi="Calibri"/>
          <w:b w:val="1"/>
          <w:sz w:val="24"/>
          <w:szCs w:val="24"/>
          <w:rtl w:val="0"/>
        </w:rPr>
        <w:t xml:space="preserve">Gestion des OST sur flux poste détachement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obligations, le système prendra en compte dans la position éligible du client les opérations de prise ou de mise en pension et des opérations poste détachement tel que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Date de détachement Maroclear &lt; Date de négociation &lt; Date de paiement espèce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Ou</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Date de dénouement  effective &lt; Date d’enregistrement &lt; Date de dénouement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les opérations tardives, un processus automatique est lancé chaque 5 minutes afin de les détecter, une alerte sera générée au niveau du tableau de bord pour que l’utilisateur BOT procède au calcul des exécutions sur ces opérations depuis un écran dédié.</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référence des instructions pour les suspens su les obligations cotées ou les opérations de prise ou de mise en pense sera affiché lors de la consultation de la position éligible pour des fins de contrôle au niveau du module de règlement livraison.</w:t>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19y80a" w:id="90"/>
      <w:bookmarkEnd w:id="90"/>
      <w:r w:rsidDel="00000000" w:rsidR="00000000" w:rsidRPr="00000000">
        <w:rPr>
          <w:rFonts w:ascii="Calibri" w:cs="Calibri" w:eastAsia="Calibri" w:hAnsi="Calibri"/>
          <w:b w:val="1"/>
          <w:sz w:val="26"/>
          <w:szCs w:val="26"/>
          <w:rtl w:val="0"/>
        </w:rPr>
        <w:t xml:space="preserve">Description des opérations sur titres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1gf8i83" w:id="91"/>
      <w:bookmarkEnd w:id="9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cette section est de décrire le traitement des opérations sur titres depuis le module MegaCor dés le recensement de la position éligible à la génération du paiement.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classification des Osts sera présentée de la manière :</w:t>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b w:val="1"/>
        </w:rPr>
      </w:pPr>
      <w:r w:rsidDel="00000000" w:rsidR="00000000" w:rsidRPr="00000000">
        <w:rPr>
          <w:rtl w:val="0"/>
        </w:rPr>
      </w:r>
    </w:p>
    <w:tbl>
      <w:tblPr>
        <w:tblStyle w:val="Table26"/>
        <w:bidiVisual w:val="0"/>
        <w:tblW w:w="9851.0" w:type="dxa"/>
        <w:jc w:val="left"/>
        <w:tblInd w:w="-70.0" w:type="dxa"/>
        <w:tblLayout w:type="fixed"/>
        <w:tblLook w:val="0400"/>
      </w:tblPr>
      <w:tblGrid>
        <w:gridCol w:w="4269"/>
        <w:gridCol w:w="5582"/>
        <w:tblGridChange w:id="0">
          <w:tblGrid>
            <w:gridCol w:w="4269"/>
            <w:gridCol w:w="558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8d8d8"/>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Classification des OST</w:t>
            </w:r>
          </w:p>
        </w:tc>
        <w:tc>
          <w:tcPr>
            <w:tcBorders>
              <w:top w:color="000000" w:space="0" w:sz="8" w:val="single"/>
              <w:left w:color="000000" w:space="0" w:sz="0" w:val="nil"/>
              <w:bottom w:color="000000" w:space="0" w:sz="8" w:val="single"/>
              <w:right w:color="000000" w:space="0" w:sz="8" w:val="single"/>
            </w:tcBorders>
            <w:shd w:fill="d8d8d8"/>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Nom de l'OST</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distributions espèce</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dividendes en espèce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intérêts </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partiel du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rédemption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du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attribution de titre sans rompus</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Attribution gratuite sans rompus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obligatoires avec attribution de titre avec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Attribution gratuite avec rompus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optionnelles </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Paiement des dividendes optionnels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Augmentation du capital en numéraire</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d'échange sans rompus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Changement de dénomination</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Fusion absorption sans rompus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Assimilation</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Division de la valeur nominale avec changement du code ISIN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d'échange avec rompus</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Fusion absorption avec rompus</w:t>
            </w:r>
          </w:p>
        </w:tc>
      </w:tr>
      <w:tr>
        <w:trPr>
          <w:trHeight w:val="300" w:hRule="atLeast"/>
        </w:trPr>
        <w:tc>
          <w:tcPr>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avec remboursement titre et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Réduction du capital</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 d'achat</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Offre publique de retrait </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OST assemblée générale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Assemblée générale ordinaire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Assemblée générale extraordinaire</w:t>
            </w:r>
          </w:p>
        </w:tc>
      </w:tr>
      <w:tr>
        <w:trPr>
          <w:trHeight w:val="300" w:hRule="atLeast"/>
        </w:trPr>
        <w:tc>
          <w:tcPr>
            <w:vMerge w:val="restart"/>
            <w:tcBorders>
              <w:top w:color="000000" w:space="0" w:sz="0" w:val="nil"/>
              <w:left w:color="000000" w:space="0" w:sz="8" w:val="single"/>
              <w:bottom w:color="000000" w:space="0" w:sz="0" w:val="nil"/>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Nouvelle OST non gérées par MegaCor</w:t>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Regroupement des actions</w:t>
            </w:r>
          </w:p>
        </w:tc>
      </w:tr>
      <w:tr>
        <w:trPr>
          <w:trHeight w:val="300" w:hRule="atLeast"/>
        </w:trPr>
        <w:tc>
          <w:tcPr>
            <w:vMerge w:val="continue"/>
            <w:tcBorders>
              <w:top w:color="000000" w:space="0" w:sz="0" w:val="nil"/>
              <w:left w:color="000000" w:space="0" w:sz="8" w:val="single"/>
              <w:bottom w:color="000000" w:space="0" w:sz="0" w:val="nil"/>
              <w:right w:color="000000" w:space="0" w:sz="8" w:val="single"/>
            </w:tcBorders>
            <w:shd w:fill="a5a5a5"/>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b8cce4"/>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Conversion des obligations</w:t>
            </w:r>
          </w:p>
        </w:tc>
      </w:tr>
    </w:tbl>
    <w:p w:rsidR="00000000" w:rsidDel="00000000" w:rsidP="00000000" w:rsidRDefault="00000000" w:rsidRPr="00000000">
      <w:pPr>
        <w:pBdr/>
        <w:contextualSpacing w:val="0"/>
        <w:jc w:val="both"/>
        <w:rPr>
          <w:b w:val="1"/>
          <w:sz w:val="20"/>
          <w:szCs w:val="20"/>
        </w:rPr>
      </w:pPr>
      <w:r w:rsidDel="00000000" w:rsidR="00000000" w:rsidRPr="00000000">
        <w:rPr>
          <w:rtl w:val="0"/>
        </w:rPr>
      </w:r>
    </w:p>
    <w:p w:rsidR="00000000" w:rsidDel="00000000" w:rsidP="00000000" w:rsidRDefault="00000000" w:rsidRPr="00000000">
      <w:pPr>
        <w:pBdr/>
        <w:contextualSpacing w:val="0"/>
        <w:jc w:val="both"/>
        <w:rPr>
          <w:b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40ew0vw" w:id="92"/>
      <w:bookmarkEnd w:id="92"/>
      <w:r w:rsidDel="00000000" w:rsidR="00000000" w:rsidRPr="00000000">
        <w:rPr>
          <w:rFonts w:ascii="Calibri" w:cs="Calibri" w:eastAsia="Calibri" w:hAnsi="Calibri"/>
          <w:b w:val="1"/>
          <w:sz w:val="24"/>
          <w:szCs w:val="24"/>
          <w:rtl w:val="0"/>
        </w:rPr>
        <w:t xml:space="preserve">OST obligatoires avec distributions espèce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fk6b3p" w:id="93"/>
      <w:bookmarkEnd w:id="93"/>
      <w:r w:rsidDel="00000000" w:rsidR="00000000" w:rsidRPr="00000000">
        <w:rPr>
          <w:rFonts w:ascii="Calibri" w:cs="Calibri" w:eastAsia="Calibri" w:hAnsi="Calibri"/>
          <w:b w:val="1"/>
          <w:sz w:val="24"/>
          <w:szCs w:val="24"/>
          <w:rtl w:val="0"/>
        </w:rPr>
        <w:t xml:space="preserve">Paiement des dividendes en espèce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 paragraphe est de décrire le traitement d’un paiement de dividende en espèce, dés le recensement de la position éligible jusqu’à la génération des paiements pour les ayants droits.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date de référence étant la date d’enregistrement à J-1 date détachement Maroclear.</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L’opération est divisée en deux parties :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Phase de détachement des coupons, basée sur la position éligible du titre mère (1 action = 1 droit)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Phase d’exercice des droits, basée sur la position éligible des coupons à exercer avec une réception du paiement espèce.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A la réception de l’avis de l’annonce de Maroclear, l’utilisateur procède à la création du code coupon au niveau du référentiel et le rattache à la valeur mère, il faut signaler que les coupons techniques ont une durée de vie de 90 jours.</w:t>
      </w:r>
    </w:p>
    <w:p w:rsidR="00000000" w:rsidDel="00000000" w:rsidP="00000000" w:rsidRDefault="00000000" w:rsidRPr="00000000">
      <w:pPr>
        <w:keepNext w:val="1"/>
        <w:keepLines w:val="1"/>
        <w:numPr>
          <w:ilvl w:val="2"/>
          <w:numId w:val="20"/>
        </w:numPr>
        <w:pBdr/>
        <w:spacing w:after="0" w:before="200" w:line="276" w:lineRule="auto"/>
        <w:ind w:left="862" w:hanging="720"/>
        <w:jc w:val="both"/>
        <w:rPr/>
      </w:pPr>
      <w:bookmarkStart w:colFirst="0" w:colLast="0" w:name="_upglbi" w:id="94"/>
      <w:bookmarkEnd w:id="94"/>
      <w:r w:rsidDel="00000000" w:rsidR="00000000" w:rsidRPr="00000000">
        <w:rPr>
          <w:rFonts w:ascii="Calibri" w:cs="Calibri" w:eastAsia="Calibri" w:hAnsi="Calibri"/>
          <w:b w:val="1"/>
          <w:sz w:val="24"/>
          <w:szCs w:val="24"/>
          <w:rtl w:val="0"/>
        </w:rPr>
        <w:t xml:space="preserve">Création de l’annonce définissant les données clé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rtl w:val="0"/>
        </w:rPr>
      </w:r>
    </w:p>
    <w:tbl>
      <w:tblPr>
        <w:tblStyle w:val="Table27"/>
        <w:bidiVisual w:val="0"/>
        <w:tblW w:w="6700.0" w:type="dxa"/>
        <w:jc w:val="left"/>
        <w:tblInd w:w="-15.0" w:type="dxa"/>
        <w:tblLayout w:type="fixed"/>
        <w:tblLook w:val="0400"/>
      </w:tblPr>
      <w:tblGrid>
        <w:gridCol w:w="5320"/>
        <w:gridCol w:w="1380"/>
        <w:tblGridChange w:id="0">
          <w:tblGrid>
            <w:gridCol w:w="5320"/>
            <w:gridCol w:w="13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A</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01/02/2015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des dividendes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50 MAD</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AWB demande à ce que le Champ « type des dividendes » peut contenir plusieurs valeurs à la fois (Exemple : Dividendes régulières et dividendes extraordinaires).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Dans le cas ou il s’agit d’un dividende mixte portant sur un OPCVM distribuant, MegaCor présente à l’utilisateur une clé de répartition permettant de la calculer le TPPRF pour la partie obligation et la TPA pour la partie Action.</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Génération de la référence de l’annonce et recensement de la position éligible se basant sur la date d’enregistrement, l’utilisateur à la possibilité de consulter les positions éligibles tout au long du cycle de vie de l’annonce, afin de voir l’évolution des mouvements en cours.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Détachement des coupons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pPr>
      <w:r w:rsidDel="00000000" w:rsidR="00000000" w:rsidRPr="00000000">
        <w:rPr>
          <w:rtl w:val="0"/>
        </w:rPr>
      </w:r>
    </w:p>
    <w:tbl>
      <w:tblPr>
        <w:tblStyle w:val="Table28"/>
        <w:bidiVisual w:val="0"/>
        <w:tblW w:w="9109.0" w:type="dxa"/>
        <w:jc w:val="left"/>
        <w:tblInd w:w="-15.0" w:type="dxa"/>
        <w:tblLayout w:type="fixed"/>
        <w:tblLook w:val="0400"/>
      </w:tblPr>
      <w:tblGrid>
        <w:gridCol w:w="2006"/>
        <w:gridCol w:w="1953"/>
        <w:gridCol w:w="1990"/>
        <w:gridCol w:w="870"/>
        <w:gridCol w:w="2290"/>
        <w:tblGridChange w:id="0">
          <w:tblGrid>
            <w:gridCol w:w="2006"/>
            <w:gridCol w:w="1953"/>
            <w:gridCol w:w="1990"/>
            <w:gridCol w:w="870"/>
            <w:gridCol w:w="229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Suspens tel que date de négociation =&lt; 01/02/2015 (Date de détachement bourse)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Marché :</w:t>
      </w:r>
    </w:p>
    <w:p w:rsidR="00000000" w:rsidDel="00000000" w:rsidP="00000000" w:rsidRDefault="00000000" w:rsidRPr="00000000">
      <w:pPr>
        <w:pBdr/>
        <w:contextualSpacing w:val="0"/>
        <w:jc w:val="both"/>
        <w:rPr>
          <w:b w:val="1"/>
          <w:i w:val="1"/>
        </w:rPr>
      </w:pPr>
      <w:r w:rsidDel="00000000" w:rsidR="00000000" w:rsidRPr="00000000">
        <w:rPr>
          <w:rtl w:val="0"/>
        </w:rPr>
      </w:r>
    </w:p>
    <w:tbl>
      <w:tblPr>
        <w:tblStyle w:val="Table29"/>
        <w:bidiVisual w:val="0"/>
        <w:tblW w:w="8380.0" w:type="dxa"/>
        <w:jc w:val="left"/>
        <w:tblInd w:w="-15.0" w:type="dxa"/>
        <w:tblLayout w:type="fixed"/>
        <w:tblLook w:val="0400"/>
      </w:tblPr>
      <w:tblGrid>
        <w:gridCol w:w="2320"/>
        <w:gridCol w:w="1920"/>
        <w:gridCol w:w="1000"/>
        <w:gridCol w:w="3140"/>
        <w:tblGridChange w:id="0">
          <w:tblGrid>
            <w:gridCol w:w="2320"/>
            <w:gridCol w:w="1920"/>
            <w:gridCol w:w="1000"/>
            <w:gridCol w:w="31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notifications pour les clients éligibles à des OST obligatoires sont générées pour certains types de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Calcul des droits à la date d’enregistrement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0"/>
        <w:bidiVisual w:val="0"/>
        <w:tblW w:w="9958.0" w:type="dxa"/>
        <w:jc w:val="left"/>
        <w:tblInd w:w="-15.0" w:type="dxa"/>
        <w:tblLayout w:type="fixed"/>
        <w:tblLook w:val="0400"/>
      </w:tblPr>
      <w:tblGrid>
        <w:gridCol w:w="1858"/>
        <w:gridCol w:w="1952"/>
        <w:gridCol w:w="1707"/>
        <w:gridCol w:w="1026"/>
        <w:gridCol w:w="1859"/>
        <w:gridCol w:w="1556"/>
        <w:tblGridChange w:id="0">
          <w:tblGrid>
            <w:gridCol w:w="1858"/>
            <w:gridCol w:w="1952"/>
            <w:gridCol w:w="1707"/>
            <w:gridCol w:w="1026"/>
            <w:gridCol w:w="1859"/>
            <w:gridCol w:w="1556"/>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Réclamation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générer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recevoir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Non</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Lors de calcul des exécutions, le système capte les mouvements sujets à réclamations en les créant dans un écran dédié pour suivre le traitement des suspens, et générer la notification à la contrepartie pour les opérations d’achats non dénouées.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31"/>
        <w:bidiVisual w:val="0"/>
        <w:tblW w:w="7080.0" w:type="dxa"/>
        <w:jc w:val="left"/>
        <w:tblInd w:w="-15.0" w:type="dxa"/>
        <w:tblLayout w:type="fixed"/>
        <w:tblLook w:val="0400"/>
      </w:tblPr>
      <w:tblGrid>
        <w:gridCol w:w="2320"/>
        <w:gridCol w:w="1800"/>
        <w:gridCol w:w="1000"/>
        <w:gridCol w:w="1960"/>
        <w:tblGridChange w:id="0">
          <w:tblGrid>
            <w:gridCol w:w="2320"/>
            <w:gridCol w:w="1800"/>
            <w:gridCol w:w="1000"/>
            <w:gridCol w:w="19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Réception du paiement via le fichier RSM sur les positions dénouée, et création du paiement marché automatiquement, la réconciliation se fera uniquement sur les positions dénouées, les mouvements en suspens seront simulés par l’utilisateur en utilisant le bouton « MP » depuis l’écran des exécutions marché.</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2"/>
        <w:bidiVisual w:val="0"/>
        <w:tblW w:w="10042.0" w:type="dxa"/>
        <w:jc w:val="left"/>
        <w:tblInd w:w="-15.0" w:type="dxa"/>
        <w:tblLayout w:type="fixed"/>
        <w:tblLook w:val="0400"/>
      </w:tblPr>
      <w:tblGrid>
        <w:gridCol w:w="2262"/>
        <w:gridCol w:w="1755"/>
        <w:gridCol w:w="975"/>
        <w:gridCol w:w="1911"/>
        <w:gridCol w:w="1716"/>
        <w:gridCol w:w="1423"/>
        <w:tblGridChange w:id="0">
          <w:tblGrid>
            <w:gridCol w:w="2262"/>
            <w:gridCol w:w="1755"/>
            <w:gridCol w:w="975"/>
            <w:gridCol w:w="1911"/>
            <w:gridCol w:w="1716"/>
            <w:gridCol w:w="1423"/>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Marché</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marché totalement réconcilié est automatiquement alloué vers les exécutions clients compte tenu de leurs positions dénouées, l’allocation pour les opérations suspens, tardives ou relatives à des contrats de pension seront faites une à une.</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3"/>
        <w:bidiVisual w:val="0"/>
        <w:tblW w:w="9998.0" w:type="dxa"/>
        <w:jc w:val="left"/>
        <w:tblInd w:w="-15.0" w:type="dxa"/>
        <w:tblLayout w:type="fixed"/>
        <w:tblLook w:val="0400"/>
      </w:tblPr>
      <w:tblGrid>
        <w:gridCol w:w="1329"/>
        <w:gridCol w:w="1835"/>
        <w:gridCol w:w="1104"/>
        <w:gridCol w:w="1190"/>
        <w:gridCol w:w="1550"/>
        <w:gridCol w:w="1392"/>
        <w:gridCol w:w="1598"/>
        <w:tblGridChange w:id="0">
          <w:tblGrid>
            <w:gridCol w:w="1329"/>
            <w:gridCol w:w="1835"/>
            <w:gridCol w:w="1104"/>
            <w:gridCol w:w="1190"/>
            <w:gridCol w:w="1550"/>
            <w:gridCol w:w="1392"/>
            <w:gridCol w:w="1598"/>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Sens de l'opération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allouée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l'allocation</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 </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in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 Out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Allouée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ce niveau du traitement les positions des clients par rapport à la quantité des coupons détachés est mise à jour prenant en considération les suspens pour établir une position éligible nette à l’exercice </w:t>
      </w:r>
      <w:r w:rsidDel="00000000" w:rsidR="00000000" w:rsidRPr="00000000">
        <w:rPr>
          <w:rtl w:val="0"/>
        </w:rPr>
        <w:t xml:space="preserve">➔ </w:t>
      </w:r>
      <w:r w:rsidDel="00000000" w:rsidR="00000000" w:rsidRPr="00000000">
        <w:rPr>
          <w:color w:val="ff0000"/>
          <w:rtl w:val="0"/>
        </w:rPr>
        <w:t xml:space="preserve">Conformément à  la gestion des paiements du nominatif PUR tel que décrite dans les SFD MEGAISSUER.</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Il faut signaler que pour l’annulation d’une instruction d’un client éligible depuis le module MegaCutody, une alerte doit être remontée afin de procéder au recalcule de la position éligible avant la régularisation de l’IRL.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Exercice des coupons :</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Au moment de l’exercice des droits, les exécutions clients et marchés sont calculés sur la base de la position droit mise à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paiement prévisionnel est composé de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Titres à débiter</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Espèce à recevoir.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tbl>
      <w:tblPr>
        <w:tblStyle w:val="Table34"/>
        <w:bidiVisual w:val="0"/>
        <w:tblW w:w="9993.0" w:type="dxa"/>
        <w:jc w:val="left"/>
        <w:tblInd w:w="-70.0" w:type="dxa"/>
        <w:tblLayout w:type="fixed"/>
        <w:tblLook w:val="0400"/>
      </w:tblPr>
      <w:tblGrid>
        <w:gridCol w:w="1128"/>
        <w:gridCol w:w="1556"/>
        <w:gridCol w:w="1207"/>
        <w:gridCol w:w="1207"/>
        <w:gridCol w:w="1207"/>
        <w:gridCol w:w="1230"/>
        <w:gridCol w:w="929"/>
        <w:gridCol w:w="1529"/>
        <w:tblGridChange w:id="0">
          <w:tblGrid>
            <w:gridCol w:w="1128"/>
            <w:gridCol w:w="1556"/>
            <w:gridCol w:w="1207"/>
            <w:gridCol w:w="1207"/>
            <w:gridCol w:w="1207"/>
            <w:gridCol w:w="1230"/>
            <w:gridCol w:w="929"/>
            <w:gridCol w:w="1529"/>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(TPA)</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TTC</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8800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13200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Les commissions ainsi si que la retenue à la source (TPA) est configurable dans des contextes d’SLA, nous supposons dans ce cas que tous les clients éligibles sont assujettis.</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Les comptes PEA (Plan d’épargne en action) doit être exonérées de la TPA lors des opérations sur titres. [Se référer aux spécifications de la taxe]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35"/>
        <w:bidiVisual w:val="0"/>
        <w:tblW w:w="7960.0" w:type="dxa"/>
        <w:jc w:val="left"/>
        <w:tblInd w:w="-15.0" w:type="dxa"/>
        <w:tblLayout w:type="fixed"/>
        <w:tblLook w:val="0400"/>
      </w:tblPr>
      <w:tblGrid>
        <w:gridCol w:w="2320"/>
        <w:gridCol w:w="1800"/>
        <w:gridCol w:w="1800"/>
        <w:gridCol w:w="2040"/>
        <w:tblGridChange w:id="0">
          <w:tblGrid>
            <w:gridCol w:w="2320"/>
            <w:gridCol w:w="1800"/>
            <w:gridCol w:w="1800"/>
            <w:gridCol w:w="20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Le paiement espèce marché est saisi manuellement par l’utilisateur, et sera automatiquement allouer en brut sur les comptes espèce des clients.</w:t>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A la réception du fichier RCQ de Maroclear, le paiement marché est automatiquement crée et sera suivi des étapes suivantes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Le système procède comme lors du détachement à la réconciliation entre ce qui a été calculé (Exécutions) et ce qui est réellement reçu.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Allocation du paiement marché reçu sur les comptes des ayants droits.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titres et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à défaut ça sera la date du jour.</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 Génération de la comptabilité matière :</w:t>
      </w:r>
    </w:p>
    <w:p w:rsidR="00000000" w:rsidDel="00000000" w:rsidP="00000000" w:rsidRDefault="00000000" w:rsidRPr="00000000">
      <w:pPr>
        <w:pBdr/>
        <w:contextualSpacing w:val="0"/>
        <w:jc w:val="both"/>
        <w:rPr/>
      </w:pPr>
      <w:r w:rsidDel="00000000" w:rsidR="00000000" w:rsidRPr="00000000">
        <w:rPr>
          <w:rtl w:val="0"/>
        </w:rPr>
        <w:t xml:space="preserve">Constatant la sortie du droit sur le compte du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t xml:space="preserve"> </w:t>
      </w:r>
    </w:p>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Remarque AWB : Le système doit permettre la possibilité d’annulation massive ou sélective des paiements après le postage comptable.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Sortie des coupons </w:t>
      </w:r>
    </w:p>
    <w:p w:rsidR="00000000" w:rsidDel="00000000" w:rsidP="00000000" w:rsidRDefault="00000000" w:rsidRPr="00000000">
      <w:pPr>
        <w:pBdr/>
        <w:contextualSpacing w:val="0"/>
        <w:jc w:val="both"/>
        <w:rPr/>
      </w:pPr>
      <w:r w:rsidDel="00000000" w:rsidR="00000000" w:rsidRPr="00000000">
        <w:rPr>
          <w:rtl w:val="0"/>
        </w:rPr>
        <w:t xml:space="preserve">Validation du paiement client et impact des positions constant la sortie réelle des droits.</w:t>
      </w:r>
    </w:p>
    <w:p w:rsidR="00000000" w:rsidDel="00000000" w:rsidP="00000000" w:rsidRDefault="00000000" w:rsidRPr="00000000">
      <w:pPr>
        <w:pBdr/>
        <w:contextualSpacing w:val="0"/>
        <w:jc w:val="both"/>
        <w:rPr/>
      </w:pPr>
      <w:r w:rsidDel="00000000" w:rsidR="00000000" w:rsidRPr="00000000">
        <w:rPr>
          <w:rtl w:val="0"/>
        </w:rPr>
        <w:t xml:space="preserve">AWB demande a ce cette étape ne soit plus exécutée en elle seule, elle doit être lancé depuis la génération du paiement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3ep43zb" w:id="95"/>
      <w:bookmarkEnd w:id="95"/>
      <w:r w:rsidDel="00000000" w:rsidR="00000000" w:rsidRPr="00000000">
        <w:rPr>
          <w:rFonts w:ascii="Calibri" w:cs="Calibri" w:eastAsia="Calibri" w:hAnsi="Calibri"/>
          <w:b w:val="1"/>
          <w:sz w:val="24"/>
          <w:szCs w:val="24"/>
          <w:rtl w:val="0"/>
        </w:rPr>
        <w:t xml:space="preserve">Paiement des intérêts</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décrire le traitement des intérêts au niveau de MegaCor, la différence c’est que les intérêts sont générés au mode manuel ou en mode automatique dans Megara selon des configurations préalables.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Date de création de l’annonce :</w:t>
      </w:r>
    </w:p>
    <w:p w:rsidR="00000000" w:rsidDel="00000000" w:rsidP="00000000" w:rsidRDefault="00000000" w:rsidRPr="00000000">
      <w:pPr>
        <w:pBdr/>
        <w:contextualSpacing w:val="0"/>
        <w:jc w:val="both"/>
        <w:rPr/>
      </w:pPr>
      <w:r w:rsidDel="00000000" w:rsidR="00000000" w:rsidRPr="00000000">
        <w:rPr>
          <w:rtl w:val="0"/>
        </w:rPr>
        <w:t xml:space="preserve">Il est possible dans Megara de spécifier la date de création ou de génération de l’annonce en se référant à la date de paiement tel qu’indiqué dans l’échéancier.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peut déterminer un « Day shift » selon le type d’instrument (Obligation, TCN), Un processus ca être lancé en fin de journée afin de journée afin de détecter les annonces ayant une date de paiement tel que « Date de paiement – Day shift »</w:t>
      </w:r>
    </w:p>
    <w:p w:rsidR="00000000" w:rsidDel="00000000" w:rsidP="00000000" w:rsidRDefault="00000000" w:rsidRPr="00000000">
      <w:pPr>
        <w:pBdr/>
        <w:contextualSpacing w:val="0"/>
        <w:jc w:val="both"/>
        <w:rPr/>
      </w:pPr>
      <w:r w:rsidDel="00000000" w:rsidR="00000000" w:rsidRPr="00000000">
        <w:rPr>
          <w:rtl w:val="0"/>
        </w:rPr>
        <w:t xml:space="preserve">Pour AWB le day shift est à configurer à </w:t>
      </w:r>
      <w:r w:rsidDel="00000000" w:rsidR="00000000" w:rsidRPr="00000000">
        <w:rPr>
          <w:b w:val="1"/>
          <w:i w:val="1"/>
          <w:rtl w:val="0"/>
        </w:rPr>
        <w:t xml:space="preserve">Day shift = 10 jours.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u w:val="single"/>
        </w:rPr>
      </w:pPr>
      <w:r w:rsidDel="00000000" w:rsidR="00000000" w:rsidRPr="00000000">
        <w:rPr>
          <w:b w:val="1"/>
          <w:i w:val="1"/>
          <w:sz w:val="24"/>
          <w:szCs w:val="24"/>
          <w:u w:val="single"/>
          <w:rtl w:val="0"/>
        </w:rPr>
        <w:t xml:space="preserve">Les dates de l’annonce :</w:t>
      </w:r>
    </w:p>
    <w:p w:rsidR="00000000" w:rsidDel="00000000" w:rsidP="00000000" w:rsidRDefault="00000000" w:rsidRPr="00000000">
      <w:pPr>
        <w:pBdr/>
        <w:contextualSpacing w:val="0"/>
        <w:jc w:val="both"/>
        <w:rPr/>
      </w:pPr>
      <w:r w:rsidDel="00000000" w:rsidR="00000000" w:rsidRPr="00000000">
        <w:rPr>
          <w:rtl w:val="0"/>
        </w:rPr>
        <w:t xml:space="preserve">Les dates de détachement et d’enregistrement sont configurables selon une SLA :</w:t>
      </w:r>
    </w:p>
    <w:p w:rsidR="00000000" w:rsidDel="00000000" w:rsidP="00000000" w:rsidRDefault="00000000" w:rsidRPr="00000000">
      <w:pPr>
        <w:pBdr/>
        <w:contextualSpacing w:val="0"/>
        <w:jc w:val="both"/>
        <w:rPr/>
      </w:pPr>
      <w:r w:rsidDel="00000000" w:rsidR="00000000" w:rsidRPr="00000000">
        <w:rPr>
          <w:rtl w:val="0"/>
        </w:rPr>
      </w:r>
    </w:p>
    <w:tbl>
      <w:tblPr>
        <w:tblStyle w:val="Table36"/>
        <w:bidiVisual w:val="0"/>
        <w:tblW w:w="9268.0" w:type="dxa"/>
        <w:jc w:val="left"/>
        <w:tblInd w:w="-15.0" w:type="dxa"/>
        <w:tblLayout w:type="fixed"/>
        <w:tblLook w:val="0400"/>
      </w:tblPr>
      <w:tblGrid>
        <w:gridCol w:w="1214"/>
        <w:gridCol w:w="8054"/>
        <w:tblGridChange w:id="0">
          <w:tblGrid>
            <w:gridCol w:w="1214"/>
            <w:gridCol w:w="8054"/>
          </w:tblGrid>
        </w:tblGridChange>
      </w:tblGrid>
      <w:tr>
        <w:trPr>
          <w:trHeight w:val="280" w:hRule="atLeast"/>
        </w:trPr>
        <w:tc>
          <w:tcPr>
            <w:gridSpan w:val="2"/>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SLA calendrier de l'annonce</w:t>
            </w:r>
          </w:p>
        </w:tc>
      </w:tr>
      <w:tr>
        <w:trPr>
          <w:trHeight w:val="28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Contexte</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du titre</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l'annonce (Paiement d'intérêts, Paiement du principal)</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28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Résultat</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(Date de paiement -1)</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(Date de paiement au niveau de l’échéancier)</w:t>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date de référence étant la date d’enregistrement à J-1 date détachement Maroclear.</w:t>
      </w:r>
    </w:p>
    <w:p w:rsidR="00000000" w:rsidDel="00000000" w:rsidP="00000000" w:rsidRDefault="00000000" w:rsidRPr="00000000">
      <w:pPr>
        <w:pBdr/>
        <w:contextualSpacing w:val="0"/>
        <w:jc w:val="both"/>
        <w:rPr/>
      </w:pPr>
      <w:r w:rsidDel="00000000" w:rsidR="00000000" w:rsidRPr="00000000">
        <w:rPr>
          <w:rtl w:val="0"/>
        </w:rPr>
        <w:t xml:space="preserve">Le prix de l’intérêt sera déduit automatiquement depuis le tableau d’amortissement.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L’annonce est créée sans le code ISIN du coupon qui doit être renseigné ultérieurement par l’utilisateur.</w:t>
      </w:r>
    </w:p>
    <w:p w:rsidR="00000000" w:rsidDel="00000000" w:rsidP="00000000" w:rsidRDefault="00000000" w:rsidRPr="00000000">
      <w:pPr>
        <w:pBdr/>
        <w:contextualSpacing w:val="0"/>
        <w:jc w:val="both"/>
        <w:rPr/>
      </w:pPr>
      <w:r w:rsidDel="00000000" w:rsidR="00000000" w:rsidRPr="00000000">
        <w:rPr>
          <w:rtl w:val="0"/>
        </w:rPr>
        <w:t xml:space="preserve">Une alerte est générée au niveau du référentiel pour que l’utilisateur procède à la création du code ISIN du coupon.</w:t>
      </w:r>
    </w:p>
    <w:p w:rsidR="00000000" w:rsidDel="00000000" w:rsidP="00000000" w:rsidRDefault="00000000" w:rsidRPr="00000000">
      <w:pPr>
        <w:pBdr/>
        <w:contextualSpacing w:val="0"/>
        <w:jc w:val="both"/>
        <w:rPr/>
      </w:pPr>
      <w:r w:rsidDel="00000000" w:rsidR="00000000" w:rsidRPr="00000000">
        <w:rPr>
          <w:rtl w:val="0"/>
        </w:rPr>
      </w:r>
    </w:p>
    <w:tbl>
      <w:tblPr>
        <w:tblStyle w:val="Table37"/>
        <w:bidiVisual w:val="0"/>
        <w:tblW w:w="7400.0" w:type="dxa"/>
        <w:jc w:val="left"/>
        <w:tblInd w:w="-17.0" w:type="dxa"/>
        <w:tblLayout w:type="fixed"/>
        <w:tblLook w:val="0400"/>
      </w:tblPr>
      <w:tblGrid>
        <w:gridCol w:w="4000"/>
        <w:gridCol w:w="3400"/>
        <w:tblGridChange w:id="0">
          <w:tblGrid>
            <w:gridCol w:w="4000"/>
            <w:gridCol w:w="3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09/02/2015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des dividendes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45 MAD</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 l’avis, l’utilisateur a la possibilité de mettre à jour les données de l’OST, s’il s’agit d’une modification portant sur des termes issus de l’échéancier, la modification doit être opérer au niveau de l’échéancier.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Détachement des coupons :</w:t>
      </w:r>
    </w:p>
    <w:p w:rsidR="00000000" w:rsidDel="00000000" w:rsidP="00000000" w:rsidRDefault="00000000" w:rsidRPr="00000000">
      <w:pPr>
        <w:pBdr/>
        <w:contextualSpacing w:val="0"/>
        <w:jc w:val="both"/>
        <w:rPr/>
      </w:pPr>
      <w:r w:rsidDel="00000000" w:rsidR="00000000" w:rsidRPr="00000000">
        <w:rPr>
          <w:rtl w:val="0"/>
        </w:rPr>
        <w:t xml:space="preserve">Le détachement se fera identique à un paiement de dividende, chaque client aura droit à un coupon basé sur sa position valeur mère.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Rappelons que pour les transactions dénouées tardivement, le système génère une alerte pour l’utilisateur BOT afin qu’il procède dans un écran dédiés au calcul des exécutions clients, et générer les réclamations correspondantes. [Gestion des réclamations sur les obligations]</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Exercice des coupons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8"/>
        <w:bidiVisual w:val="0"/>
        <w:tblW w:w="9178.0" w:type="dxa"/>
        <w:jc w:val="left"/>
        <w:tblInd w:w="-15.0" w:type="dxa"/>
        <w:tblLayout w:type="fixed"/>
        <w:tblLook w:val="0400"/>
      </w:tblPr>
      <w:tblGrid>
        <w:gridCol w:w="1727"/>
        <w:gridCol w:w="3059"/>
        <w:gridCol w:w="1566"/>
        <w:gridCol w:w="1368"/>
        <w:gridCol w:w="1458"/>
        <w:tblGridChange w:id="0">
          <w:tblGrid>
            <w:gridCol w:w="1727"/>
            <w:gridCol w:w="3059"/>
            <w:gridCol w:w="1566"/>
            <w:gridCol w:w="1368"/>
            <w:gridCol w:w="145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marché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39"/>
        <w:bidiVisual w:val="0"/>
        <w:tblW w:w="8280.0" w:type="dxa"/>
        <w:jc w:val="left"/>
        <w:tblInd w:w="-17.0" w:type="dxa"/>
        <w:tblLayout w:type="fixed"/>
        <w:tblLook w:val="0400"/>
      </w:tblPr>
      <w:tblGrid>
        <w:gridCol w:w="3400"/>
        <w:gridCol w:w="1740"/>
        <w:gridCol w:w="1520"/>
        <w:gridCol w:w="1620"/>
        <w:tblGridChange w:id="0">
          <w:tblGrid>
            <w:gridCol w:w="3400"/>
            <w:gridCol w:w="1740"/>
            <w:gridCol w:w="152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Pour le cas des obligations cotées et lors de calcul des exécutions clients, le système traite les suspens en les générant dans l’écran dédié à la gestion des réclamations :</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Une réclamation est générée à la contrepartie en cas d’achat en suspens.</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Une réclamation est reçue de la contrepartie en cas de vente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exécutions est composé de :</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Titres à débiter</w:t>
      </w:r>
    </w:p>
    <w:p w:rsidR="00000000" w:rsidDel="00000000" w:rsidP="00000000" w:rsidRDefault="00000000" w:rsidRPr="00000000">
      <w:pPr>
        <w:numPr>
          <w:ilvl w:val="0"/>
          <w:numId w:val="32"/>
        </w:numPr>
        <w:pBdr/>
        <w:ind w:left="720" w:hanging="360"/>
        <w:jc w:val="both"/>
        <w:rPr/>
      </w:pPr>
      <w:r w:rsidDel="00000000" w:rsidR="00000000" w:rsidRPr="00000000">
        <w:rPr>
          <w:rtl w:val="0"/>
        </w:rPr>
        <w:t xml:space="preserve">Espèce à recevoir</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 client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0"/>
        <w:bidiVisual w:val="0"/>
        <w:tblW w:w="10025.0" w:type="dxa"/>
        <w:jc w:val="left"/>
        <w:tblInd w:w="-669.0" w:type="dxa"/>
        <w:tblLayout w:type="fixed"/>
        <w:tblLook w:val="0400"/>
      </w:tblPr>
      <w:tblGrid>
        <w:gridCol w:w="1409"/>
        <w:gridCol w:w="1413"/>
        <w:gridCol w:w="862"/>
        <w:gridCol w:w="1206"/>
        <w:gridCol w:w="1381"/>
        <w:gridCol w:w="1556"/>
        <w:gridCol w:w="953"/>
        <w:gridCol w:w="1245"/>
        <w:tblGridChange w:id="0">
          <w:tblGrid>
            <w:gridCol w:w="1409"/>
            <w:gridCol w:w="1413"/>
            <w:gridCol w:w="862"/>
            <w:gridCol w:w="1206"/>
            <w:gridCol w:w="1381"/>
            <w:gridCol w:w="1556"/>
            <w:gridCol w:w="953"/>
            <w:gridCol w:w="12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(TPPRF) 20%</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TTC 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15795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4950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495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19305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Les commissions ainsi si que la retenue à la source (TPPRF) est configurable dans des contextes d’SLA, nous supposons dans ce cas que tous les clients éligibles sont assujettis.</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1"/>
        <w:bidiVisual w:val="0"/>
        <w:tblW w:w="7955.0" w:type="dxa"/>
        <w:jc w:val="left"/>
        <w:tblInd w:w="-17.0" w:type="dxa"/>
        <w:tblLayout w:type="fixed"/>
        <w:tblLook w:val="0400"/>
      </w:tblPr>
      <w:tblGrid>
        <w:gridCol w:w="2144"/>
        <w:gridCol w:w="1701"/>
        <w:gridCol w:w="1842"/>
        <w:gridCol w:w="2268"/>
        <w:tblGridChange w:id="0">
          <w:tblGrid>
            <w:gridCol w:w="2144"/>
            <w:gridCol w:w="1701"/>
            <w:gridCol w:w="1842"/>
            <w:gridCol w:w="226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29250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Le paiement espèce marché est saisi manuellement par l’utilisateur, et sera automatiquement allouer en brut ou en net sur les comptes espèce des clients, c’est à l’utilisateur de définir le type de paiement marché reçu au niveau de MegaCor.</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360" w:firstLine="0"/>
        <w:contextualSpacing w:val="0"/>
        <w:jc w:val="both"/>
        <w:rPr/>
      </w:pPr>
      <w:r w:rsidDel="00000000" w:rsidR="00000000" w:rsidRPr="00000000">
        <w:rPr>
          <w:b w:val="1"/>
          <w:i w:val="1"/>
          <w:u w:val="single"/>
          <w:rtl w:val="0"/>
        </w:rPr>
        <w:t xml:space="preserve">Paiement brut : </w:t>
      </w:r>
      <w:r w:rsidDel="00000000" w:rsidR="00000000" w:rsidRPr="00000000">
        <w:rPr>
          <w:rtl w:val="0"/>
        </w:rPr>
        <w:t xml:space="preserve">La retenue à la source TPPRF est faite chez le dépositaire.</w:t>
      </w:r>
    </w:p>
    <w:p w:rsidR="00000000" w:rsidDel="00000000" w:rsidP="00000000" w:rsidRDefault="00000000" w:rsidRPr="00000000">
      <w:pPr>
        <w:pBdr/>
        <w:ind w:left="360" w:firstLine="0"/>
        <w:contextualSpacing w:val="0"/>
        <w:jc w:val="both"/>
        <w:rPr/>
      </w:pPr>
      <w:r w:rsidDel="00000000" w:rsidR="00000000" w:rsidRPr="00000000">
        <w:rPr>
          <w:b w:val="1"/>
          <w:i w:val="1"/>
          <w:u w:val="single"/>
          <w:rtl w:val="0"/>
        </w:rPr>
        <w:t xml:space="preserve">Paiement Net : </w:t>
      </w:r>
      <w:r w:rsidDel="00000000" w:rsidR="00000000" w:rsidRPr="00000000">
        <w:rPr>
          <w:rtl w:val="0"/>
        </w:rPr>
        <w:t xml:space="preserve">La retenue à la source TPPRF est faite chez le centralisateur.</w:t>
      </w:r>
    </w:p>
    <w:p w:rsidR="00000000" w:rsidDel="00000000" w:rsidP="00000000" w:rsidRDefault="00000000" w:rsidRPr="00000000">
      <w:pPr>
        <w:pBdr/>
        <w:ind w:left="360" w:firstLine="0"/>
        <w:contextualSpacing w:val="0"/>
        <w:jc w:val="both"/>
        <w:rPr/>
      </w:pPr>
      <w:r w:rsidDel="00000000" w:rsidR="00000000" w:rsidRPr="00000000">
        <w:rPr>
          <w:rtl w:val="0"/>
        </w:rPr>
      </w:r>
    </w:p>
    <w:p w:rsidR="00000000" w:rsidDel="00000000" w:rsidP="00000000" w:rsidRDefault="00000000" w:rsidRPr="00000000">
      <w:pPr>
        <w:numPr>
          <w:ilvl w:val="0"/>
          <w:numId w:val="22"/>
        </w:numPr>
        <w:pBdr/>
        <w:ind w:left="720" w:hanging="360"/>
        <w:jc w:val="both"/>
        <w:rPr/>
      </w:pPr>
      <w:r w:rsidDel="00000000" w:rsidR="00000000" w:rsidRPr="00000000">
        <w:rPr>
          <w:rtl w:val="0"/>
        </w:rPr>
        <w:t xml:space="preserve">A la réception du fichier RCQ de Maroclear, le paiement marché est automatiquement crée et sera suivi des étapes suivantes :</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Le système procède comme lors du détachement à la réconciliation entre ce qui a été calculé (Exécutions) et ce qui est réellement reçu du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Allocation du paiement marché reçu sur les comptes des ayants droits.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titres et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générés sur les comptes espèces client, à défaut ça sera la date du jour.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 Génération de la comptabilité matière :</w:t>
      </w:r>
    </w:p>
    <w:p w:rsidR="00000000" w:rsidDel="00000000" w:rsidP="00000000" w:rsidRDefault="00000000" w:rsidRPr="00000000">
      <w:pPr>
        <w:pBdr/>
        <w:contextualSpacing w:val="0"/>
        <w:jc w:val="both"/>
        <w:rPr/>
      </w:pPr>
      <w:r w:rsidDel="00000000" w:rsidR="00000000" w:rsidRPr="00000000">
        <w:rPr>
          <w:rtl w:val="0"/>
        </w:rPr>
        <w:t xml:space="preserve">Constatant la sortie du droit sur le compte du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b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rtl w:val="0"/>
        </w:rPr>
        <w:t xml:space="preserve">Gestion de la comptabilité espèce sur les avoirs propres d’AWB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soulevé par AWB, que pour les paiements des intérêts sur ses comptes propres, MegaCor doit différencier entre 3 schémas comptables :</w:t>
      </w:r>
    </w:p>
    <w:p w:rsidR="00000000" w:rsidDel="00000000" w:rsidP="00000000" w:rsidRDefault="00000000" w:rsidRPr="00000000">
      <w:pPr>
        <w:pBdr/>
        <w:contextualSpacing w:val="0"/>
        <w:jc w:val="both"/>
        <w:rPr/>
      </w:pPr>
      <w:r w:rsidDel="00000000" w:rsidR="00000000" w:rsidRPr="00000000">
        <w:rPr>
          <w:rtl w:val="0"/>
        </w:rPr>
      </w:r>
    </w:p>
    <w:tbl>
      <w:tblPr>
        <w:tblStyle w:val="Table42"/>
        <w:bidiVisual w:val="0"/>
        <w:tblW w:w="6260.0" w:type="dxa"/>
        <w:jc w:val="left"/>
        <w:tblInd w:w="-15.0" w:type="dxa"/>
        <w:tblLayout w:type="fixed"/>
        <w:tblLook w:val="0400"/>
      </w:tblPr>
      <w:tblGrid>
        <w:gridCol w:w="1540"/>
        <w:gridCol w:w="3100"/>
        <w:gridCol w:w="1620"/>
        <w:tblGridChange w:id="0">
          <w:tblGrid>
            <w:gridCol w:w="1540"/>
            <w:gridCol w:w="310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Particularité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Gérée par Murex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1</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taux variable ou amortissable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2</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3</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Emise par CAM (CNCA)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Schéma 3</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détails des schémas seront spécifiés au niveau des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Sortie des coupons </w:t>
      </w:r>
    </w:p>
    <w:p w:rsidR="00000000" w:rsidDel="00000000" w:rsidP="00000000" w:rsidRDefault="00000000" w:rsidRPr="00000000">
      <w:pPr>
        <w:pBdr/>
        <w:contextualSpacing w:val="0"/>
        <w:jc w:val="both"/>
        <w:rPr/>
      </w:pPr>
      <w:r w:rsidDel="00000000" w:rsidR="00000000" w:rsidRPr="00000000">
        <w:rPr>
          <w:rtl w:val="0"/>
        </w:rPr>
        <w:t xml:space="preserve">Validation du paiement client et impact des positions constant la sortie réelle des droits.</w:t>
      </w:r>
    </w:p>
    <w:p w:rsidR="00000000" w:rsidDel="00000000" w:rsidP="00000000" w:rsidRDefault="00000000" w:rsidRPr="00000000">
      <w:pPr>
        <w:pBdr/>
        <w:contextualSpacing w:val="0"/>
        <w:jc w:val="both"/>
        <w:rPr/>
      </w:pPr>
      <w:r w:rsidDel="00000000" w:rsidR="00000000" w:rsidRPr="00000000">
        <w:rPr>
          <w:rtl w:val="0"/>
        </w:rPr>
        <w:t xml:space="preserve">AWB demande a ce cette étape ne soit plus exécutée en elle seule, elle doit être lancé depuis la génération du paiement client.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color w:val="000000"/>
          <w:sz w:val="24"/>
          <w:szCs w:val="24"/>
          <w:shd w:fill="f2f2f2" w:val="clear"/>
        </w:rPr>
      </w:pPr>
      <w:bookmarkStart w:colFirst="0" w:colLast="0" w:name="_1tuee74" w:id="96"/>
      <w:bookmarkEnd w:id="96"/>
      <w:r w:rsidDel="00000000" w:rsidR="00000000" w:rsidRPr="00000000">
        <w:rPr>
          <w:rFonts w:ascii="Calibri" w:cs="Calibri" w:eastAsia="Calibri" w:hAnsi="Calibri"/>
          <w:b w:val="1"/>
          <w:color w:val="000000"/>
          <w:sz w:val="24"/>
          <w:szCs w:val="24"/>
          <w:shd w:fill="f2f2f2" w:val="clear"/>
          <w:rtl w:val="0"/>
        </w:rPr>
        <w:t xml:space="preserve">Remboursement partiel du principal</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remboursement partiel du principal est un événement sans détachement déclenché en même période que le paiement d’intérêt s’il le remboursement n’est pas final depuis le tableau d’amortissement.</w:t>
      </w:r>
    </w:p>
    <w:p w:rsidR="00000000" w:rsidDel="00000000" w:rsidP="00000000" w:rsidRDefault="00000000" w:rsidRPr="00000000">
      <w:pPr>
        <w:pBdr/>
        <w:contextualSpacing w:val="0"/>
        <w:rPr>
          <w:color w:val="ff0000"/>
        </w:rPr>
      </w:pPr>
      <w:r w:rsidDel="00000000" w:rsidR="00000000" w:rsidRPr="00000000">
        <w:rPr>
          <w:rtl w:val="0"/>
        </w:rPr>
        <w:t xml:space="preserve">N jours avant la date de paiement l’annonce est générée depuis le l’échéancier, le prix de remboursement est déduit automatiquement </w:t>
      </w:r>
      <w:r w:rsidDel="00000000" w:rsidR="00000000" w:rsidRPr="00000000">
        <w:rPr>
          <w:color w:val="ff0000"/>
          <w:rtl w:val="0"/>
        </w:rPr>
        <w:t xml:space="preserve">avec possibilité de modification manuelle.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Dans le cas ou il s’agit d’une obligation remboursable « in fine » il n’y aura que la génération d’une rédemption en fin de période.</w:t>
      </w:r>
    </w:p>
    <w:p w:rsidR="00000000" w:rsidDel="00000000" w:rsidP="00000000" w:rsidRDefault="00000000" w:rsidRPr="00000000">
      <w:pPr>
        <w:pBdr/>
        <w:contextualSpacing w:val="0"/>
        <w:jc w:val="both"/>
        <w:rPr/>
      </w:pPr>
      <w:r w:rsidDel="00000000" w:rsidR="00000000" w:rsidRPr="00000000">
        <w:rPr>
          <w:rtl w:val="0"/>
        </w:rPr>
      </w:r>
    </w:p>
    <w:tbl>
      <w:tblPr>
        <w:tblStyle w:val="Table43"/>
        <w:bidiVisual w:val="0"/>
        <w:tblW w:w="6305.0" w:type="dxa"/>
        <w:jc w:val="left"/>
        <w:tblInd w:w="-15.0" w:type="dxa"/>
        <w:tblLayout w:type="fixed"/>
        <w:tblLook w:val="0400"/>
      </w:tblPr>
      <w:tblGrid>
        <w:gridCol w:w="4410"/>
        <w:gridCol w:w="1895"/>
        <w:tblGridChange w:id="0">
          <w:tblGrid>
            <w:gridCol w:w="4410"/>
            <w:gridCol w:w="1895"/>
          </w:tblGrid>
        </w:tblGridChange>
      </w:tblGrid>
      <w:tr>
        <w:trPr>
          <w:trHeight w:val="1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B</w:t>
            </w:r>
          </w:p>
        </w:tc>
      </w:tr>
      <w:tr>
        <w:trPr>
          <w:trHeight w:val="1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B</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120 MAD</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se fait en se basant sur la date d’enregistrement (Record date) et les positions dénouées  + Les suspens éligibles.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Positions Eligible client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4"/>
        <w:bidiVisual w:val="0"/>
        <w:tblW w:w="9289.0" w:type="dxa"/>
        <w:jc w:val="left"/>
        <w:tblInd w:w="-15.0" w:type="dxa"/>
        <w:tblLayout w:type="fixed"/>
        <w:tblLook w:val="0400"/>
      </w:tblPr>
      <w:tblGrid>
        <w:gridCol w:w="2000"/>
        <w:gridCol w:w="2126"/>
        <w:gridCol w:w="1773"/>
        <w:gridCol w:w="1589"/>
        <w:gridCol w:w="1801"/>
        <w:tblGridChange w:id="0">
          <w:tblGrid>
            <w:gridCol w:w="2000"/>
            <w:gridCol w:w="2126"/>
            <w:gridCol w:w="1773"/>
            <w:gridCol w:w="1589"/>
            <w:gridCol w:w="180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Positions Eligible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5"/>
        <w:bidiVisual w:val="0"/>
        <w:tblW w:w="8380.0" w:type="dxa"/>
        <w:jc w:val="left"/>
        <w:tblInd w:w="-15.0" w:type="dxa"/>
        <w:tblLayout w:type="fixed"/>
        <w:tblLook w:val="0400"/>
      </w:tblPr>
      <w:tblGrid>
        <w:gridCol w:w="2320"/>
        <w:gridCol w:w="1920"/>
        <w:gridCol w:w="1000"/>
        <w:gridCol w:w="3140"/>
        <w:tblGridChange w:id="0">
          <w:tblGrid>
            <w:gridCol w:w="2320"/>
            <w:gridCol w:w="1920"/>
            <w:gridCol w:w="1000"/>
            <w:gridCol w:w="31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Calcul des exécutions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exécutions sera généré automatiquement par l’utilisateur dés l’activation de l’annonce.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6"/>
        <w:bidiVisual w:val="0"/>
        <w:tblW w:w="9394.0" w:type="dxa"/>
        <w:jc w:val="left"/>
        <w:tblInd w:w="-15.0" w:type="dxa"/>
        <w:tblLayout w:type="fixed"/>
        <w:tblLook w:val="0400"/>
      </w:tblPr>
      <w:tblGrid>
        <w:gridCol w:w="1331"/>
        <w:gridCol w:w="1803"/>
        <w:gridCol w:w="1862"/>
        <w:gridCol w:w="1346"/>
        <w:gridCol w:w="1526"/>
        <w:gridCol w:w="1526"/>
        <w:tblGridChange w:id="0">
          <w:tblGrid>
            <w:gridCol w:w="1331"/>
            <w:gridCol w:w="1803"/>
            <w:gridCol w:w="1862"/>
            <w:gridCol w:w="1346"/>
            <w:gridCol w:w="1526"/>
            <w:gridCol w:w="152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Pas de taxe sur les opérations de remboursement partiel du principal, le montant brut sera le montant net à impacter sur les comptes espèce du client.</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47"/>
        <w:bidiVisual w:val="0"/>
        <w:tblW w:w="9371.0" w:type="dxa"/>
        <w:jc w:val="left"/>
        <w:tblInd w:w="-15.0" w:type="dxa"/>
        <w:tblLayout w:type="fixed"/>
        <w:tblLook w:val="0400"/>
      </w:tblPr>
      <w:tblGrid>
        <w:gridCol w:w="2283"/>
        <w:gridCol w:w="1657"/>
        <w:gridCol w:w="2740"/>
        <w:gridCol w:w="2691"/>
        <w:tblGridChange w:id="0">
          <w:tblGrid>
            <w:gridCol w:w="2283"/>
            <w:gridCol w:w="1657"/>
            <w:gridCol w:w="2740"/>
            <w:gridCol w:w="269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Après la génération des exécutions marchées, l’utilisateur procède à la création manuelle du paiement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Réconciliation : </w:t>
      </w:r>
    </w:p>
    <w:p w:rsidR="00000000" w:rsidDel="00000000" w:rsidP="00000000" w:rsidRDefault="00000000" w:rsidRPr="00000000">
      <w:pPr>
        <w:pBdr/>
        <w:contextualSpacing w:val="0"/>
        <w:jc w:val="both"/>
        <w:rPr/>
      </w:pPr>
      <w:r w:rsidDel="00000000" w:rsidR="00000000" w:rsidRPr="00000000">
        <w:rPr>
          <w:rtl w:val="0"/>
        </w:rPr>
        <w:t xml:space="preserve">Du moment que le paiement est généré, le système procède automatiquement à la réconciliation entre le calcul prévisionnel des montants espèces et le paiement reçu prenant en considération les catégories d’avoir.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Allocation : </w:t>
      </w:r>
    </w:p>
    <w:p w:rsidR="00000000" w:rsidDel="00000000" w:rsidP="00000000" w:rsidRDefault="00000000" w:rsidRPr="00000000">
      <w:pPr>
        <w:pBdr/>
        <w:contextualSpacing w:val="0"/>
        <w:jc w:val="both"/>
        <w:rPr/>
      </w:pPr>
      <w:r w:rsidDel="00000000" w:rsidR="00000000" w:rsidRPr="00000000">
        <w:rPr>
          <w:rtl w:val="0"/>
        </w:rPr>
        <w:t xml:space="preserve">L’allocation sera faite sur la base des montants des exécutions calculées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génération du paiement client se fera au bout de l’allocation en espèce.</w:t>
      </w:r>
    </w:p>
    <w:p w:rsidR="00000000" w:rsidDel="00000000" w:rsidP="00000000" w:rsidRDefault="00000000" w:rsidRPr="00000000">
      <w:pPr>
        <w:pBdr/>
        <w:contextualSpacing w:val="0"/>
        <w:jc w:val="both"/>
        <w:rPr/>
      </w:pPr>
      <w:r w:rsidDel="00000000" w:rsidR="00000000" w:rsidRPr="00000000">
        <w:rPr>
          <w:rtl w:val="0"/>
        </w:rPr>
        <w:t xml:space="preserve">L’utilisateur aura la main sur la date valeur des paiements espèces, à défaut ça sera la date du jour.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48"/>
        <w:bidiVisual w:val="0"/>
        <w:tblW w:w="9606.0" w:type="dxa"/>
        <w:jc w:val="left"/>
        <w:tblInd w:w="-15.0" w:type="dxa"/>
        <w:tblLayout w:type="fixed"/>
        <w:tblLook w:val="0400"/>
      </w:tblPr>
      <w:tblGrid>
        <w:gridCol w:w="1299"/>
        <w:gridCol w:w="1621"/>
        <w:gridCol w:w="862"/>
        <w:gridCol w:w="1411"/>
        <w:gridCol w:w="1531"/>
        <w:gridCol w:w="1531"/>
        <w:gridCol w:w="1351"/>
        <w:tblGridChange w:id="0">
          <w:tblGrid>
            <w:gridCol w:w="1299"/>
            <w:gridCol w:w="1621"/>
            <w:gridCol w:w="862"/>
            <w:gridCol w:w="1411"/>
            <w:gridCol w:w="1531"/>
            <w:gridCol w:w="1531"/>
            <w:gridCol w:w="135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paiement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13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Confirmé</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Mise à jour de la valeur nominale de l’obligation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Formule  de mise à jour de la VN suite à un remboursement partiel :</w:t>
      </w:r>
    </w:p>
    <w:p w:rsidR="00000000" w:rsidDel="00000000" w:rsidP="00000000" w:rsidRDefault="00000000" w:rsidRPr="00000000">
      <w:pPr>
        <w:pBdr/>
        <w:contextualSpacing w:val="0"/>
        <w:jc w:val="both"/>
        <w:rPr>
          <w:b w:val="1"/>
          <w:i w:val="1"/>
          <w:sz w:val="20"/>
          <w:szCs w:val="20"/>
        </w:rPr>
      </w:pPr>
      <w:r w:rsidDel="00000000" w:rsidR="00000000" w:rsidRPr="00000000">
        <w:rPr>
          <w:rtl w:val="0"/>
        </w:rPr>
        <w:t xml:space="preserve">VN actuelle après remboursement partiel =VN actuelle avant remboursent partiel – prix de remboursement.</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du1wux" w:id="97"/>
      <w:bookmarkEnd w:id="97"/>
      <w:r w:rsidDel="00000000" w:rsidR="00000000" w:rsidRPr="00000000">
        <w:rPr>
          <w:rFonts w:ascii="Calibri" w:cs="Calibri" w:eastAsia="Calibri" w:hAnsi="Calibri"/>
          <w:b w:val="1"/>
          <w:color w:val="000000"/>
          <w:sz w:val="24"/>
          <w:szCs w:val="24"/>
          <w:shd w:fill="f2f2f2" w:val="clear"/>
          <w:rtl w:val="0"/>
        </w:rPr>
        <w:t xml:space="preserve">OST obligatoire avec rédemption</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décrire le cycle de vie d’un remboursement du principal, qui se fait aussi au même temps que le paiement d’intérêts s’il s’agit de la même fréquence, les deux opérations distinctes sont générées depuis l’échéancier.</w:t>
      </w:r>
    </w:p>
    <w:p w:rsidR="00000000" w:rsidDel="00000000" w:rsidP="00000000" w:rsidRDefault="00000000" w:rsidRPr="00000000">
      <w:pPr>
        <w:pBdr/>
        <w:contextualSpacing w:val="0"/>
        <w:jc w:val="both"/>
        <w:rPr/>
      </w:pPr>
      <w:r w:rsidDel="00000000" w:rsidR="00000000" w:rsidRPr="00000000">
        <w:rPr>
          <w:rtl w:val="0"/>
        </w:rPr>
      </w:r>
    </w:p>
    <w:tbl>
      <w:tblPr>
        <w:tblStyle w:val="Table49"/>
        <w:bidiVisual w:val="0"/>
        <w:tblW w:w="9079.0" w:type="dxa"/>
        <w:jc w:val="left"/>
        <w:tblInd w:w="-15.0" w:type="dxa"/>
        <w:tblLayout w:type="fixed"/>
        <w:tblLook w:val="0400"/>
      </w:tblPr>
      <w:tblGrid>
        <w:gridCol w:w="3528"/>
        <w:gridCol w:w="5551"/>
        <w:tblGridChange w:id="0">
          <w:tblGrid>
            <w:gridCol w:w="3528"/>
            <w:gridCol w:w="5551"/>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C</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du 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350 MAD</w:t>
            </w:r>
          </w:p>
        </w:tc>
      </w:tr>
    </w:tbl>
    <w:p w:rsidR="00000000" w:rsidDel="00000000" w:rsidP="00000000" w:rsidRDefault="00000000" w:rsidRPr="00000000">
      <w:pPr>
        <w:pBdr/>
        <w:contextualSpacing w:val="0"/>
        <w:jc w:val="both"/>
        <w:rPr>
          <w:color w:val="ff0000"/>
        </w:rPr>
      </w:pPr>
      <w:r w:rsidDel="00000000" w:rsidR="00000000" w:rsidRPr="00000000">
        <w:rPr>
          <w:color w:val="ff0000"/>
          <w:rtl w:val="0"/>
        </w:rPr>
        <w:t xml:space="preserve">Le Montant de remboursement doit être déduit automatiquement et modifiable manuellement.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des positions éligibles est effectué en se basant sur la date d’enregistrement de l’annonce (Record Date) prenant en considération les positions dénouées ainsi que les suspens en cas d’une obligation cotée.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 éligible client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0"/>
        <w:bidiVisual w:val="0"/>
        <w:tblW w:w="9097.0" w:type="dxa"/>
        <w:jc w:val="left"/>
        <w:tblInd w:w="-15.0" w:type="dxa"/>
        <w:tblLayout w:type="fixed"/>
        <w:tblLook w:val="0400"/>
      </w:tblPr>
      <w:tblGrid>
        <w:gridCol w:w="2000"/>
        <w:gridCol w:w="3188"/>
        <w:gridCol w:w="932"/>
        <w:gridCol w:w="1428"/>
        <w:gridCol w:w="1549"/>
        <w:tblGridChange w:id="0">
          <w:tblGrid>
            <w:gridCol w:w="2000"/>
            <w:gridCol w:w="3188"/>
            <w:gridCol w:w="932"/>
            <w:gridCol w:w="1428"/>
            <w:gridCol w:w="154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r>
    </w:tbl>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Position éligible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1"/>
        <w:bidiVisual w:val="0"/>
        <w:tblW w:w="9099.0" w:type="dxa"/>
        <w:jc w:val="left"/>
        <w:tblInd w:w="-15.0" w:type="dxa"/>
        <w:tblLayout w:type="fixed"/>
        <w:tblLook w:val="0400"/>
      </w:tblPr>
      <w:tblGrid>
        <w:gridCol w:w="4595"/>
        <w:gridCol w:w="1776"/>
        <w:gridCol w:w="1007"/>
        <w:gridCol w:w="1721"/>
        <w:tblGridChange w:id="0">
          <w:tblGrid>
            <w:gridCol w:w="4595"/>
            <w:gridCol w:w="1776"/>
            <w:gridCol w:w="1007"/>
            <w:gridCol w:w="172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r>
    </w:tbl>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Il est possible dés l’activation de l’annonce de lancer le processus de notification vers les clients éligibles, sauf qu’AWB demande à ce que la notification sur les événements obligatoire ne soit pas générée.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l’activation de l’annonce l’utilisateur procède au calcul des exécutions des deux coté (Client et marché)</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tbl>
      <w:tblPr>
        <w:tblStyle w:val="Table52"/>
        <w:bidiVisual w:val="0"/>
        <w:tblW w:w="9509.0" w:type="dxa"/>
        <w:jc w:val="left"/>
        <w:tblLayout w:type="fixed"/>
        <w:tblLook w:val="0400"/>
      </w:tblPr>
      <w:tblGrid>
        <w:gridCol w:w="1985"/>
        <w:gridCol w:w="2055"/>
        <w:gridCol w:w="862"/>
        <w:gridCol w:w="1278"/>
        <w:gridCol w:w="2133"/>
        <w:gridCol w:w="1196"/>
        <w:tblGridChange w:id="0">
          <w:tblGrid>
            <w:gridCol w:w="1985"/>
            <w:gridCol w:w="2055"/>
            <w:gridCol w:w="862"/>
            <w:gridCol w:w="1278"/>
            <w:gridCol w:w="2133"/>
            <w:gridCol w:w="119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Rappelons que tous les achats et les ventes arrivant entre la date de détachement Maroclear et la date de paiement doivent ensuite faire l’objet d’une réclamation aux contreparties des ayants droit via un processus de dénouement tardif.</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53"/>
        <w:bidiVisual w:val="0"/>
        <w:tblW w:w="8622.0" w:type="dxa"/>
        <w:jc w:val="left"/>
        <w:tblInd w:w="-17.0" w:type="dxa"/>
        <w:tblLayout w:type="fixed"/>
        <w:tblLook w:val="0400"/>
      </w:tblPr>
      <w:tblGrid>
        <w:gridCol w:w="1860"/>
        <w:gridCol w:w="862"/>
        <w:gridCol w:w="1620"/>
        <w:gridCol w:w="2320"/>
        <w:gridCol w:w="1960"/>
        <w:tblGridChange w:id="0">
          <w:tblGrid>
            <w:gridCol w:w="1860"/>
            <w:gridCol w:w="862"/>
            <w:gridCol w:w="1620"/>
            <w:gridCol w:w="2320"/>
            <w:gridCol w:w="196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Réception des paiements sortie des titres via le fichier comptable RCQ, le système génère le paiement marché ségrégué par catégorie d’avoir.</w:t>
      </w:r>
    </w:p>
    <w:p w:rsidR="00000000" w:rsidDel="00000000" w:rsidP="00000000" w:rsidRDefault="00000000" w:rsidRPr="00000000">
      <w:pPr>
        <w:pBdr/>
        <w:contextualSpacing w:val="0"/>
        <w:jc w:val="both"/>
        <w:rPr/>
      </w:pPr>
      <w:r w:rsidDel="00000000" w:rsidR="00000000" w:rsidRPr="00000000">
        <w:rPr>
          <w:rtl w:val="0"/>
        </w:rPr>
      </w:r>
    </w:p>
    <w:tbl>
      <w:tblPr>
        <w:tblStyle w:val="Table54"/>
        <w:bidiVisual w:val="0"/>
        <w:tblW w:w="9325.0" w:type="dxa"/>
        <w:jc w:val="left"/>
        <w:tblInd w:w="-15.0" w:type="dxa"/>
        <w:tblLayout w:type="fixed"/>
        <w:tblLook w:val="0400"/>
      </w:tblPr>
      <w:tblGrid>
        <w:gridCol w:w="1842"/>
        <w:gridCol w:w="1045"/>
        <w:gridCol w:w="1785"/>
        <w:gridCol w:w="2982"/>
        <w:gridCol w:w="1671"/>
        <w:tblGridChange w:id="0">
          <w:tblGrid>
            <w:gridCol w:w="1842"/>
            <w:gridCol w:w="1045"/>
            <w:gridCol w:w="1785"/>
            <w:gridCol w:w="2982"/>
            <w:gridCol w:w="1671"/>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réconciliation est déclenchée automatiquement et se fait sur la base des quantités reçues par rapport aux quantités calculées dans les exécutions marché.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Allocation espèce et titres se font automatiquement dès la génération du paiement marché, à ce niveau le statut des exécutions deviennent « Alloué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Gestion du paiement marché partiel :</w:t>
      </w:r>
    </w:p>
    <w:p w:rsidR="00000000" w:rsidDel="00000000" w:rsidP="00000000" w:rsidRDefault="00000000" w:rsidRPr="00000000">
      <w:pPr>
        <w:pBdr/>
        <w:contextualSpacing w:val="0"/>
        <w:jc w:val="both"/>
        <w:rPr/>
      </w:pPr>
      <w:r w:rsidDel="00000000" w:rsidR="00000000" w:rsidRPr="00000000">
        <w:rPr>
          <w:rtl w:val="0"/>
        </w:rPr>
        <w:t xml:space="preserve">Dans le cas où le paiement reçu du marché n’est pas total, la réconciliation sera faite partiellement et à l’échelle du montant reçu, il serait possible par la suite de générer l’allocation manuellement sur une partie des clients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Illustration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Paiement marché reçu partiellement :</w:t>
      </w:r>
    </w:p>
    <w:p w:rsidR="00000000" w:rsidDel="00000000" w:rsidP="00000000" w:rsidRDefault="00000000" w:rsidRPr="00000000">
      <w:pPr>
        <w:pBdr/>
        <w:contextualSpacing w:val="0"/>
        <w:jc w:val="both"/>
        <w:rPr/>
      </w:pPr>
      <w:r w:rsidDel="00000000" w:rsidR="00000000" w:rsidRPr="00000000">
        <w:rPr>
          <w:rtl w:val="0"/>
        </w:rPr>
        <w:t xml:space="preserve">Pour ce cas le paiement sur le compte Nostro 01 reçu sur la base d’une quantité de 400.</w:t>
      </w:r>
    </w:p>
    <w:p w:rsidR="00000000" w:rsidDel="00000000" w:rsidP="00000000" w:rsidRDefault="00000000" w:rsidRPr="00000000">
      <w:pPr>
        <w:pBdr/>
        <w:contextualSpacing w:val="0"/>
        <w:jc w:val="both"/>
        <w:rPr>
          <w:b w:val="1"/>
          <w:i w:val="1"/>
        </w:rPr>
      </w:pPr>
      <w:r w:rsidDel="00000000" w:rsidR="00000000" w:rsidRPr="00000000">
        <w:rPr>
          <w:rtl w:val="0"/>
        </w:rPr>
      </w:r>
    </w:p>
    <w:tbl>
      <w:tblPr>
        <w:tblStyle w:val="Table55"/>
        <w:bidiVisual w:val="0"/>
        <w:tblW w:w="9709.0" w:type="dxa"/>
        <w:jc w:val="left"/>
        <w:tblInd w:w="-70.0" w:type="dxa"/>
        <w:tblLayout w:type="fixed"/>
        <w:tblLook w:val="0400"/>
      </w:tblPr>
      <w:tblGrid>
        <w:gridCol w:w="1913"/>
        <w:gridCol w:w="862"/>
        <w:gridCol w:w="1518"/>
        <w:gridCol w:w="2173"/>
        <w:gridCol w:w="1542"/>
        <w:gridCol w:w="1701"/>
        <w:tblGridChange w:id="0">
          <w:tblGrid>
            <w:gridCol w:w="1913"/>
            <w:gridCol w:w="862"/>
            <w:gridCol w:w="1518"/>
            <w:gridCol w:w="2173"/>
            <w:gridCol w:w="1542"/>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Partielle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Partielle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ce niveau le paiement marché est réconcilié avec le calcul prévisionnel sans allocation sur les positions éligibles clients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b w:val="1"/>
          <w:i w:val="1"/>
          <w:rtl w:val="0"/>
        </w:rPr>
        <w:t xml:space="preserve">Allocation manuelle du paiement reçu :</w:t>
      </w:r>
    </w:p>
    <w:p w:rsidR="00000000" w:rsidDel="00000000" w:rsidP="00000000" w:rsidRDefault="00000000" w:rsidRPr="00000000">
      <w:pPr>
        <w:pBdr/>
        <w:contextualSpacing w:val="0"/>
        <w:jc w:val="both"/>
        <w:rPr>
          <w:sz w:val="24"/>
          <w:szCs w:val="24"/>
        </w:rPr>
      </w:pPr>
      <w:r w:rsidDel="00000000" w:rsidR="00000000" w:rsidRPr="00000000">
        <w:rPr>
          <w:rtl w:val="0"/>
        </w:rPr>
        <w:t xml:space="preserve">L’allocation est faite en titre et en espèce d’une manière sélective</w:t>
      </w:r>
      <w:r w:rsidDel="00000000" w:rsidR="00000000" w:rsidRPr="00000000">
        <w:rPr>
          <w:sz w:val="24"/>
          <w:szCs w:val="24"/>
          <w:rtl w:val="0"/>
        </w:rPr>
        <w:t xml:space="preserve">.</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56"/>
        <w:bidiVisual w:val="0"/>
        <w:tblW w:w="9681.0" w:type="dxa"/>
        <w:jc w:val="left"/>
        <w:tblInd w:w="-17.0" w:type="dxa"/>
        <w:tblLayout w:type="fixed"/>
        <w:tblLook w:val="0400"/>
      </w:tblPr>
      <w:tblGrid>
        <w:gridCol w:w="1336"/>
        <w:gridCol w:w="862"/>
        <w:gridCol w:w="1455"/>
        <w:gridCol w:w="1893"/>
        <w:gridCol w:w="1559"/>
        <w:gridCol w:w="1417"/>
        <w:gridCol w:w="1159"/>
        <w:tblGridChange w:id="0">
          <w:tblGrid>
            <w:gridCol w:w="1336"/>
            <w:gridCol w:w="862"/>
            <w:gridCol w:w="1455"/>
            <w:gridCol w:w="1893"/>
            <w:gridCol w:w="1559"/>
            <w:gridCol w:w="1417"/>
            <w:gridCol w:w="11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allouée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alloué</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Allocation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rPr>
            </w:pPr>
            <w:r w:rsidDel="00000000" w:rsidR="00000000" w:rsidRPr="00000000">
              <w:rPr>
                <w:b w:val="1"/>
                <w:color w:val="ff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140000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rPr>
            </w:pPr>
            <w:r w:rsidDel="00000000" w:rsidR="00000000" w:rsidRPr="00000000">
              <w:rPr>
                <w:b w:val="1"/>
                <w:color w:val="00b050"/>
                <w:rtl w:val="0"/>
              </w:rPr>
              <w:t xml:space="preserve">40250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Les lignes en verts sont les paiements titres et espèces </w:t>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Les lignes en rouge est les non-allocations des paiements titres et espèces pour le premier client éligible à la rédemption.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Sachant que le paiement du principal n’est pas assujetti à la retenue à la source</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b w:val="1"/>
          <w:i w:val="1"/>
          <w:sz w:val="24"/>
          <w:szCs w:val="24"/>
          <w:u w:val="single"/>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la sortie du titre mère pour le compte client, à ce moment la position du client sur l’obligation est nulle suite au remboursement total.</w:t>
      </w:r>
    </w:p>
    <w:p w:rsidR="00000000" w:rsidDel="00000000" w:rsidP="00000000" w:rsidRDefault="00000000" w:rsidRPr="00000000">
      <w:pPr>
        <w:pBdr/>
        <w:contextualSpacing w:val="0"/>
        <w:jc w:val="both"/>
        <w:rPr>
          <w:b w:val="1"/>
          <w:i w:val="1"/>
          <w:u w:val="single"/>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[Se référer au tableau des formules du CMP]</w:t>
      </w:r>
    </w:p>
    <w:p w:rsidR="00000000" w:rsidDel="00000000" w:rsidP="00000000" w:rsidRDefault="00000000" w:rsidRPr="00000000">
      <w:pPr>
        <w:pBdr/>
        <w:contextualSpacing w:val="0"/>
        <w:jc w:val="both"/>
        <w:rPr>
          <w:smallCaps w:val="1"/>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suite à la sortie du titre des comptes clients, une alerte doit être au niveau de la référentielle valeur pour désactiver le titre sujet de l’OST.</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szc72q" w:id="98"/>
      <w:bookmarkEnd w:id="98"/>
      <w:r w:rsidDel="00000000" w:rsidR="00000000" w:rsidRPr="00000000">
        <w:rPr>
          <w:rFonts w:ascii="Calibri" w:cs="Calibri" w:eastAsia="Calibri" w:hAnsi="Calibri"/>
          <w:b w:val="1"/>
          <w:sz w:val="24"/>
          <w:szCs w:val="24"/>
          <w:rtl w:val="0"/>
        </w:rPr>
        <w:t xml:space="preserve">OST obligatoires avec attribution de titre sans rompus</w:t>
      </w: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décrit le traitement effectué pour l’attribution de titre gratuitement sur les comptes des ayants droits et sans rompus. L’attribution des titres se fait sur la base de la position éligible des clients et d’une parité défini au niveau de l’annonce, pour ce cas la parité est de (1 titre détenue pour N titres à recevoir).</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L’attribution est une OST sans cession de l’ancienne valeur.</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 la réception de l’avis Maroclear l’annonce est créée dans MegaCor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57"/>
        <w:bidiVisual w:val="0"/>
        <w:tblW w:w="6660.0" w:type="dxa"/>
        <w:jc w:val="left"/>
        <w:tblInd w:w="-15.0" w:type="dxa"/>
        <w:tblLayout w:type="fixed"/>
        <w:tblLook w:val="0400"/>
      </w:tblPr>
      <w:tblGrid>
        <w:gridCol w:w="5020"/>
        <w:gridCol w:w="1640"/>
        <w:tblGridChange w:id="0">
          <w:tblGrid>
            <w:gridCol w:w="5020"/>
            <w:gridCol w:w="164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Mère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3</w:t>
            </w:r>
          </w:p>
        </w:tc>
      </w:tr>
    </w:tbl>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bookmarkStart w:colFirst="0" w:colLast="0" w:name="_184mhaj" w:id="99"/>
      <w:bookmarkEnd w:id="99"/>
      <w:r w:rsidDel="00000000" w:rsidR="00000000" w:rsidRPr="00000000">
        <w:rPr>
          <w:b w:val="1"/>
          <w:i w:val="1"/>
          <w:sz w:val="24"/>
          <w:szCs w:val="24"/>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58"/>
        <w:bidiVisual w:val="0"/>
        <w:tblW w:w="9475.0" w:type="dxa"/>
        <w:jc w:val="left"/>
        <w:tblInd w:w="-15.0" w:type="dxa"/>
        <w:tblLayout w:type="fixed"/>
        <w:tblLook w:val="0400"/>
      </w:tblPr>
      <w:tblGrid>
        <w:gridCol w:w="2142"/>
        <w:gridCol w:w="2603"/>
        <w:gridCol w:w="1328"/>
        <w:gridCol w:w="1274"/>
        <w:gridCol w:w="2128"/>
        <w:tblGridChange w:id="0">
          <w:tblGrid>
            <w:gridCol w:w="2142"/>
            <w:gridCol w:w="2603"/>
            <w:gridCol w:w="1328"/>
            <w:gridCol w:w="1274"/>
            <w:gridCol w:w="2128"/>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170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33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270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1"/>
          <w:i w:val="1"/>
          <w:color w:val="00000a"/>
          <w:sz w:val="24"/>
          <w:szCs w:val="24"/>
          <w:rtl w:val="0"/>
        </w:rPr>
        <w:t xml:space="preserve">Position éligible Marché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59"/>
        <w:bidiVisual w:val="0"/>
        <w:tblW w:w="9529.0" w:type="dxa"/>
        <w:jc w:val="left"/>
        <w:tblInd w:w="-15.0" w:type="dxa"/>
        <w:tblLayout w:type="fixed"/>
        <w:tblLook w:val="0400"/>
      </w:tblPr>
      <w:tblGrid>
        <w:gridCol w:w="3847"/>
        <w:gridCol w:w="1933"/>
        <w:gridCol w:w="1914"/>
        <w:gridCol w:w="1835"/>
        <w:tblGridChange w:id="0">
          <w:tblGrid>
            <w:gridCol w:w="3847"/>
            <w:gridCol w:w="1933"/>
            <w:gridCol w:w="1914"/>
            <w:gridCol w:w="1835"/>
          </w:tblGrid>
        </w:tblGridChange>
      </w:tblGrid>
      <w:tr>
        <w:trPr>
          <w:trHeight w:val="3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4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375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425</w:t>
            </w:r>
          </w:p>
        </w:tc>
      </w:tr>
      <w:tr>
        <w:trPr>
          <w:trHeight w:val="34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270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suspens sont calculés tel que la date de négociation et =&lt; 03 / 02 / 2015</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Possibilité de générer les notifications vers les clients éligibles, sauf qu’AWB demande à ce que la lettre d’annonce soit envoyée uniquement pour les OST optionnels.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Activation de l’annonce et lancement de calcul des exécutions pour les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clients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0"/>
        <w:bidiVisual w:val="0"/>
        <w:tblW w:w="9486.0" w:type="dxa"/>
        <w:jc w:val="left"/>
        <w:tblInd w:w="-70.0" w:type="dxa"/>
        <w:tblLayout w:type="fixed"/>
        <w:tblLook w:val="0400"/>
      </w:tblPr>
      <w:tblGrid>
        <w:gridCol w:w="1856"/>
        <w:gridCol w:w="1974"/>
        <w:gridCol w:w="1269"/>
        <w:gridCol w:w="1217"/>
        <w:gridCol w:w="2031"/>
        <w:gridCol w:w="1139"/>
        <w:tblGridChange w:id="0">
          <w:tblGrid>
            <w:gridCol w:w="1856"/>
            <w:gridCol w:w="1974"/>
            <w:gridCol w:w="1269"/>
            <w:gridCol w:w="1217"/>
            <w:gridCol w:w="2031"/>
            <w:gridCol w:w="113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23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suspens à livrer feront l’objet d’une réclamation à recevoir de la contrepartie, et les suspens à recevoir vont être réclamés par la banque au profit du client éligible.</w:t>
      </w: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1"/>
        <w:bidiVisual w:val="0"/>
        <w:tblW w:w="9426.000000000002" w:type="dxa"/>
        <w:jc w:val="left"/>
        <w:tblInd w:w="-70.0" w:type="dxa"/>
        <w:tblLayout w:type="fixed"/>
        <w:tblLook w:val="0400"/>
      </w:tblPr>
      <w:tblGrid>
        <w:gridCol w:w="3041"/>
        <w:gridCol w:w="1528"/>
        <w:gridCol w:w="1513"/>
        <w:gridCol w:w="1451"/>
        <w:gridCol w:w="1893"/>
        <w:tblGridChange w:id="0">
          <w:tblGrid>
            <w:gridCol w:w="3041"/>
            <w:gridCol w:w="1528"/>
            <w:gridCol w:w="1513"/>
            <w:gridCol w:w="1451"/>
            <w:gridCol w:w="189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555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entrants via le fichier comptable RSM et réconciliation avec le calcul prévisionnel des titres à recevoir avec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génère le paiement marché des titres entrants ségrégué par catégorie d’avoir.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Paiement Marché :</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tbl>
      <w:tblPr>
        <w:tblStyle w:val="Table62"/>
        <w:bidiVisual w:val="0"/>
        <w:tblW w:w="9462.0" w:type="dxa"/>
        <w:jc w:val="left"/>
        <w:tblInd w:w="-70.0" w:type="dxa"/>
        <w:tblLayout w:type="fixed"/>
        <w:tblLook w:val="0400"/>
      </w:tblPr>
      <w:tblGrid>
        <w:gridCol w:w="2890"/>
        <w:gridCol w:w="1452"/>
        <w:gridCol w:w="1438"/>
        <w:gridCol w:w="1379"/>
        <w:gridCol w:w="2303"/>
        <w:tblGridChange w:id="0">
          <w:tblGrid>
            <w:gridCol w:w="2890"/>
            <w:gridCol w:w="1452"/>
            <w:gridCol w:w="1438"/>
            <w:gridCol w:w="1379"/>
            <w:gridCol w:w="230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1665</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NB : Le paiement relatif au suspens ne sera pas transmis par Maroclear, le fichier comptable concerne uniquement les positions dénouées, MegaCor permet de calculer le paiement des suspens manuellement.</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L’allocation titres se fait automatiquement dès la génération du paiement marché, à ce niveau le statut des exécutions client deviennent « Allouée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 constat des titres attribués sur les positions des clients éligibles, l’impact de position se fait à la date de génération du paiement client (Date Métier), ceci est visible au niveau du référentiel MegaCommon</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Les titres entrants nouveaux sont attribués gratuitement donc pas de valorisation pour la position CMP, la mise à jour sera uniquement dans le cas ou il s’agit de la même valeur.</w:t>
      </w:r>
    </w:p>
    <w:p w:rsidR="00000000" w:rsidDel="00000000" w:rsidP="00000000" w:rsidRDefault="00000000" w:rsidRPr="00000000">
      <w:pPr>
        <w:pBdr/>
        <w:contextualSpacing w:val="0"/>
        <w:jc w:val="both"/>
        <w:rPr/>
      </w:pPr>
      <w:r w:rsidDel="00000000" w:rsidR="00000000" w:rsidRPr="00000000">
        <w:rPr>
          <w:rtl w:val="0"/>
        </w:rPr>
        <w:t xml:space="preserve">[Se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rtl w:val="0"/>
        </w:rPr>
        <w:t xml:space="preserve">Si les commissions sont configurées au niveau de l’application, le système va générer l’écriture comptable espèce correspondantes pour qu’en fin de journée les comptes espèces des clients soient débités par le montant de la commission.</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la commission soit valorisée sur la base d’un champ cours de l’opération saisi lors de la création de l’annonce. </w:t>
      </w: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s49zyc" w:id="100"/>
      <w:bookmarkEnd w:id="100"/>
      <w:r w:rsidDel="00000000" w:rsidR="00000000" w:rsidRPr="00000000">
        <w:rPr>
          <w:rFonts w:ascii="Calibri" w:cs="Calibri" w:eastAsia="Calibri" w:hAnsi="Calibri"/>
          <w:b w:val="1"/>
          <w:sz w:val="24"/>
          <w:szCs w:val="24"/>
          <w:rtl w:val="0"/>
        </w:rPr>
        <w:t xml:space="preserve">OST obligatoires avec attribution de titre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attribution  gratuite de titres avec rompus se fait par détachement de droits négociables.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tbl>
      <w:tblPr>
        <w:tblStyle w:val="Table63"/>
        <w:bidiVisual w:val="0"/>
        <w:tblW w:w="6260.0" w:type="dxa"/>
        <w:jc w:val="left"/>
        <w:tblInd w:w="-17.0" w:type="dxa"/>
        <w:tblLayout w:type="fixed"/>
        <w:tblLook w:val="0400"/>
      </w:tblPr>
      <w:tblGrid>
        <w:gridCol w:w="3040"/>
        <w:gridCol w:w="3220"/>
        <w:tblGridChange w:id="0">
          <w:tblGrid>
            <w:gridCol w:w="3040"/>
            <w:gridCol w:w="32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F</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Droit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F</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G</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20" w:hRule="atLeast"/>
        </w:trPr>
        <w:tc>
          <w:tcPr>
            <w:gridSpan w:val="2"/>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 Exercice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début de souscription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fin de souscription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07/02/2015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07/02/2015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Arrondissement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Inférieur</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Phase de détachement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L’opération de détachement se déroulera de la même manière qu’un dividende, c.à.d. un droit détaché par position détenue.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Phase d’exercice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phase d’exercice est caractérisée par la réception des instructions des clients lors de la période de souscription, pour échanger la quantité des droits détenue contre la valeur attribuée selon la parité d’échange.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La parité cette fois est génératrice de rompus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Illustration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un client ayant une position éligible de 100 titres, il aura </w:t>
      </w:r>
      <w:r w:rsidDel="00000000" w:rsidR="00000000" w:rsidRPr="00000000">
        <w:rPr>
          <w:rFonts w:ascii="Calibri" w:cs="Calibri" w:eastAsia="Calibri" w:hAnsi="Calibri"/>
          <w:b w:val="1"/>
          <w:i w:val="1"/>
          <w:color w:val="00000a"/>
          <w:sz w:val="22"/>
          <w:szCs w:val="22"/>
          <w:u w:val="single"/>
          <w:rtl w:val="0"/>
        </w:rPr>
        <w:t xml:space="preserve">un seul droit restant à l’exercice</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100/3 = 33,333;      0,333*3 = </w:t>
      </w:r>
      <w:r w:rsidDel="00000000" w:rsidR="00000000" w:rsidRPr="00000000">
        <w:rPr>
          <w:rFonts w:ascii="Calibri" w:cs="Calibri" w:eastAsia="Calibri" w:hAnsi="Calibri"/>
          <w:b w:val="1"/>
          <w:color w:val="00000a"/>
          <w:sz w:val="22"/>
          <w:szCs w:val="22"/>
          <w:rtl w:val="0"/>
        </w:rPr>
        <w:t xml:space="preserve">1 droit formant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dans ce cas exerce  toute la quantité et procède à la vente de son rompus aux prés de l’agence via le carnet d’ordre </w:t>
      </w:r>
      <w:r w:rsidDel="00000000" w:rsidR="00000000" w:rsidRPr="00000000">
        <w:rPr>
          <w:rFonts w:ascii="Calibri" w:cs="Calibri" w:eastAsia="Calibri" w:hAnsi="Calibri"/>
          <w:b w:val="1"/>
          <w:color w:val="00000a"/>
          <w:sz w:val="22"/>
          <w:szCs w:val="22"/>
          <w:rtl w:val="0"/>
        </w:rPr>
        <w:t xml:space="preserve">[L’ordre ne sera pas généré depuis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79ka65" w:id="101"/>
      <w:bookmarkEnd w:id="101"/>
      <w:r w:rsidDel="00000000" w:rsidR="00000000" w:rsidRPr="00000000">
        <w:rPr>
          <w:rFonts w:ascii="Calibri" w:cs="Calibri" w:eastAsia="Calibri" w:hAnsi="Calibri"/>
          <w:b w:val="1"/>
          <w:sz w:val="24"/>
          <w:szCs w:val="24"/>
          <w:rtl w:val="0"/>
        </w:rPr>
        <w:t xml:space="preserve">OST optionnels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de deux OST optionnels, le paiement de dividendes en action et l’augmentation de capital en numéraire, ces opérations sont caractérisées par la saisie des instructions clients en une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meukdy" w:id="102"/>
      <w:bookmarkEnd w:id="102"/>
      <w:r w:rsidDel="00000000" w:rsidR="00000000" w:rsidRPr="00000000">
        <w:rPr>
          <w:rFonts w:ascii="Calibri" w:cs="Calibri" w:eastAsia="Calibri" w:hAnsi="Calibri"/>
          <w:b w:val="1"/>
          <w:i w:val="1"/>
          <w:color w:val="000000"/>
          <w:sz w:val="24"/>
          <w:szCs w:val="24"/>
          <w:u w:val="single"/>
          <w:shd w:fill="f2f2f2" w:val="clear"/>
          <w:rtl w:val="0"/>
        </w:rPr>
        <w:t xml:space="preserve">Paiement de dividendes optionnels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paiement de dividendes en actions est une opération sur titres optionnelle avec détachement de coupon, l’OST doit permettre la gestion des options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Espèce : le prix du coupon correspond à la valeur des dividendes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Titre : la parité par ratio de prix est annoncée comme pour une opération d’échange de titre</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Combiné : cette option combine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de l’OST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4"/>
        <w:bidiVisual w:val="0"/>
        <w:tblW w:w="7000.0" w:type="dxa"/>
        <w:jc w:val="left"/>
        <w:tblInd w:w="-15.0" w:type="dxa"/>
        <w:tblLayout w:type="fixed"/>
        <w:tblLook w:val="0400"/>
      </w:tblPr>
      <w:tblGrid>
        <w:gridCol w:w="3940"/>
        <w:gridCol w:w="3060"/>
        <w:tblGridChange w:id="0">
          <w:tblGrid>
            <w:gridCol w:w="3940"/>
            <w:gridCol w:w="306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COUPON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détachement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04/02/2015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Espèce </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Prix du 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sz w:val="24"/>
                <w:szCs w:val="24"/>
              </w:rPr>
            </w:pPr>
            <w:r w:rsidDel="00000000" w:rsidR="00000000" w:rsidRPr="00000000">
              <w:rPr>
                <w:b w:val="1"/>
                <w:color w:val="000000"/>
                <w:sz w:val="24"/>
                <w:szCs w:val="24"/>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Option Titre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Nouveau titre</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Titres-Y</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sz w:val="24"/>
                <w:szCs w:val="24"/>
              </w:rPr>
            </w:pPr>
            <w:r w:rsidDel="00000000" w:rsidR="00000000" w:rsidRPr="00000000">
              <w:rPr>
                <w:b w:val="1"/>
                <w:color w:val="000000"/>
                <w:sz w:val="24"/>
                <w:szCs w:val="24"/>
                <w:rtl w:val="0"/>
              </w:rPr>
              <w:t xml:space="preserve">110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Ration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0,5455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4"/>
                <w:szCs w:val="24"/>
              </w:rPr>
            </w:pPr>
            <w:r w:rsidDel="00000000" w:rsidR="00000000" w:rsidRPr="00000000">
              <w:rPr>
                <w:color w:val="000000"/>
                <w:sz w:val="24"/>
                <w:szCs w:val="24"/>
                <w:rtl w:val="0"/>
              </w:rPr>
              <w:t xml:space="preserve">Arrondissement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4"/>
                <w:szCs w:val="24"/>
              </w:rPr>
            </w:pPr>
            <w:r w:rsidDel="00000000" w:rsidR="00000000" w:rsidRPr="00000000">
              <w:rPr>
                <w:color w:val="000000"/>
                <w:sz w:val="24"/>
                <w:szCs w:val="24"/>
                <w:rtl w:val="0"/>
              </w:rPr>
              <w:t xml:space="preserve">Inférieur</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NB : AWB demande a ce que le système gère les limites de conversion pour les dividendes optionnels, les émetteurs peuvent définir un seul a appliquer pour chaque options que les clients éligibles ne doivent les dépasser.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Dès l’activation de l’annonce, l’utilisateur procède à la notification des clients éligible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notification prévoit ce que chaque client pourra instruire dans la limite de sa position éligible en option espèce ou en option titre, prenant en considération les positions dénouées et les suspens.</w:t>
      </w:r>
      <w:r w:rsidDel="00000000" w:rsidR="00000000" w:rsidRPr="00000000">
        <w:rPr>
          <w:rtl w:val="0"/>
        </w:rPr>
      </w:r>
    </w:p>
    <w:p w:rsidR="00000000" w:rsidDel="00000000" w:rsidP="00000000" w:rsidRDefault="00000000" w:rsidRPr="00000000">
      <w:pPr>
        <w:numPr>
          <w:ilvl w:val="0"/>
          <w:numId w:val="2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sera aussi possible de prendre en considération la taxe (TPA) pour les deux options dans le cas où le client est assujetti.</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détachement va se dérouler identique à un paiement de dividende en espèce, chaque client éligible se verra attribué un coupon pas titre mère.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éligibles  des clients phase d’exercice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5"/>
        <w:bidiVisual w:val="0"/>
        <w:tblW w:w="9349.0" w:type="dxa"/>
        <w:jc w:val="left"/>
        <w:tblInd w:w="-15.0" w:type="dxa"/>
        <w:tblLayout w:type="fixed"/>
        <w:tblLook w:val="0400"/>
      </w:tblPr>
      <w:tblGrid>
        <w:gridCol w:w="2000"/>
        <w:gridCol w:w="2410"/>
        <w:gridCol w:w="2165"/>
        <w:gridCol w:w="953"/>
        <w:gridCol w:w="1821"/>
        <w:tblGridChange w:id="0">
          <w:tblGrid>
            <w:gridCol w:w="2000"/>
            <w:gridCol w:w="2410"/>
            <w:gridCol w:w="2165"/>
            <w:gridCol w:w="953"/>
            <w:gridCol w:w="182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phase d’exercice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66"/>
        <w:bidiVisual w:val="0"/>
        <w:tblW w:w="8800.0" w:type="dxa"/>
        <w:jc w:val="left"/>
        <w:tblInd w:w="-15.0" w:type="dxa"/>
        <w:tblLayout w:type="fixed"/>
        <w:tblLook w:val="0400"/>
      </w:tblPr>
      <w:tblGrid>
        <w:gridCol w:w="3060"/>
        <w:gridCol w:w="1960"/>
        <w:gridCol w:w="1880"/>
        <w:gridCol w:w="1900"/>
        <w:tblGridChange w:id="0">
          <w:tblGrid>
            <w:gridCol w:w="3060"/>
            <w:gridCol w:w="1960"/>
            <w:gridCol w:w="1880"/>
            <w:gridCol w:w="19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Instructions des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l’exercice des droits, le système vérifie les règles de contrôle de chaque instruction en termes de limite de souscription et de quantité disponible.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saisie l’instruction manuellement, les souscriptions seront faites en quantité.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67"/>
        <w:bidiVisual w:val="0"/>
        <w:tblW w:w="9524.0" w:type="dxa"/>
        <w:jc w:val="left"/>
        <w:tblInd w:w="-70.0" w:type="dxa"/>
        <w:tblLayout w:type="fixed"/>
        <w:tblLook w:val="0400"/>
      </w:tblPr>
      <w:tblGrid>
        <w:gridCol w:w="1586"/>
        <w:gridCol w:w="1319"/>
        <w:gridCol w:w="993"/>
        <w:gridCol w:w="1159"/>
        <w:gridCol w:w="1575"/>
        <w:gridCol w:w="2892"/>
        <w:tblGridChange w:id="0">
          <w:tblGrid>
            <w:gridCol w:w="1586"/>
            <w:gridCol w:w="1319"/>
            <w:gridCol w:w="993"/>
            <w:gridCol w:w="1159"/>
            <w:gridCol w:w="1575"/>
            <w:gridCol w:w="289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 </w:t>
            </w:r>
          </w:p>
        </w:tc>
        <w:tc>
          <w:tcPr>
            <w:tcBorders>
              <w:top w:color="000000" w:space="0" w:sz="4" w:val="single"/>
              <w:left w:color="000000" w:space="0" w:sz="4" w:val="single"/>
              <w:bottom w:color="000000" w:space="0" w:sz="4"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Supérieur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720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Rejetée 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50</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Actuel</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alerte est générée au niveau du tableau de bord pour que l’utilisateur valide le rejet de l’instruction du </w:t>
      </w:r>
      <w:r w:rsidDel="00000000" w:rsidR="00000000" w:rsidRPr="00000000">
        <w:rPr>
          <w:rFonts w:ascii="Calibri" w:cs="Calibri" w:eastAsia="Calibri" w:hAnsi="Calibri"/>
          <w:b w:val="1"/>
          <w:color w:val="00000a"/>
          <w:sz w:val="22"/>
          <w:szCs w:val="22"/>
          <w:rtl w:val="0"/>
        </w:rPr>
        <w:t xml:space="preserve">client 43</w:t>
      </w:r>
      <w:r w:rsidDel="00000000" w:rsidR="00000000" w:rsidRPr="00000000">
        <w:rPr>
          <w:rFonts w:ascii="Calibri" w:cs="Calibri" w:eastAsia="Calibri" w:hAnsi="Calibri"/>
          <w:b w:val="0"/>
          <w:color w:val="00000a"/>
          <w:sz w:val="22"/>
          <w:szCs w:val="22"/>
          <w:rtl w:val="0"/>
        </w:rPr>
        <w:t xml:space="preserve"> pour dépassement de quantité instruite.</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décide de valider le rejet de l’instruction du </w:t>
      </w:r>
      <w:r w:rsidDel="00000000" w:rsidR="00000000" w:rsidRPr="00000000">
        <w:rPr>
          <w:rFonts w:ascii="Calibri" w:cs="Calibri" w:eastAsia="Calibri" w:hAnsi="Calibri"/>
          <w:b w:val="1"/>
          <w:color w:val="00000a"/>
          <w:sz w:val="22"/>
          <w:szCs w:val="22"/>
          <w:rtl w:val="0"/>
        </w:rPr>
        <w:t xml:space="preserve">client 43</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permet de générer une notification de rappel pour les clients n’ayant pas présenté leurs bulletin de souscription</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Application automatique de l’option par défaut pour les quantités restantes non instruites à la date limite client.</w:t>
      </w:r>
      <w:r w:rsidDel="00000000" w:rsidR="00000000" w:rsidRPr="00000000">
        <w:rPr>
          <w:rtl w:val="0"/>
        </w:rPr>
      </w:r>
    </w:p>
    <w:p w:rsidR="00000000" w:rsidDel="00000000" w:rsidP="00000000" w:rsidRDefault="00000000" w:rsidRPr="00000000">
      <w:pPr>
        <w:numPr>
          <w:ilvl w:val="0"/>
          <w:numId w:val="2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Au moment de saisie des instructions client le système génère automatiquement le calcul prévisionnel de chaque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 des clients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68"/>
        <w:bidiVisual w:val="0"/>
        <w:tblW w:w="10346.0" w:type="dxa"/>
        <w:jc w:val="left"/>
        <w:tblInd w:w="-710.0" w:type="dxa"/>
        <w:tblLayout w:type="fixed"/>
        <w:tblLook w:val="0400"/>
      </w:tblPr>
      <w:tblGrid>
        <w:gridCol w:w="895"/>
        <w:gridCol w:w="1446"/>
        <w:gridCol w:w="729"/>
        <w:gridCol w:w="823"/>
        <w:gridCol w:w="882"/>
        <w:gridCol w:w="898"/>
        <w:gridCol w:w="673"/>
        <w:gridCol w:w="1131"/>
        <w:gridCol w:w="857"/>
        <w:gridCol w:w="1132"/>
        <w:gridCol w:w="880"/>
        <w:tblGridChange w:id="0">
          <w:tblGrid>
            <w:gridCol w:w="895"/>
            <w:gridCol w:w="1446"/>
            <w:gridCol w:w="729"/>
            <w:gridCol w:w="823"/>
            <w:gridCol w:w="882"/>
            <w:gridCol w:w="898"/>
            <w:gridCol w:w="673"/>
            <w:gridCol w:w="1131"/>
            <w:gridCol w:w="857"/>
            <w:gridCol w:w="1132"/>
            <w:gridCol w:w="880"/>
          </w:tblGrid>
        </w:tblGridChange>
      </w:tblGrid>
      <w:tr>
        <w:trPr>
          <w:trHeight w:val="78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52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l’option titre, 3 lignes d’exécutions sont générés au niveau au du système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entrant pour la quantité des nouvelles valeurs à recevoir</w:t>
      </w: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sortant pour la quantité des coupons exercés.</w:t>
      </w:r>
      <w:r w:rsidDel="00000000" w:rsidR="00000000" w:rsidRPr="00000000">
        <w:rPr>
          <w:rtl w:val="0"/>
        </w:rPr>
      </w:r>
    </w:p>
    <w:p w:rsidR="00000000" w:rsidDel="00000000" w:rsidP="00000000" w:rsidRDefault="00000000" w:rsidRPr="00000000">
      <w:pPr>
        <w:numPr>
          <w:ilvl w:val="0"/>
          <w:numId w:val="2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espèce (In ou Out) pour la gestion des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l’option espèce, 2 ligne uniquement générées au niveau du système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titre sortant pour la quantité des coupons exercés.</w:t>
      </w:r>
      <w:r w:rsidDel="00000000" w:rsidR="00000000" w:rsidRPr="00000000">
        <w:rPr>
          <w:rtl w:val="0"/>
        </w:rPr>
      </w:r>
    </w:p>
    <w:p w:rsidR="00000000" w:rsidDel="00000000" w:rsidP="00000000" w:rsidRDefault="00000000" w:rsidRPr="00000000">
      <w:pPr>
        <w:numPr>
          <w:ilvl w:val="0"/>
          <w:numId w:val="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ligne espèce In pour le montant total des dividendes en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marché :</w:t>
      </w:r>
    </w:p>
    <w:p w:rsidR="00000000" w:rsidDel="00000000" w:rsidP="00000000" w:rsidRDefault="00000000" w:rsidRPr="00000000">
      <w:pPr>
        <w:pBdr/>
        <w:tabs>
          <w:tab w:val="left" w:pos="708"/>
        </w:tabs>
        <w:spacing w:after="0" w:before="0" w:line="276" w:lineRule="auto"/>
        <w:ind w:left="36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A la fin de période de souscription, les instructions clients sont manuellement consolidées par Nostro et par option et les exécutions marchés prévisionnelles sont calculées à l’image des exécutions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tbl>
      <w:tblPr>
        <w:tblStyle w:val="Table69"/>
        <w:bidiVisual w:val="0"/>
        <w:tblW w:w="9981.000000000002" w:type="dxa"/>
        <w:jc w:val="left"/>
        <w:tblInd w:w="-142.0" w:type="dxa"/>
        <w:tblLayout w:type="fixed"/>
        <w:tblLook w:val="0400"/>
      </w:tblPr>
      <w:tblGrid>
        <w:gridCol w:w="1667"/>
        <w:gridCol w:w="776"/>
        <w:gridCol w:w="876"/>
        <w:gridCol w:w="936"/>
        <w:gridCol w:w="955"/>
        <w:gridCol w:w="715"/>
        <w:gridCol w:w="1131"/>
        <w:gridCol w:w="857"/>
        <w:gridCol w:w="1132"/>
        <w:gridCol w:w="936"/>
        <w:tblGridChange w:id="0">
          <w:tblGrid>
            <w:gridCol w:w="1667"/>
            <w:gridCol w:w="776"/>
            <w:gridCol w:w="876"/>
            <w:gridCol w:w="936"/>
            <w:gridCol w:w="955"/>
            <w:gridCol w:w="715"/>
            <w:gridCol w:w="1131"/>
            <w:gridCol w:w="857"/>
            <w:gridCol w:w="1132"/>
            <w:gridCol w:w="936"/>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via le fichier RCQ de Maroclear, le paiement est automatiquement crée et sera suivi des étapes suivantes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lignes en bleu sont relatives aux mouvements de soultes espèce à livrer ou à recevoir suite à l’option titre.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des mouvements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marché : sortie des droits et 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Comptabilisation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Constatation de la comptabilité marché pour l’entrée des nouvelles valeurs et sortie des droits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Réconciliation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réconciliation entre le calcul prévisionnel marché et le paiement reçu de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Allocation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L’allocation automatique du paiement marché sur les exécutions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Allocation titre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70"/>
        <w:bidiVisual w:val="0"/>
        <w:tblW w:w="7720.0" w:type="dxa"/>
        <w:jc w:val="left"/>
        <w:tblInd w:w="-15.0" w:type="dxa"/>
        <w:tblLayout w:type="fixed"/>
        <w:tblLook w:val="0400"/>
      </w:tblPr>
      <w:tblGrid>
        <w:gridCol w:w="1700"/>
        <w:gridCol w:w="1660"/>
        <w:gridCol w:w="940"/>
        <w:gridCol w:w="960"/>
        <w:gridCol w:w="1440"/>
        <w:gridCol w:w="1020"/>
        <w:tblGridChange w:id="0">
          <w:tblGrid>
            <w:gridCol w:w="1700"/>
            <w:gridCol w:w="1660"/>
            <w:gridCol w:w="940"/>
            <w:gridCol w:w="960"/>
            <w:gridCol w:w="1440"/>
            <w:gridCol w:w="1020"/>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99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Allocation espèce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71"/>
        <w:bidiVisual w:val="0"/>
        <w:tblW w:w="10251.000000000002" w:type="dxa"/>
        <w:jc w:val="left"/>
        <w:tblInd w:w="-658.0" w:type="dxa"/>
        <w:tblLayout w:type="fixed"/>
        <w:tblLook w:val="0400"/>
      </w:tblPr>
      <w:tblGrid>
        <w:gridCol w:w="784"/>
        <w:gridCol w:w="1424"/>
        <w:gridCol w:w="760"/>
        <w:gridCol w:w="797"/>
        <w:gridCol w:w="955"/>
        <w:gridCol w:w="857"/>
        <w:gridCol w:w="583"/>
        <w:gridCol w:w="1131"/>
        <w:gridCol w:w="857"/>
        <w:gridCol w:w="1132"/>
        <w:gridCol w:w="971"/>
        <w:tblGridChange w:id="0">
          <w:tblGrid>
            <w:gridCol w:w="784"/>
            <w:gridCol w:w="1424"/>
            <w:gridCol w:w="760"/>
            <w:gridCol w:w="797"/>
            <w:gridCol w:w="955"/>
            <w:gridCol w:w="857"/>
            <w:gridCol w:w="583"/>
            <w:gridCol w:w="1131"/>
            <w:gridCol w:w="857"/>
            <w:gridCol w:w="1132"/>
            <w:gridCol w:w="971"/>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Taxe (TPA)</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Commission TTC</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2940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43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180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génération du paiement client, plusieurs impacts sont générés dans MegaCor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Sortie des coupons exercés et entrée des nouvelles valeurs,  l’impact de position se fait à la date de génération du paiement client (Date Métier), ceci est visible au niveau du référentiel MegaCommon</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sortie des coupons exercés.</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 </w:t>
      </w:r>
    </w:p>
    <w:p w:rsidR="00000000" w:rsidDel="00000000" w:rsidP="00000000" w:rsidRDefault="00000000" w:rsidRPr="00000000">
      <w:pPr>
        <w:pBdr/>
        <w:contextualSpacing w:val="0"/>
        <w:jc w:val="both"/>
        <w:rPr/>
      </w:pPr>
      <w:r w:rsidDel="00000000" w:rsidR="00000000" w:rsidRPr="00000000">
        <w:rPr>
          <w:rtl w:val="0"/>
        </w:rPr>
        <w:t xml:space="preserve">Préparation du postage comptable espèce à créditer sur les comptes espèce client par Batch, en fin de journée pour les montants relatifs à l’option espèce ainsi que ceux des soultes espèce à recevoir ou a livrer.</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de la comptabilité espèce]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Impact de la position CMP sur les nouvelles valeurs reçus</w:t>
      </w:r>
    </w:p>
    <w:p w:rsidR="00000000" w:rsidDel="00000000" w:rsidP="00000000" w:rsidRDefault="00000000" w:rsidRPr="00000000">
      <w:pPr>
        <w:pBdr/>
        <w:contextualSpacing w:val="0"/>
        <w:jc w:val="both"/>
        <w:rPr/>
      </w:pPr>
      <w:r w:rsidDel="00000000" w:rsidR="00000000" w:rsidRPr="00000000">
        <w:rPr>
          <w:rtl w:val="0"/>
        </w:rPr>
        <w:t xml:space="preserve">[Se référer au tableau de valorisation des coûts moyens pondérés]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shd w:fill="f2f2f2" w:val="clear"/>
        </w:rPr>
      </w:pPr>
      <w:bookmarkStart w:colFirst="0" w:colLast="0" w:name="_36ei31r" w:id="103"/>
      <w:bookmarkEnd w:id="103"/>
      <w:r w:rsidDel="00000000" w:rsidR="00000000" w:rsidRPr="00000000">
        <w:rPr>
          <w:rFonts w:ascii="Calibri" w:cs="Calibri" w:eastAsia="Calibri" w:hAnsi="Calibri"/>
          <w:b w:val="1"/>
          <w:i w:val="1"/>
          <w:color w:val="000000"/>
          <w:sz w:val="24"/>
          <w:szCs w:val="24"/>
          <w:shd w:fill="f2f2f2" w:val="clear"/>
          <w:rtl w:val="0"/>
        </w:rPr>
        <w:t xml:space="preserve">Augmentation de capital en numéraire</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Cette partie décrit le traitement d’une augmentation de capital en numéraire, l’Ost est traité en deux phases, détachement et souscription, le système doit permettre la gestion des options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Souscription à titre irréductible </w:t>
      </w:r>
      <w:r w:rsidDel="00000000" w:rsidR="00000000" w:rsidRPr="00000000">
        <w:rPr>
          <w:rFonts w:ascii="Calibri" w:cs="Calibri" w:eastAsia="Calibri" w:hAnsi="Calibri"/>
          <w:b w:val="0"/>
          <w:color w:val="00000a"/>
          <w:sz w:val="22"/>
          <w:szCs w:val="22"/>
          <w:rtl w:val="0"/>
        </w:rPr>
        <w:t xml:space="preserve">: les anciens actionnaires reçoivent le plus souvent des droits leur permettant de souscrire de façon « Prioritaire », ces droits sont à titres irréductible.</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Souscription à titre réductible :</w:t>
      </w:r>
      <w:r w:rsidDel="00000000" w:rsidR="00000000" w:rsidRPr="00000000">
        <w:rPr>
          <w:rFonts w:ascii="Calibri" w:cs="Calibri" w:eastAsia="Calibri" w:hAnsi="Calibri"/>
          <w:b w:val="0"/>
          <w:color w:val="00000a"/>
          <w:sz w:val="22"/>
          <w:szCs w:val="22"/>
          <w:rtl w:val="0"/>
        </w:rPr>
        <w:t xml:space="preserve"> Les clients doivent détenir déjà une position éligible pour bénéficier de ce type de souscription, en cas de forte demande, le souscripteur aura une partie de sa quantité instruite.</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Vente des droits formant rompus :</w:t>
      </w:r>
      <w:r w:rsidDel="00000000" w:rsidR="00000000" w:rsidRPr="00000000">
        <w:rPr>
          <w:rFonts w:ascii="Calibri" w:cs="Calibri" w:eastAsia="Calibri" w:hAnsi="Calibri"/>
          <w:b w:val="0"/>
          <w:color w:val="00000a"/>
          <w:sz w:val="22"/>
          <w:szCs w:val="22"/>
          <w:rtl w:val="0"/>
        </w:rPr>
        <w:t xml:space="preserve"> le système doit permettre en cas de rompus la vente des droits dans le carnet d’ordre, les droits étant négociables </w:t>
      </w:r>
      <w:r w:rsidDel="00000000" w:rsidR="00000000" w:rsidRPr="00000000">
        <w:rPr>
          <w:rtl w:val="0"/>
        </w:rPr>
      </w:r>
    </w:p>
    <w:p w:rsidR="00000000" w:rsidDel="00000000" w:rsidP="00000000" w:rsidRDefault="00000000" w:rsidRPr="00000000">
      <w:pPr>
        <w:numPr>
          <w:ilvl w:val="0"/>
          <w:numId w:val="5"/>
        </w:numPr>
        <w:pBdr/>
        <w:tabs>
          <w:tab w:val="left" w:pos="708"/>
        </w:tabs>
        <w:spacing w:after="0" w:before="0" w:line="276" w:lineRule="auto"/>
        <w:ind w:left="720" w:hanging="360"/>
        <w:jc w:val="both"/>
        <w:rPr/>
      </w:pPr>
      <w:r w:rsidDel="00000000" w:rsidR="00000000" w:rsidRPr="00000000">
        <w:rPr>
          <w:rFonts w:ascii="Calibri" w:cs="Calibri" w:eastAsia="Calibri" w:hAnsi="Calibri"/>
          <w:b w:val="1"/>
          <w:i w:val="1"/>
          <w:color w:val="00000a"/>
          <w:sz w:val="22"/>
          <w:szCs w:val="22"/>
          <w:u w:val="single"/>
          <w:rtl w:val="0"/>
        </w:rPr>
        <w:t xml:space="preserve">Abandon des droits (Right Lapse):</w:t>
      </w:r>
      <w:r w:rsidDel="00000000" w:rsidR="00000000" w:rsidRPr="00000000">
        <w:rPr>
          <w:rFonts w:ascii="Calibri" w:cs="Calibri" w:eastAsia="Calibri" w:hAnsi="Calibri"/>
          <w:b w:val="0"/>
          <w:color w:val="00000a"/>
          <w:sz w:val="22"/>
          <w:szCs w:val="22"/>
          <w:rtl w:val="0"/>
        </w:rPr>
        <w:t xml:space="preserve"> sortie des droits des positions clients pour non exercice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l’avis Maroclear, l’utilisateur procède à la création de l’annonce avec les données de l’OST suivantes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2"/>
        <w:bidiVisual w:val="0"/>
        <w:tblW w:w="7140.0" w:type="dxa"/>
        <w:jc w:val="left"/>
        <w:tblInd w:w="-15.0" w:type="dxa"/>
        <w:tblLayout w:type="fixed"/>
        <w:tblLook w:val="0400"/>
      </w:tblPr>
      <w:tblGrid>
        <w:gridCol w:w="4100"/>
        <w:gridCol w:w="3040"/>
        <w:tblGridChange w:id="0">
          <w:tblGrid>
            <w:gridCol w:w="4100"/>
            <w:gridCol w:w="30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Mère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A titre irréductible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entrant</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W</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a titre irréductible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Inférieur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 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A titre réductible</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souscription à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0000"/>
              </w:rPr>
            </w:pPr>
            <w:r w:rsidDel="00000000" w:rsidR="00000000" w:rsidRPr="00000000">
              <w:rPr>
                <w:b w:val="1"/>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entrant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Titre W</w:t>
            </w:r>
          </w:p>
        </w:tc>
      </w:tr>
      <w:tr>
        <w:trPr>
          <w:trHeight w:val="300" w:hRule="atLeast"/>
        </w:trPr>
        <w:tc>
          <w:tcPr>
            <w:gridSpan w:val="2"/>
            <w:tcBorders>
              <w:top w:color="000000" w:space="0" w:sz="8" w:val="single"/>
              <w:left w:color="000000" w:space="0" w:sz="8" w:val="single"/>
              <w:bottom w:color="000000" w:space="0" w:sz="0" w:val="nil"/>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Vente des droits</w:t>
            </w:r>
          </w:p>
        </w:tc>
      </w:tr>
      <w:tr>
        <w:trPr>
          <w:trHeight w:val="300" w:hRule="atLeast"/>
        </w:trPr>
        <w:tc>
          <w:tcPr>
            <w:tcBorders>
              <w:top w:color="000000" w:space="0" w:sz="8" w:val="single"/>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8" w:val="single"/>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Droit K</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Dés l’activation de l’annonce, l’utilisateur procède à la notification des clients éligible, les notifications clients doivent être générées à la date détachement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 processus de notification à raison de rappel est prévu pour recevoir les demandes de souscription des clients, ce processus pourrait être lancé pour un client particulier ou par un processus configurable par rapport à la date de fin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détachement des droits sur les comptes des clients éligibles est identique à celui d’un paiement de dividendes en espèce, chaque client aura un coupon par position éligible.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client phase de souscription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3"/>
        <w:bidiVisual w:val="0"/>
        <w:tblW w:w="9087.0" w:type="dxa"/>
        <w:jc w:val="left"/>
        <w:tblInd w:w="-15.0" w:type="dxa"/>
        <w:tblLayout w:type="fixed"/>
        <w:tblLook w:val="0400"/>
      </w:tblPr>
      <w:tblGrid>
        <w:gridCol w:w="2000"/>
        <w:gridCol w:w="2126"/>
        <w:gridCol w:w="2464"/>
        <w:gridCol w:w="1300"/>
        <w:gridCol w:w="1197"/>
        <w:tblGridChange w:id="0">
          <w:tblGrid>
            <w:gridCol w:w="2000"/>
            <w:gridCol w:w="2126"/>
            <w:gridCol w:w="2464"/>
            <w:gridCol w:w="1300"/>
            <w:gridCol w:w="119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phase de souscription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4"/>
        <w:bidiVisual w:val="0"/>
        <w:tblW w:w="8200.0" w:type="dxa"/>
        <w:jc w:val="left"/>
        <w:tblInd w:w="-15.0" w:type="dxa"/>
        <w:tblLayout w:type="fixed"/>
        <w:tblLook w:val="0400"/>
      </w:tblPr>
      <w:tblGrid>
        <w:gridCol w:w="3040"/>
        <w:gridCol w:w="1780"/>
        <w:gridCol w:w="1760"/>
        <w:gridCol w:w="1620"/>
        <w:tblGridChange w:id="0">
          <w:tblGrid>
            <w:gridCol w:w="3040"/>
            <w:gridCol w:w="1780"/>
            <w:gridCol w:w="1760"/>
            <w:gridCol w:w="1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Instructions des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saisi l’instruction manuellement et attache le bulletin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5"/>
        <w:bidiVisual w:val="0"/>
        <w:tblW w:w="10600.0" w:type="dxa"/>
        <w:jc w:val="left"/>
        <w:tblInd w:w="-838.0" w:type="dxa"/>
        <w:tblLayout w:type="fixed"/>
        <w:tblLook w:val="0400"/>
      </w:tblPr>
      <w:tblGrid>
        <w:gridCol w:w="1560"/>
        <w:gridCol w:w="1701"/>
        <w:gridCol w:w="1843"/>
        <w:gridCol w:w="1701"/>
        <w:gridCol w:w="1701"/>
        <w:gridCol w:w="2094"/>
        <w:tblGridChange w:id="0">
          <w:tblGrid>
            <w:gridCol w:w="1560"/>
            <w:gridCol w:w="1701"/>
            <w:gridCol w:w="1843"/>
            <w:gridCol w:w="1701"/>
            <w:gridCol w:w="1701"/>
            <w:gridCol w:w="2094"/>
          </w:tblGrid>
        </w:tblGridChange>
      </w:tblGrid>
      <w:tr>
        <w:trPr>
          <w:trHeight w:val="400" w:hRule="atLeast"/>
        </w:trPr>
        <w:tc>
          <w:tcPr>
            <w:tcBorders>
              <w:top w:color="000000" w:space="0" w:sz="8" w:val="single"/>
              <w:left w:color="000000" w:space="0" w:sz="8" w:val="single"/>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center"/>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350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AWB demande à ce que MegaCor ne génère pas automatiquement  les exécutions au moment de la saisie des instructions, il s’agit d’une étape de collecte des souscriptions par BOT qui seront validé en fin de période.</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procède la saisie des instructions en masse indiquant à chaque fois le type d’option, cette fonctionnalité est utilisé en fin de période de souscription vu le nombre volumineux des souscriptions reçu. </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En fin de souscription, le client procède à la validation des instructions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6"/>
        <w:bidiVisual w:val="0"/>
        <w:tblW w:w="10686.0" w:type="dxa"/>
        <w:jc w:val="left"/>
        <w:tblInd w:w="-875.0" w:type="dxa"/>
        <w:tblLayout w:type="fixed"/>
        <w:tblLook w:val="0400"/>
      </w:tblPr>
      <w:tblGrid>
        <w:gridCol w:w="1584"/>
        <w:gridCol w:w="1701"/>
        <w:gridCol w:w="1843"/>
        <w:gridCol w:w="1701"/>
        <w:gridCol w:w="1701"/>
        <w:gridCol w:w="2156"/>
        <w:tblGridChange w:id="0">
          <w:tblGrid>
            <w:gridCol w:w="1584"/>
            <w:gridCol w:w="1701"/>
            <w:gridCol w:w="1843"/>
            <w:gridCol w:w="1701"/>
            <w:gridCol w:w="1701"/>
            <w:gridCol w:w="215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350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Validé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validation des instructions, le système procède au calcul automatique des  exécutions clients :</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tbl>
      <w:tblPr>
        <w:tblStyle w:val="Table77"/>
        <w:bidiVisual w:val="0"/>
        <w:tblW w:w="15991.0" w:type="dxa"/>
        <w:jc w:val="left"/>
        <w:tblInd w:w="-1064.0" w:type="dxa"/>
        <w:tblLayout w:type="fixed"/>
        <w:tblLook w:val="0400"/>
      </w:tblPr>
      <w:tblGrid>
        <w:gridCol w:w="1328"/>
        <w:gridCol w:w="1579"/>
        <w:gridCol w:w="1276"/>
        <w:gridCol w:w="992"/>
        <w:gridCol w:w="1955"/>
        <w:gridCol w:w="926"/>
        <w:gridCol w:w="1101"/>
        <w:gridCol w:w="1346"/>
        <w:gridCol w:w="1346"/>
        <w:gridCol w:w="1206"/>
        <w:gridCol w:w="979"/>
        <w:gridCol w:w="1136"/>
        <w:gridCol w:w="821"/>
        <w:tblGridChange w:id="0">
          <w:tblGrid>
            <w:gridCol w:w="1328"/>
            <w:gridCol w:w="1579"/>
            <w:gridCol w:w="1276"/>
            <w:gridCol w:w="992"/>
            <w:gridCol w:w="1955"/>
            <w:gridCol w:w="926"/>
            <w:gridCol w:w="1101"/>
            <w:gridCol w:w="1346"/>
            <w:gridCol w:w="1346"/>
            <w:gridCol w:w="1206"/>
            <w:gridCol w:w="979"/>
            <w:gridCol w:w="1136"/>
            <w:gridCol w:w="821"/>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Rompus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BVC (0,1%)</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SDB (0,6%)</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RL (0,2%)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net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237,6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792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40669,2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19,8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118,8</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20334,6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34,2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205,2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684</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35123,4</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rompus :</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déduit le montant des rompus directement depuis le calcul des exécutions.</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de rompus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color w:val="00000a"/>
          <w:sz w:val="22"/>
          <w:szCs w:val="22"/>
          <w:rtl w:val="0"/>
        </w:rPr>
        <w:t xml:space="preserve">Ventes de droits via MegaTrade </w:t>
      </w:r>
      <w:r w:rsidDel="00000000" w:rsidR="00000000" w:rsidRPr="00000000">
        <w:rPr>
          <w:rFonts w:ascii="Calibri" w:cs="Calibri" w:eastAsia="Calibri" w:hAnsi="Calibri"/>
          <w:b w:val="0"/>
          <w:color w:val="00000a"/>
          <w:sz w:val="22"/>
          <w:szCs w:val="22"/>
          <w:rtl w:val="0"/>
        </w:rPr>
        <w:t xml:space="preserve">: Ordre est généré depuis MegaCor avec la référence de l’OST et crée avec type de prix </w:t>
      </w:r>
      <w:r w:rsidDel="00000000" w:rsidR="00000000" w:rsidRPr="00000000">
        <w:rPr>
          <w:rFonts w:ascii="Calibri" w:cs="Calibri" w:eastAsia="Calibri" w:hAnsi="Calibri"/>
          <w:b w:val="1"/>
          <w:i w:val="1"/>
          <w:color w:val="00000a"/>
          <w:sz w:val="22"/>
          <w:szCs w:val="22"/>
          <w:rtl w:val="0"/>
        </w:rPr>
        <w:t xml:space="preserve">« Au marché »</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Lapse des droits : </w:t>
      </w:r>
      <w:r w:rsidDel="00000000" w:rsidR="00000000" w:rsidRPr="00000000">
        <w:rPr>
          <w:rFonts w:ascii="Calibri" w:cs="Calibri" w:eastAsia="Calibri" w:hAnsi="Calibri"/>
          <w:b w:val="0"/>
          <w:color w:val="00000a"/>
          <w:sz w:val="22"/>
          <w:szCs w:val="22"/>
          <w:rtl w:val="0"/>
        </w:rPr>
        <w:t xml:space="preserve">Si les droits ne sont ni exercés ni vendus, en date de leurs expiration seront abandonnés de la position du client via un mouvement titre sortant.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du mouvement espèce :</w:t>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l’option à titre réductible, le montant à débiter sur les comptes des clients sera épargné de la commission R/L car la quantité peut ne pas être servie en totalité.</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réservation espèce sera postée lors de la saisie de l’instructions afin de bloquer les montants des souscriptions sur les comptes espèces des clients, la réservation sera suivit pas un postage espèce (débit) lors de la validation des instructions en fin de souscription..</w:t>
      </w:r>
      <w:r w:rsidDel="00000000" w:rsidR="00000000" w:rsidRPr="00000000">
        <w:rPr>
          <w:rtl w:val="0"/>
        </w:rPr>
      </w:r>
    </w:p>
    <w:p w:rsidR="00000000" w:rsidDel="00000000" w:rsidP="00000000" w:rsidRDefault="00000000" w:rsidRPr="00000000">
      <w:pPr>
        <w:numPr>
          <w:ilvl w:val="0"/>
          <w:numId w:val="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dates valeurs pour la réservation et débit sont les mêmes (Date de l’opération).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Consolidation des instructions client et génération des exécutions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fin de la période de souscription l’utilisateur procède manuellement à la consolidation des instructions clients, le processus sera fait par Nostro et Option et les exécutions marché prévisionnelles sont calculées à l’image des exécutions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8"/>
        <w:bidiVisual w:val="0"/>
        <w:tblW w:w="10781.000000000002" w:type="dxa"/>
        <w:jc w:val="left"/>
        <w:tblInd w:w="-928.0" w:type="dxa"/>
        <w:tblLayout w:type="fixed"/>
        <w:tblLook w:val="0400"/>
      </w:tblPr>
      <w:tblGrid>
        <w:gridCol w:w="1763"/>
        <w:gridCol w:w="2142"/>
        <w:gridCol w:w="889"/>
        <w:gridCol w:w="1598"/>
        <w:gridCol w:w="1624"/>
        <w:gridCol w:w="1443"/>
        <w:gridCol w:w="1322"/>
        <w:tblGridChange w:id="0">
          <w:tblGrid>
            <w:gridCol w:w="1763"/>
            <w:gridCol w:w="2142"/>
            <w:gridCol w:w="889"/>
            <w:gridCol w:w="1598"/>
            <w:gridCol w:w="1624"/>
            <w:gridCol w:w="1443"/>
            <w:gridCol w:w="132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400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39600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irréductible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550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54000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320000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Suite à la consolidation des instructions, l’utilisateur génère </w:t>
      </w:r>
      <w:r w:rsidDel="00000000" w:rsidR="00000000" w:rsidRPr="00000000">
        <w:rPr>
          <w:rFonts w:ascii="Calibri" w:cs="Calibri" w:eastAsia="Calibri" w:hAnsi="Calibri"/>
          <w:b w:val="1"/>
          <w:i w:val="1"/>
          <w:color w:val="00000a"/>
          <w:sz w:val="22"/>
          <w:szCs w:val="22"/>
          <w:rtl w:val="0"/>
        </w:rPr>
        <w:t xml:space="preserve">le fichier centralisateur</w:t>
      </w:r>
      <w:r w:rsidDel="00000000" w:rsidR="00000000" w:rsidRPr="00000000">
        <w:rPr>
          <w:rFonts w:ascii="Calibri" w:cs="Calibri" w:eastAsia="Calibri" w:hAnsi="Calibri"/>
          <w:b w:val="0"/>
          <w:color w:val="00000a"/>
          <w:sz w:val="22"/>
          <w:szCs w:val="22"/>
          <w:rtl w:val="0"/>
        </w:rPr>
        <w:t xml:space="preserve"> qui sera retournée avec les attributions de l’option à titre réductible.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aux spécifications techniques des interfaces]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Dès la réception fichier depuis le centralisateur, l’utilisateur procède à son intégration, plusieurs impact sont déclenchés dès l’exécution du fichier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Attributions des clients pour l’option à titres réductibles sont les suivantes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79"/>
        <w:bidiVisual w:val="0"/>
        <w:tblW w:w="9347.0" w:type="dxa"/>
        <w:jc w:val="left"/>
        <w:tblInd w:w="-15.0" w:type="dxa"/>
        <w:tblLayout w:type="fixed"/>
        <w:tblLook w:val="0400"/>
      </w:tblPr>
      <w:tblGrid>
        <w:gridCol w:w="1006"/>
        <w:gridCol w:w="1271"/>
        <w:gridCol w:w="1112"/>
        <w:gridCol w:w="1483"/>
        <w:gridCol w:w="955"/>
        <w:gridCol w:w="2143"/>
        <w:gridCol w:w="1377"/>
        <w:tblGridChange w:id="0">
          <w:tblGrid>
            <w:gridCol w:w="1006"/>
            <w:gridCol w:w="1271"/>
            <w:gridCol w:w="1112"/>
            <w:gridCol w:w="1483"/>
            <w:gridCol w:w="955"/>
            <w:gridCol w:w="2143"/>
            <w:gridCol w:w="1377"/>
          </w:tblGrid>
        </w:tblGridChange>
      </w:tblGrid>
      <w:tr>
        <w:trPr>
          <w:trHeight w:val="5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demandée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Attribuée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00b050"/>
                <w:sz w:val="20"/>
                <w:szCs w:val="20"/>
              </w:rPr>
            </w:pPr>
            <w:r w:rsidDel="00000000" w:rsidR="00000000" w:rsidRPr="00000000">
              <w:rPr>
                <w:b w:val="1"/>
                <w:color w:val="00b050"/>
                <w:sz w:val="20"/>
                <w:szCs w:val="2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80"/>
        <w:bidiVisual w:val="0"/>
        <w:tblW w:w="11228.000000000002" w:type="dxa"/>
        <w:jc w:val="left"/>
        <w:tblInd w:w="-993.0" w:type="dxa"/>
        <w:tblLayout w:type="fixed"/>
        <w:tblLook w:val="0400"/>
      </w:tblPr>
      <w:tblGrid>
        <w:gridCol w:w="1277"/>
        <w:gridCol w:w="885"/>
        <w:gridCol w:w="1019"/>
        <w:gridCol w:w="1194"/>
        <w:gridCol w:w="1284"/>
        <w:gridCol w:w="1222"/>
        <w:gridCol w:w="1145"/>
        <w:gridCol w:w="866"/>
        <w:gridCol w:w="1377"/>
        <w:gridCol w:w="959"/>
        <w:tblGridChange w:id="0">
          <w:tblGrid>
            <w:gridCol w:w="1277"/>
            <w:gridCol w:w="885"/>
            <w:gridCol w:w="1019"/>
            <w:gridCol w:w="1194"/>
            <w:gridCol w:w="1284"/>
            <w:gridCol w:w="1222"/>
            <w:gridCol w:w="1145"/>
            <w:gridCol w:w="866"/>
            <w:gridCol w:w="1377"/>
            <w:gridCol w:w="959"/>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BVC (0,1%)</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SDB (0,6%)</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Comm RL (0,2%)</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Montant net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480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80720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100700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360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60540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251750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14</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70504</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e6b9b8"/>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c2d69a"/>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A titre réductible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70490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mouvements en vert sont relatifs à la restitution totale du montant de souscription.</w:t>
      </w: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mouvements en rouge sont ceux du montant final débité sur les comptes des ayants droits à l’échelle de la quantité attribuée.</w:t>
      </w:r>
      <w:r w:rsidDel="00000000" w:rsidR="00000000" w:rsidRPr="00000000">
        <w:rPr>
          <w:rtl w:val="0"/>
        </w:rPr>
      </w:r>
    </w:p>
    <w:p w:rsidR="00000000" w:rsidDel="00000000" w:rsidP="00000000" w:rsidRDefault="00000000" w:rsidRPr="00000000">
      <w:pPr>
        <w:numPr>
          <w:ilvl w:val="0"/>
          <w:numId w:val="11"/>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Même pour le client 53, ayant reçu la quantité des titres entièrele système va restituer tout le montant en totalité et débité le compte du client tenant compte des commissions R/L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Mise à jour des 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mise à jour sera aussi faite sur les exécutions marché, tenant compte de la mise à jour des exécutions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Réception du paiement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via le fichier RCQ de Maroclear, le paiement est automatiquement crée et sera suivi des étapes suivantes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des mouvements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marché : sortie des droits négociables et entrées de la nouvelle valeur pour les deux options réductibles et irréductibles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Comptabilisation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Constatation de la comptabilité marché pour l’entrée des nouvelles valeurs et sortie des droits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Réconciliation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réconciliation entre le calcul prévisionnel marché et le paiement reçu de Maroclear.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Allocation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L’allocation automatique du paiement marché sur les exécutions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Génération du paiement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ce niveau peut générer les paiements pour sur tout les souscripteurs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Comptabilité matière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génération des écritures comptables constatant la sortie des droits exécutés et l’entrée des nouvelles valeurs sur les comptes des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Comptabilité espèce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de la comptabilité espèce pour les montants de restitution et les montants de débit sur les comptes des clients éligibles, les postages comptables seront effectués en fin de journée via le processus (Batch), l’utilisateur à toujours la main sur la date de valeur pour modification.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Confirmation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des avis d’opérations pour les clients constatant l’entrée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 la position titre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position du client sera mise à jour au niveau du module MegaCommon avec la sortie des droits négociables et l’entrée des nouvelles valeurs.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Impact de la position CMP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référer au tableau de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droits non exercés et non vendus sont radiés de la position client et marché., l’utilisateur procède à leur radiation des comptes clients via l’option « Right Lapse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tbl>
      <w:tblPr>
        <w:tblStyle w:val="Table81"/>
        <w:bidiVisual w:val="0"/>
        <w:tblW w:w="8840.0" w:type="dxa"/>
        <w:jc w:val="left"/>
        <w:tblInd w:w="-15.0" w:type="dxa"/>
        <w:tblLayout w:type="fixed"/>
        <w:tblLook w:val="0400"/>
      </w:tblPr>
      <w:tblGrid>
        <w:gridCol w:w="1520"/>
        <w:gridCol w:w="1680"/>
        <w:gridCol w:w="1960"/>
        <w:gridCol w:w="1040"/>
        <w:gridCol w:w="1360"/>
        <w:gridCol w:w="1280"/>
        <w:tblGridChange w:id="0">
          <w:tblGrid>
            <w:gridCol w:w="1520"/>
            <w:gridCol w:w="1680"/>
            <w:gridCol w:w="1960"/>
            <w:gridCol w:w="1040"/>
            <w:gridCol w:w="1360"/>
            <w:gridCol w:w="1280"/>
          </w:tblGrid>
        </w:tblGridChange>
      </w:tblGrid>
      <w:tr>
        <w:trPr>
          <w:trHeight w:val="5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Rompus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4</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53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Right Lapse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b w:val="1"/>
                <w:color w:val="ff0000"/>
                <w:sz w:val="18"/>
                <w:szCs w:val="18"/>
              </w:rPr>
            </w:pPr>
            <w:r w:rsidDel="00000000" w:rsidR="00000000" w:rsidRPr="00000000">
              <w:rPr>
                <w:b w:val="1"/>
                <w:color w:val="ff0000"/>
                <w:sz w:val="18"/>
                <w:szCs w:val="18"/>
                <w:rtl w:val="0"/>
              </w:rPr>
              <w:t xml:space="preserve">8</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ljsd9k" w:id="104"/>
      <w:bookmarkEnd w:id="104"/>
      <w:r w:rsidDel="00000000" w:rsidR="00000000" w:rsidRPr="00000000">
        <w:rPr>
          <w:rFonts w:ascii="Calibri" w:cs="Calibri" w:eastAsia="Calibri" w:hAnsi="Calibri"/>
          <w:b w:val="1"/>
          <w:sz w:val="24"/>
          <w:szCs w:val="24"/>
          <w:rtl w:val="0"/>
        </w:rPr>
        <w:t xml:space="preserve">OST d'échange sans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de l’OST changement de dénomination avec changement du code ISIN (SPLF), la gestion sera la même pour le reste des OST (Changement de dénomination, Fusion absorption sans rompus, Assimilation).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Remarque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Conséquence de la division d’une valeur nominale : le prix des actions et la valeur nominale sont réduits.</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Pour un changement de dénomination ou une assimilation la parité est (1,1).</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échanges sont automatiquement opérés au niveau de Maroclear, il n’y a ni détachement ni coupons, ni exercice des droits mais une augmentation systématique de la quantité de titre dans le compte du client éligible avec une sortie de l’ancienne valeur détenue tout en respectant une règle de parité prédéfinie au niveau de l’annonce.</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Dans le cas ou il ya un changement de dénomination mais sans changement du code ISIN, l’annonce doit être crée et à la date d’opération, une alerte est générée vers le gestionnaire du référentiel pour mettre à jour le nom de l’actif.</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date d’enregistrement, l’utilisateur procède au calcul des exécutions, les mouvements générés dans MegaCommon font figure de réservation des titres pour l’OST d’échange.</w:t>
      </w:r>
      <w:r w:rsidDel="00000000" w:rsidR="00000000" w:rsidRPr="00000000">
        <w:rPr>
          <w:rtl w:val="0"/>
        </w:rPr>
      </w:r>
    </w:p>
    <w:p w:rsidR="00000000" w:rsidDel="00000000" w:rsidP="00000000" w:rsidRDefault="00000000" w:rsidRPr="00000000">
      <w:pPr>
        <w:numPr>
          <w:ilvl w:val="0"/>
          <w:numId w:val="14"/>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nature de position (Nantie, Bloqué) des valeurs principales va être reprise par les titres entrants dans le cas d’une OST d’échanges.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 l’avis de Maroclear et création de l’annonce dans MegaCor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2"/>
        <w:bidiVisual w:val="0"/>
        <w:tblW w:w="4860.0" w:type="dxa"/>
        <w:jc w:val="left"/>
        <w:tblInd w:w="-15.0" w:type="dxa"/>
        <w:tblLayout w:type="fixed"/>
        <w:tblLook w:val="0400"/>
      </w:tblPr>
      <w:tblGrid>
        <w:gridCol w:w="2240"/>
        <w:gridCol w:w="2620"/>
        <w:tblGridChange w:id="0">
          <w:tblGrid>
            <w:gridCol w:w="2240"/>
            <w:gridCol w:w="2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P</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client :</w:t>
      </w:r>
    </w:p>
    <w:p w:rsidR="00000000" w:rsidDel="00000000" w:rsidP="00000000" w:rsidRDefault="00000000" w:rsidRPr="00000000">
      <w:pPr>
        <w:pBdr/>
        <w:contextualSpacing w:val="0"/>
        <w:jc w:val="both"/>
        <w:rPr>
          <w:sz w:val="24"/>
          <w:szCs w:val="24"/>
        </w:rPr>
      </w:pPr>
      <w:r w:rsidDel="00000000" w:rsidR="00000000" w:rsidRPr="00000000">
        <w:rPr>
          <w:rtl w:val="0"/>
        </w:rPr>
      </w:r>
    </w:p>
    <w:tbl>
      <w:tblPr>
        <w:tblStyle w:val="Table83"/>
        <w:bidiVisual w:val="0"/>
        <w:tblW w:w="9155.0" w:type="dxa"/>
        <w:jc w:val="left"/>
        <w:tblInd w:w="-15.0" w:type="dxa"/>
        <w:tblLayout w:type="fixed"/>
        <w:tblLook w:val="0400"/>
      </w:tblPr>
      <w:tblGrid>
        <w:gridCol w:w="1803"/>
        <w:gridCol w:w="1915"/>
        <w:gridCol w:w="1843"/>
        <w:gridCol w:w="975"/>
        <w:gridCol w:w="1060"/>
        <w:gridCol w:w="1559"/>
        <w:tblGridChange w:id="0">
          <w:tblGrid>
            <w:gridCol w:w="1803"/>
            <w:gridCol w:w="1915"/>
            <w:gridCol w:w="1843"/>
            <w:gridCol w:w="975"/>
            <w:gridCol w:w="1060"/>
            <w:gridCol w:w="15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4" w:val="single"/>
              <w:left w:color="000000" w:space="0" w:sz="4" w:val="single"/>
              <w:bottom w:color="000000" w:space="0" w:sz="8"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8"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rPr>
      </w:pPr>
      <w:r w:rsidDel="00000000" w:rsidR="00000000" w:rsidRPr="00000000">
        <w:rPr>
          <w:rFonts w:ascii="Calibri" w:cs="Calibri" w:eastAsia="Calibri" w:hAnsi="Calibri"/>
          <w:b w:val="1"/>
          <w:i w:val="1"/>
          <w:color w:val="00000a"/>
          <w:sz w:val="24"/>
          <w:szCs w:val="24"/>
          <w:rtl w:val="0"/>
        </w:rPr>
        <w:t xml:space="preserve">Position éligible Marché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4"/>
        <w:bidiVisual w:val="0"/>
        <w:tblW w:w="8804.0" w:type="dxa"/>
        <w:jc w:val="left"/>
        <w:tblInd w:w="-15.0" w:type="dxa"/>
        <w:tblLayout w:type="fixed"/>
        <w:tblLook w:val="0400"/>
      </w:tblPr>
      <w:tblGrid>
        <w:gridCol w:w="2740"/>
        <w:gridCol w:w="2240"/>
        <w:gridCol w:w="2123"/>
        <w:gridCol w:w="1701"/>
        <w:tblGridChange w:id="0">
          <w:tblGrid>
            <w:gridCol w:w="2740"/>
            <w:gridCol w:w="2240"/>
            <w:gridCol w:w="212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Activation de l’annonce et lancement de calcul des exécutions pour les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5"/>
        <w:bidiVisual w:val="0"/>
        <w:tblW w:w="9714.0" w:type="dxa"/>
        <w:jc w:val="left"/>
        <w:tblInd w:w="-70.0" w:type="dxa"/>
        <w:tblLayout w:type="fixed"/>
        <w:tblLook w:val="0400"/>
      </w:tblPr>
      <w:tblGrid>
        <w:gridCol w:w="1394"/>
        <w:gridCol w:w="1583"/>
        <w:gridCol w:w="862"/>
        <w:gridCol w:w="1583"/>
        <w:gridCol w:w="1311"/>
        <w:gridCol w:w="1755"/>
        <w:gridCol w:w="1226"/>
        <w:tblGridChange w:id="0">
          <w:tblGrid>
            <w:gridCol w:w="1394"/>
            <w:gridCol w:w="1583"/>
            <w:gridCol w:w="862"/>
            <w:gridCol w:w="1583"/>
            <w:gridCol w:w="1311"/>
            <w:gridCol w:w="1755"/>
            <w:gridCol w:w="122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4" w:val="single"/>
              <w:left w:color="000000" w:space="0" w:sz="4" w:val="single"/>
              <w:bottom w:color="000000" w:space="0" w:sz="8" w:val="single"/>
              <w:right w:color="000000" w:space="0" w:sz="4"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8" w:val="single"/>
              <w:left w:color="000000" w:space="0" w:sz="4"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Nantie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8"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8"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Dénouée</w:t>
            </w:r>
          </w:p>
        </w:tc>
        <w:tc>
          <w:tcPr>
            <w:tcBorders>
              <w:top w:color="000000" w:space="0" w:sz="0" w:val="nil"/>
              <w:left w:color="000000" w:space="0" w:sz="4"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6"/>
        <w:bidiVisual w:val="0"/>
        <w:tblW w:w="8802.0" w:type="dxa"/>
        <w:jc w:val="left"/>
        <w:tblInd w:w="-15.0" w:type="dxa"/>
        <w:tblLayout w:type="fixed"/>
        <w:tblLook w:val="0400"/>
      </w:tblPr>
      <w:tblGrid>
        <w:gridCol w:w="1840"/>
        <w:gridCol w:w="862"/>
        <w:gridCol w:w="1840"/>
        <w:gridCol w:w="2180"/>
        <w:gridCol w:w="2080"/>
        <w:tblGridChange w:id="0">
          <w:tblGrid>
            <w:gridCol w:w="1840"/>
            <w:gridCol w:w="862"/>
            <w:gridCol w:w="1840"/>
            <w:gridCol w:w="218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exécutions marché est à l’image des exécutions clients avec une consolidation par masse de ségrégation.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in et Out via le fichier comptable RCQ, la réconciliation est effectuée automatiquement avec les exécutions marché sur la base des quantités reçues par rapport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aux quantités calculées.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7"/>
        <w:bidiVisual w:val="0"/>
        <w:tblW w:w="8802.0" w:type="dxa"/>
        <w:jc w:val="left"/>
        <w:tblInd w:w="-15.0" w:type="dxa"/>
        <w:tblLayout w:type="fixed"/>
        <w:tblLook w:val="0400"/>
      </w:tblPr>
      <w:tblGrid>
        <w:gridCol w:w="1840"/>
        <w:gridCol w:w="862"/>
        <w:gridCol w:w="1840"/>
        <w:gridCol w:w="2180"/>
        <w:gridCol w:w="2080"/>
        <w:tblGridChange w:id="0">
          <w:tblGrid>
            <w:gridCol w:w="1840"/>
            <w:gridCol w:w="862"/>
            <w:gridCol w:w="1840"/>
            <w:gridCol w:w="218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réconciliation faite le système alloue les paiements titres sur les comptes des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Les nouveaux titres sont constatés sur les comptes des clients éligibles à la date de l’opération, ceci est visible sur le module MegaCommon.</w:t>
      </w:r>
    </w:p>
    <w:p w:rsidR="00000000" w:rsidDel="00000000" w:rsidP="00000000" w:rsidRDefault="00000000" w:rsidRPr="00000000">
      <w:pPr>
        <w:pBdr/>
        <w:contextualSpacing w:val="0"/>
        <w:jc w:val="both"/>
        <w:rPr/>
      </w:pPr>
      <w:r w:rsidDel="00000000" w:rsidR="00000000" w:rsidRPr="00000000">
        <w:rPr>
          <w:rtl w:val="0"/>
        </w:rPr>
        <w:t xml:space="preserve">Les titres sortants seront écartés de la position des clients à la date de l’opération (Date d’échange).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la sortie des anciens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 [Se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rtl w:val="0"/>
        </w:rPr>
        <w:t xml:space="preserve">Si les commissions sont configurées au niveau de l’application, le système va générer l’écriture comptable espèce correspondantes pour qu’en fin de journée les comptes espèces des clients soient débités par le montant de la commission.</w:t>
      </w:r>
    </w:p>
    <w:p w:rsidR="00000000" w:rsidDel="00000000" w:rsidP="00000000" w:rsidRDefault="00000000" w:rsidRPr="00000000">
      <w:pPr>
        <w:pBdr/>
        <w:contextualSpacing w:val="0"/>
        <w:jc w:val="both"/>
        <w:rPr>
          <w:i w:val="1"/>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AWB demande à ce que la commission soit valorisée sur la base d’un champ cours de l’opération saisi lors de la création de l’annonce pour la quantité des titres entrants. </w:t>
      </w:r>
    </w:p>
    <w:p w:rsidR="00000000" w:rsidDel="00000000" w:rsidP="00000000" w:rsidRDefault="00000000" w:rsidRPr="00000000">
      <w:pPr>
        <w:pBdr/>
        <w:contextualSpacing w:val="0"/>
        <w:jc w:val="both"/>
        <w:rPr/>
      </w:pPr>
      <w:r w:rsidDel="00000000" w:rsidR="00000000" w:rsidRPr="00000000">
        <w:rPr>
          <w:i w:val="1"/>
          <w:rtl w:val="0"/>
        </w:rPr>
        <w:t xml:space="preserve">[Se référer à la matrice des commissions]</w:t>
      </w:r>
      <w:r w:rsidDel="00000000" w:rsidR="00000000" w:rsidRPr="00000000">
        <w:rPr>
          <w:rtl w:val="0"/>
        </w:rPr>
        <w:t xml:space="preserv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Taux  de commission : 10%</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8"/>
        <w:bidiVisual w:val="0"/>
        <w:tblW w:w="9654.0" w:type="dxa"/>
        <w:jc w:val="left"/>
        <w:tblInd w:w="-15.0" w:type="dxa"/>
        <w:tblLayout w:type="fixed"/>
        <w:tblLook w:val="0400"/>
      </w:tblPr>
      <w:tblGrid>
        <w:gridCol w:w="1337"/>
        <w:gridCol w:w="1843"/>
        <w:gridCol w:w="1938"/>
        <w:gridCol w:w="1747"/>
        <w:gridCol w:w="1230"/>
        <w:gridCol w:w="1559"/>
        <w:tblGridChange w:id="0">
          <w:tblGrid>
            <w:gridCol w:w="1337"/>
            <w:gridCol w:w="1843"/>
            <w:gridCol w:w="1938"/>
            <w:gridCol w:w="1747"/>
            <w:gridCol w:w="1230"/>
            <w:gridCol w:w="155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63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4400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5jfvxd" w:id="105"/>
      <w:bookmarkEnd w:id="105"/>
      <w:r w:rsidDel="00000000" w:rsidR="00000000" w:rsidRPr="00000000">
        <w:rPr>
          <w:rFonts w:ascii="Calibri" w:cs="Calibri" w:eastAsia="Calibri" w:hAnsi="Calibri"/>
          <w:b w:val="1"/>
          <w:sz w:val="24"/>
          <w:szCs w:val="24"/>
          <w:rtl w:val="0"/>
        </w:rPr>
        <w:t xml:space="preserve">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00000a"/>
          <w:sz w:val="22"/>
          <w:szCs w:val="22"/>
          <w:rtl w:val="0"/>
        </w:rPr>
        <w:t xml:space="preserve">L’OST d’échange avec rompus  respectera le calendrier des OST optionnels, il s’agit d’une OST avec  détachement et avec une augmentation systématique des titres sur les comptes des ayants droit.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La différence est que la parité cette fois est génératrice de rompus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Illustration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89"/>
        <w:bidiVisual w:val="0"/>
        <w:tblW w:w="4860.0" w:type="dxa"/>
        <w:jc w:val="left"/>
        <w:tblInd w:w="-15.0" w:type="dxa"/>
        <w:tblLayout w:type="fixed"/>
        <w:tblLook w:val="0400"/>
      </w:tblPr>
      <w:tblGrid>
        <w:gridCol w:w="2240"/>
        <w:gridCol w:w="2620"/>
        <w:tblGridChange w:id="0">
          <w:tblGrid>
            <w:gridCol w:w="2240"/>
            <w:gridCol w:w="26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O</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P</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142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Pour un client ayant une position éligible de 800 titres, il aura </w:t>
      </w:r>
      <w:r w:rsidDel="00000000" w:rsidR="00000000" w:rsidRPr="00000000">
        <w:rPr>
          <w:rFonts w:ascii="Calibri" w:cs="Calibri" w:eastAsia="Calibri" w:hAnsi="Calibri"/>
          <w:b w:val="1"/>
          <w:i w:val="1"/>
          <w:color w:val="00000a"/>
          <w:sz w:val="22"/>
          <w:szCs w:val="22"/>
          <w:u w:val="single"/>
          <w:rtl w:val="0"/>
        </w:rPr>
        <w:t xml:space="preserve">02 titres formants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800/3 = 266,666;      0,666*3 = </w:t>
      </w:r>
      <w:r w:rsidDel="00000000" w:rsidR="00000000" w:rsidRPr="00000000">
        <w:rPr>
          <w:rFonts w:ascii="Calibri" w:cs="Calibri" w:eastAsia="Calibri" w:hAnsi="Calibri"/>
          <w:b w:val="1"/>
          <w:color w:val="00000a"/>
          <w:sz w:val="22"/>
          <w:szCs w:val="22"/>
          <w:rtl w:val="0"/>
        </w:rPr>
        <w:t xml:space="preserve">Deux Titres formants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0"/>
          <w:color w:val="00000a"/>
          <w:sz w:val="22"/>
          <w:szCs w:val="22"/>
          <w:rtl w:val="0"/>
        </w:rPr>
        <w:t xml:space="preserve">Le client dans ce cas exerce  toute la quantité et procède à la vente des rompus au prés de l’agence via le carnet d’ordre </w:t>
      </w:r>
      <w:r w:rsidDel="00000000" w:rsidR="00000000" w:rsidRPr="00000000">
        <w:rPr>
          <w:rFonts w:ascii="Calibri" w:cs="Calibri" w:eastAsia="Calibri" w:hAnsi="Calibri"/>
          <w:b w:val="1"/>
          <w:color w:val="00000a"/>
          <w:sz w:val="22"/>
          <w:szCs w:val="22"/>
          <w:rtl w:val="0"/>
        </w:rPr>
        <w:t xml:space="preserve">[L’ordre ne sera pas généré depuis MegaTrade], </w:t>
      </w:r>
      <w:r w:rsidDel="00000000" w:rsidR="00000000" w:rsidRPr="00000000">
        <w:rPr>
          <w:rFonts w:ascii="Calibri" w:cs="Calibri" w:eastAsia="Calibri" w:hAnsi="Calibri"/>
          <w:b w:val="0"/>
          <w:color w:val="00000a"/>
          <w:sz w:val="22"/>
          <w:szCs w:val="22"/>
          <w:rtl w:val="0"/>
        </w:rPr>
        <w:t xml:space="preserve">sinon il pourra procéder à l’achat de titre supplémentaires pour compléter la parité et bénéficier de titres en plus.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koq656" w:id="106"/>
      <w:bookmarkEnd w:id="106"/>
      <w:r w:rsidDel="00000000" w:rsidR="00000000" w:rsidRPr="00000000">
        <w:rPr>
          <w:rFonts w:ascii="Calibri" w:cs="Calibri" w:eastAsia="Calibri" w:hAnsi="Calibri"/>
          <w:b w:val="1"/>
          <w:sz w:val="24"/>
          <w:szCs w:val="24"/>
          <w:rtl w:val="0"/>
        </w:rPr>
        <w:t xml:space="preserve">OST avec remboursement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traitement d’une opération de réduction de capital, le cycle de vie est le même qu’une opération d’échange (Sortie et entrée de titre) mais avec en plus une soulte espèce qui équivaut au montant de la réduction.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réduction de capital s’opère avec une réduction des titres en circulation et un paiement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 l’avis de l’annonce depuis Maroclear et création de l’annonce manuellement dans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0"/>
        <w:bidiVisual w:val="0"/>
        <w:tblW w:w="4693.0" w:type="dxa"/>
        <w:jc w:val="left"/>
        <w:tblInd w:w="-15.0" w:type="dxa"/>
        <w:tblLayout w:type="fixed"/>
        <w:tblLook w:val="0400"/>
      </w:tblPr>
      <w:tblGrid>
        <w:gridCol w:w="2240"/>
        <w:gridCol w:w="2453"/>
        <w:tblGridChange w:id="0">
          <w:tblGrid>
            <w:gridCol w:w="2240"/>
            <w:gridCol w:w="245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K</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Partié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180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calcul de la position éligible prend en considération la date d’enregistrement de l’OST se basant sur les positions dénouées des clients ainsi que les opérations en suspens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L’utilisateur à toujours la possibilité de consulter les positions éligibles a tout moment du cycle de vie de l’annonce, afin de voir l’évolution des mouvements en cours.</w:t>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b w:val="1"/>
          <w:i w:val="1"/>
          <w:sz w:val="24"/>
          <w:szCs w:val="24"/>
        </w:rPr>
      </w:pPr>
      <w:r w:rsidDel="00000000" w:rsidR="00000000" w:rsidRPr="00000000">
        <w:rPr>
          <w:b w:val="1"/>
          <w:i w:val="1"/>
          <w:sz w:val="24"/>
          <w:szCs w:val="24"/>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1"/>
        <w:bidiVisual w:val="0"/>
        <w:tblW w:w="9680.0" w:type="dxa"/>
        <w:jc w:val="left"/>
        <w:tblInd w:w="-15.0" w:type="dxa"/>
        <w:tblLayout w:type="fixed"/>
        <w:tblLook w:val="0400"/>
      </w:tblPr>
      <w:tblGrid>
        <w:gridCol w:w="2900"/>
        <w:gridCol w:w="1900"/>
        <w:gridCol w:w="1300"/>
        <w:gridCol w:w="1840"/>
        <w:gridCol w:w="1740"/>
        <w:tblGridChange w:id="0">
          <w:tblGrid>
            <w:gridCol w:w="2900"/>
            <w:gridCol w:w="1900"/>
            <w:gridCol w:w="1300"/>
            <w:gridCol w:w="1840"/>
            <w:gridCol w:w="17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230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2"/>
        <w:bidiVisual w:val="0"/>
        <w:tblW w:w="7940.0" w:type="dxa"/>
        <w:jc w:val="left"/>
        <w:tblInd w:w="-15.0" w:type="dxa"/>
        <w:tblLayout w:type="fixed"/>
        <w:tblLook w:val="0400"/>
      </w:tblPr>
      <w:tblGrid>
        <w:gridCol w:w="2900"/>
        <w:gridCol w:w="1900"/>
        <w:gridCol w:w="1300"/>
        <w:gridCol w:w="1840"/>
        <w:tblGridChange w:id="0">
          <w:tblGrid>
            <w:gridCol w:w="2900"/>
            <w:gridCol w:w="1900"/>
            <w:gridCol w:w="1300"/>
            <w:gridCol w:w="184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Dés l’activation de l’annonce l’utilisateur procède au calcul des exécutions pour les clients éligibles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clients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3"/>
        <w:bidiVisual w:val="0"/>
        <w:tblW w:w="9687.0" w:type="dxa"/>
        <w:jc w:val="left"/>
        <w:tblInd w:w="-15.0" w:type="dxa"/>
        <w:tblLayout w:type="fixed"/>
        <w:tblLook w:val="0400"/>
      </w:tblPr>
      <w:tblGrid>
        <w:gridCol w:w="2389"/>
        <w:gridCol w:w="1565"/>
        <w:gridCol w:w="1071"/>
        <w:gridCol w:w="1516"/>
        <w:gridCol w:w="1433"/>
        <w:gridCol w:w="1713"/>
        <w:tblGridChange w:id="0">
          <w:tblGrid>
            <w:gridCol w:w="2389"/>
            <w:gridCol w:w="1565"/>
            <w:gridCol w:w="1071"/>
            <w:gridCol w:w="1516"/>
            <w:gridCol w:w="1433"/>
            <w:gridCol w:w="171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460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230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82800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240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43200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Client 73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18"/>
                <w:szCs w:val="18"/>
              </w:rPr>
            </w:pPr>
            <w:r w:rsidDel="00000000" w:rsidR="00000000" w:rsidRPr="00000000">
              <w:rPr>
                <w:color w:val="000000"/>
                <w:sz w:val="18"/>
                <w:szCs w:val="18"/>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18"/>
                <w:szCs w:val="18"/>
              </w:rPr>
            </w:pPr>
            <w:r w:rsidDel="00000000" w:rsidR="00000000" w:rsidRPr="00000000">
              <w:rPr>
                <w:color w:val="000000"/>
                <w:sz w:val="18"/>
                <w:szCs w:val="18"/>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Exécutions marché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tbl>
      <w:tblPr>
        <w:tblStyle w:val="Table94"/>
        <w:bidiVisual w:val="0"/>
        <w:tblW w:w="8860.0" w:type="dxa"/>
        <w:jc w:val="left"/>
        <w:tblInd w:w="-15.0" w:type="dxa"/>
        <w:tblLayout w:type="fixed"/>
        <w:tblLook w:val="0400"/>
      </w:tblPr>
      <w:tblGrid>
        <w:gridCol w:w="1900"/>
        <w:gridCol w:w="1300"/>
        <w:gridCol w:w="1840"/>
        <w:gridCol w:w="1740"/>
        <w:gridCol w:w="2080"/>
        <w:tblGridChange w:id="0">
          <w:tblGrid>
            <w:gridCol w:w="1900"/>
            <w:gridCol w:w="1300"/>
            <w:gridCol w:w="1840"/>
            <w:gridCol w:w="1740"/>
            <w:gridCol w:w="20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exécutions marché est à l’image des exécutions clients avec une consolidation par masse de ségrégation.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titres in et Out via le fichier comptable RCQ, la réconciliation est effectuée automatiquement avec les exécutions marché sur la base des quantités reçues par rapport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aux quantités calculées.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Paiement titre :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5"/>
        <w:bidiVisual w:val="0"/>
        <w:tblW w:w="9452.0" w:type="dxa"/>
        <w:jc w:val="left"/>
        <w:tblInd w:w="-15.0" w:type="dxa"/>
        <w:tblLayout w:type="fixed"/>
        <w:tblLook w:val="0400"/>
      </w:tblPr>
      <w:tblGrid>
        <w:gridCol w:w="1499"/>
        <w:gridCol w:w="862"/>
        <w:gridCol w:w="1907"/>
        <w:gridCol w:w="2126"/>
        <w:gridCol w:w="1559"/>
        <w:gridCol w:w="1499"/>
        <w:tblGridChange w:id="0">
          <w:tblGrid>
            <w:gridCol w:w="1499"/>
            <w:gridCol w:w="862"/>
            <w:gridCol w:w="1907"/>
            <w:gridCol w:w="2126"/>
            <w:gridCol w:w="1559"/>
            <w:gridCol w:w="149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220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Paiement espèce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6"/>
        <w:bidiVisual w:val="0"/>
        <w:tblW w:w="9440.0" w:type="dxa"/>
        <w:jc w:val="left"/>
        <w:tblInd w:w="-15.0" w:type="dxa"/>
        <w:tblLayout w:type="fixed"/>
        <w:tblLook w:val="0400"/>
      </w:tblPr>
      <w:tblGrid>
        <w:gridCol w:w="1546"/>
        <w:gridCol w:w="879"/>
        <w:gridCol w:w="1843"/>
        <w:gridCol w:w="2126"/>
        <w:gridCol w:w="1559"/>
        <w:gridCol w:w="1487"/>
        <w:tblGridChange w:id="0">
          <w:tblGrid>
            <w:gridCol w:w="1546"/>
            <w:gridCol w:w="879"/>
            <w:gridCol w:w="1843"/>
            <w:gridCol w:w="2126"/>
            <w:gridCol w:w="1559"/>
            <w:gridCol w:w="148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126000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110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39600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réconciliation faite le système alloue les paiements titres sur les comptes des clients, le paiement espèce est alloué sur les comptes clients dès la création manuelle du paiement.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ind w:left="720" w:hanging="360"/>
        <w:jc w:val="both"/>
        <w:rPr/>
      </w:pPr>
      <w:r w:rsidDel="00000000" w:rsidR="00000000" w:rsidRPr="00000000">
        <w:rPr>
          <w:rtl w:val="0"/>
        </w:rPr>
        <w:t xml:space="preserve">Plusieurs impacts à la génération du paiement client :</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titre client :</w:t>
      </w:r>
    </w:p>
    <w:p w:rsidR="00000000" w:rsidDel="00000000" w:rsidP="00000000" w:rsidRDefault="00000000" w:rsidRPr="00000000">
      <w:pPr>
        <w:pBdr/>
        <w:contextualSpacing w:val="0"/>
        <w:jc w:val="both"/>
        <w:rPr/>
      </w:pPr>
      <w:r w:rsidDel="00000000" w:rsidR="00000000" w:rsidRPr="00000000">
        <w:rPr>
          <w:rtl w:val="0"/>
        </w:rPr>
        <w:t xml:space="preserve">Les nouveaux titres sont constatés sur les comptes des clients éligibles à la date de l’opération, ceci est visible sur le module MegaCommon.</w:t>
      </w:r>
    </w:p>
    <w:p w:rsidR="00000000" w:rsidDel="00000000" w:rsidP="00000000" w:rsidRDefault="00000000" w:rsidRPr="00000000">
      <w:pPr>
        <w:pBdr/>
        <w:contextualSpacing w:val="0"/>
        <w:jc w:val="both"/>
        <w:rPr/>
      </w:pPr>
      <w:r w:rsidDel="00000000" w:rsidR="00000000" w:rsidRPr="00000000">
        <w:rPr>
          <w:rtl w:val="0"/>
        </w:rPr>
        <w:t xml:space="preserve">Les titres sortants seront écartés de la position des clients à la date de l’opération (Date d’échange).</w:t>
      </w:r>
    </w:p>
    <w:p w:rsidR="00000000" w:rsidDel="00000000" w:rsidP="00000000" w:rsidRDefault="00000000" w:rsidRPr="00000000">
      <w:pPr>
        <w:pBdr/>
        <w:contextualSpacing w:val="0"/>
        <w:jc w:val="both"/>
        <w:rPr>
          <w:b w:val="1"/>
          <w:i w:val="1"/>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Matière : </w:t>
      </w:r>
    </w:p>
    <w:p w:rsidR="00000000" w:rsidDel="00000000" w:rsidP="00000000" w:rsidRDefault="00000000" w:rsidRPr="00000000">
      <w:pPr>
        <w:pBdr/>
        <w:contextualSpacing w:val="0"/>
        <w:jc w:val="both"/>
        <w:rPr/>
      </w:pPr>
      <w:r w:rsidDel="00000000" w:rsidR="00000000" w:rsidRPr="00000000">
        <w:rPr>
          <w:rtl w:val="0"/>
        </w:rPr>
        <w:t xml:space="preserve">Génération d’une écriture comptable constatant l’entrée des nouvelles valeurs sur les comptes des clients et la sortie des anciens titres.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Génération de la comptabilité espèce :</w:t>
      </w:r>
    </w:p>
    <w:p w:rsidR="00000000" w:rsidDel="00000000" w:rsidP="00000000" w:rsidRDefault="00000000" w:rsidRPr="00000000">
      <w:pPr>
        <w:pBdr/>
        <w:contextualSpacing w:val="0"/>
        <w:jc w:val="both"/>
        <w:rPr/>
      </w:pPr>
      <w:r w:rsidDel="00000000" w:rsidR="00000000" w:rsidRPr="00000000">
        <w:rPr>
          <w:rtl w:val="0"/>
        </w:rPr>
        <w:t xml:space="preserve">Le traitement comptable pour l’opération est préparé pour créditer les comptes des clients éligibles par le montant de remboursement en fin de journée via le processus Batch.</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Confirmation client</w:t>
      </w:r>
    </w:p>
    <w:p w:rsidR="00000000" w:rsidDel="00000000" w:rsidP="00000000" w:rsidRDefault="00000000" w:rsidRPr="00000000">
      <w:pPr>
        <w:pBdr/>
        <w:contextualSpacing w:val="0"/>
        <w:jc w:val="both"/>
        <w:rPr/>
      </w:pPr>
      <w:r w:rsidDel="00000000" w:rsidR="00000000" w:rsidRPr="00000000">
        <w:rPr>
          <w:rtl w:val="0"/>
        </w:rPr>
        <w:t xml:space="preserve">Génération des avis d’opérations vers les clients éligibles.</w:t>
      </w:r>
    </w:p>
    <w:p w:rsidR="00000000" w:rsidDel="00000000" w:rsidP="00000000" w:rsidRDefault="00000000" w:rsidRPr="00000000">
      <w:pPr>
        <w:pBdr/>
        <w:contextualSpacing w:val="0"/>
        <w:jc w:val="both"/>
        <w:rPr/>
      </w:pPr>
      <w:r w:rsidDel="00000000" w:rsidR="00000000" w:rsidRPr="00000000">
        <w:rPr>
          <w:rtl w:val="0"/>
        </w:rPr>
        <w:t xml:space="preserve">[Se référer aux spécifications reporting]</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Impact de la position CMP</w:t>
      </w:r>
    </w:p>
    <w:p w:rsidR="00000000" w:rsidDel="00000000" w:rsidP="00000000" w:rsidRDefault="00000000" w:rsidRPr="00000000">
      <w:pPr>
        <w:pBdr/>
        <w:contextualSpacing w:val="0"/>
        <w:jc w:val="both"/>
        <w:rPr/>
      </w:pPr>
      <w:r w:rsidDel="00000000" w:rsidR="00000000" w:rsidRPr="00000000">
        <w:rPr>
          <w:rtl w:val="0"/>
        </w:rPr>
        <w:t xml:space="preserve"> [Se référer au tableau des formules du CMP]</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u w:val="single"/>
        </w:rPr>
      </w:pPr>
      <w:r w:rsidDel="00000000" w:rsidR="00000000" w:rsidRPr="00000000">
        <w:rPr>
          <w:b w:val="1"/>
          <w:i w:val="1"/>
          <w:u w:val="single"/>
          <w:rtl w:val="0"/>
        </w:rPr>
        <w:t xml:space="preserve">Calcul des commissions :</w:t>
      </w:r>
    </w:p>
    <w:p w:rsidR="00000000" w:rsidDel="00000000" w:rsidP="00000000" w:rsidRDefault="00000000" w:rsidRPr="00000000">
      <w:pPr>
        <w:pBdr/>
        <w:contextualSpacing w:val="0"/>
        <w:jc w:val="both"/>
        <w:rPr/>
      </w:pPr>
      <w:r w:rsidDel="00000000" w:rsidR="00000000" w:rsidRPr="00000000">
        <w:rPr>
          <w:i w:val="1"/>
          <w:rtl w:val="0"/>
        </w:rPr>
        <w:t xml:space="preserve"> [Se référer à la matrice des commissions]</w:t>
      </w:r>
      <w:r w:rsidDel="00000000" w:rsidR="00000000" w:rsidRPr="00000000">
        <w:rPr>
          <w:rtl w:val="0"/>
        </w:rPr>
        <w:t xml:space="preserv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zu0gcz" w:id="107"/>
      <w:bookmarkEnd w:id="107"/>
      <w:r w:rsidDel="00000000" w:rsidR="00000000" w:rsidRPr="00000000">
        <w:rPr>
          <w:rFonts w:ascii="Calibri" w:cs="Calibri" w:eastAsia="Calibri" w:hAnsi="Calibri"/>
          <w:b w:val="1"/>
          <w:sz w:val="24"/>
          <w:szCs w:val="24"/>
          <w:rtl w:val="0"/>
        </w:rPr>
        <w:t xml:space="preserve">Offres publiques</w:t>
      </w:r>
      <w:r w:rsidDel="00000000" w:rsidR="00000000" w:rsidRPr="00000000">
        <w:rPr>
          <w:rtl w:val="0"/>
        </w:rPr>
      </w:r>
    </w:p>
    <w:p w:rsidR="00000000" w:rsidDel="00000000" w:rsidP="00000000" w:rsidRDefault="00000000" w:rsidRPr="00000000">
      <w:pPr>
        <w:pBdr/>
        <w:contextualSpacing w:val="0"/>
        <w:jc w:val="both"/>
        <w:rPr>
          <w:sz w:val="24"/>
          <w:szCs w:val="24"/>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cette partie est de spécifier les OSTs d’offres publiques qui sont gérées de la même manière au niveau de MegaCor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i w:val="1"/>
          <w:rtl w:val="0"/>
        </w:rPr>
        <w:t xml:space="preserve">OPA</w:t>
      </w:r>
      <w:r w:rsidDel="00000000" w:rsidR="00000000" w:rsidRPr="00000000">
        <w:rPr>
          <w:i w:val="1"/>
          <w:u w:val="single"/>
          <w:rtl w:val="0"/>
        </w:rPr>
        <w:t xml:space="preserve"> (Offre publique d’achat ou offre publique d’acquisition)</w:t>
      </w:r>
      <w:r w:rsidDel="00000000" w:rsidR="00000000" w:rsidRPr="00000000">
        <w:rPr>
          <w:rtl w:val="0"/>
        </w:rPr>
        <w:t xml:space="preserve"> : c’est une opération sur des actions cotées en bourse, elle est lancé par une entreprise ou par un groupe d’investisseur, à un prix d’achat déterminé, dans l’optique de prise de contrôle d’une autre entreprise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b w:val="1"/>
          <w:i w:val="1"/>
          <w:rtl w:val="0"/>
        </w:rPr>
        <w:t xml:space="preserve">OPR</w:t>
      </w:r>
      <w:r w:rsidDel="00000000" w:rsidR="00000000" w:rsidRPr="00000000">
        <w:rPr>
          <w:i w:val="1"/>
          <w:u w:val="single"/>
          <w:rtl w:val="0"/>
        </w:rPr>
        <w:t xml:space="preserve">(Offre publique de retrait) </w:t>
      </w:r>
      <w:r w:rsidDel="00000000" w:rsidR="00000000" w:rsidRPr="00000000">
        <w:rPr>
          <w:rtl w:val="0"/>
        </w:rPr>
        <w:t xml:space="preserve">: Faite suite à une OPA ayant permis à son émetteur de devenir propriétaire de la quasi-totalité de la société cible, de ce fait, il ne reste qu’un nombre minime d’actions de cette dernière encore détenues par le public, L’OPR est une proposition aux propriétaires minoritaires d’acheter les actions restantes.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offres publiques seront partiellement gérées au niveau de MegaCor, étant donné que les ordres de vente passe par la filière bourse, les instructions des clients doivent être routées vers MegaTrade.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Traitement dans MegaCor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manuellement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7"/>
        <w:bidiVisual w:val="0"/>
        <w:tblW w:w="7360.0" w:type="dxa"/>
        <w:jc w:val="left"/>
        <w:tblInd w:w="-15.0" w:type="dxa"/>
        <w:tblLayout w:type="fixed"/>
        <w:tblLook w:val="0400"/>
      </w:tblPr>
      <w:tblGrid>
        <w:gridCol w:w="4380"/>
        <w:gridCol w:w="2980"/>
        <w:tblGridChange w:id="0">
          <w:tblGrid>
            <w:gridCol w:w="4380"/>
            <w:gridCol w:w="298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l'offre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l'offre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Société de bourse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Attijari Intermédiation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d'arrêté des positions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NB : AWB demande d’ajouter le champ  « date de retrait » pour l’offre publique de retrait, cette information sera spécifiée à titre indicatif au niveau de l’annonce.</w:t>
      </w:r>
    </w:p>
    <w:p w:rsidR="00000000" w:rsidDel="00000000" w:rsidP="00000000" w:rsidRDefault="00000000" w:rsidRPr="00000000">
      <w:pPr>
        <w:pBdr/>
        <w:contextualSpacing w:val="0"/>
        <w:jc w:val="both"/>
        <w:rPr/>
      </w:pPr>
      <w:r w:rsidDel="00000000" w:rsidR="00000000" w:rsidRPr="00000000">
        <w:rPr>
          <w:rtl w:val="0"/>
        </w:rPr>
        <w:t xml:space="preserve">Dés l’activation de l’OST, l’utilisateur procède au recensement des positions éligibles clients et marché.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la possibilité de consulter les positions éligibles a tout moment du cycle de vie de l’opération, a 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Saisie des instructions clients :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l’ouverture de la période de souscription, l’utilisateur commence à saisir les instructions de vente des clients détenteurs de la valeur principale, MegaCor permet aussi de générer les instructions clients massivement.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instructions ne sont pas encore routées vers MegaTrade, il s’agit juste d’une période de collecte.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tbl>
      <w:tblPr>
        <w:tblStyle w:val="Table98"/>
        <w:bidiVisual w:val="0"/>
        <w:tblW w:w="9230.0" w:type="dxa"/>
        <w:jc w:val="left"/>
        <w:tblInd w:w="-17.0" w:type="dxa"/>
        <w:tblLayout w:type="fixed"/>
        <w:tblLook w:val="0400"/>
      </w:tblPr>
      <w:tblGrid>
        <w:gridCol w:w="2056"/>
        <w:gridCol w:w="1052"/>
        <w:gridCol w:w="1738"/>
        <w:gridCol w:w="1219"/>
        <w:gridCol w:w="1445"/>
        <w:gridCol w:w="1720"/>
        <w:tblGridChange w:id="0">
          <w:tblGrid>
            <w:gridCol w:w="2056"/>
            <w:gridCol w:w="1052"/>
            <w:gridCol w:w="1738"/>
            <w:gridCol w:w="1219"/>
            <w:gridCol w:w="1445"/>
            <w:gridCol w:w="1720"/>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instruite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Statut de l'instruction</w:t>
            </w:r>
          </w:p>
        </w:tc>
      </w:tr>
      <w:tr>
        <w:trPr>
          <w:trHeight w:val="5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800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1200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103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Vente des titres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345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Actuel</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En attente de validation</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4"/>
          <w:szCs w:val="24"/>
          <w:u w:val="single"/>
        </w:rPr>
      </w:pPr>
      <w:r w:rsidDel="00000000" w:rsidR="00000000" w:rsidRPr="00000000">
        <w:rPr>
          <w:rFonts w:ascii="Calibri" w:cs="Calibri" w:eastAsia="Calibri" w:hAnsi="Calibri"/>
          <w:b w:val="1"/>
          <w:i w:val="1"/>
          <w:color w:val="00000a"/>
          <w:sz w:val="24"/>
          <w:szCs w:val="24"/>
          <w:u w:val="single"/>
          <w:rtl w:val="0"/>
        </w:rPr>
        <w:t xml:space="preserve">Génération des ordres vers MegaTrade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Une fois les instructions validées, des ordres de vente doivent être généré générés automatiquement vers le carnet d’ordre.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ordres générés doivent suivre le même cycle de vie du carnet d’ordres, en respectant ce qui a été saisie préalablement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référence de l’OST doit être mentionnée au niveau des ordres générés (Lien avec MegaCor)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société de bourse est celle renseigné au niveau de l’instruction client (C’est la SDB de l’annonce avec une possibilité de modification).</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type de prix est « FIX » </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prix seuil de l’ordre est celui de l’annonce.</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Commissions : Calculées selon le barème de commissionnement dans MegaTrade.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Note : Les ordres relatifs aux offre publiques ne doivent pas être transmis vers la SDB, afin qu’ils ne soient pas exécutés par un prix différent de celui de l’annonce.(Pas de notification générée)</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fichier centralisateur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fichier sera généré depuis MegaTrade à titre de reporting pour qu’il soit transmis à la société de bourse pour recevoir, et il ne sera pas utilisé dans le processus des offres publiques.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exécutions et déversement des IRLs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des exécutions (Partielles ou totales), le système déverse les notifications traduites par des instructions au niveau de MegaCustody.</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jtnz0s" w:id="108"/>
      <w:bookmarkEnd w:id="108"/>
      <w:r w:rsidDel="00000000" w:rsidR="00000000" w:rsidRPr="00000000">
        <w:rPr>
          <w:rFonts w:ascii="Calibri" w:cs="Calibri" w:eastAsia="Calibri" w:hAnsi="Calibri"/>
          <w:b w:val="1"/>
          <w:sz w:val="24"/>
          <w:szCs w:val="24"/>
          <w:rtl w:val="0"/>
        </w:rPr>
        <w:t xml:space="preserve">OST Assemblée générale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L’objectif de cette partie est de décrire le traitement de l’OST assemblée ordinaire dans Megara (OMET), le traitement de l’assemblée générale extraordinaire (XMET) sera le même.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manuellement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99"/>
        <w:bidiVisual w:val="0"/>
        <w:tblW w:w="6540.0" w:type="dxa"/>
        <w:jc w:val="left"/>
        <w:tblInd w:w="-15.0" w:type="dxa"/>
        <w:tblLayout w:type="fixed"/>
        <w:tblLook w:val="0400"/>
      </w:tblPr>
      <w:tblGrid>
        <w:gridCol w:w="3320"/>
        <w:gridCol w:w="3220"/>
        <w:tblGridChange w:id="0">
          <w:tblGrid>
            <w:gridCol w:w="3320"/>
            <w:gridCol w:w="32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 de l'annonce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G</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l'annonce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02/01/2015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Lieu de l'assemblée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Siège sociale AWB</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16:00 H</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PROXY : Carte Mandataire</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ABST : S'abstenir</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CONN : Consent Refusé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CONY : Consent Accepté</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WITH : Vote pour la direction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AGNT : Vote Contre la direction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SPLI : Split </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NOAC : No Action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l'ouverture de l'opération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30/12/2014</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31/12/2014</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shd w:fill="95b3d7"/>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Commentaire </w:t>
            </w:r>
          </w:p>
        </w:tc>
      </w:tr>
      <w:tr>
        <w:trPr>
          <w:trHeight w:val="300" w:hRule="atLeast"/>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additionnel avec les détails ou l'ordre de jour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 la position éligible se fait en se basant sur les positions dénouées à la date d’enregistrement.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à la possibilité de consulter les positions éligibles a tout moment du cycle de vie de l’opération, a 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0"/>
        <w:bidiVisual w:val="0"/>
        <w:tblW w:w="9644.0" w:type="dxa"/>
        <w:jc w:val="left"/>
        <w:tblInd w:w="-15.0" w:type="dxa"/>
        <w:tblLayout w:type="fixed"/>
        <w:tblLook w:val="0400"/>
      </w:tblPr>
      <w:tblGrid>
        <w:gridCol w:w="2283"/>
        <w:gridCol w:w="1985"/>
        <w:gridCol w:w="2126"/>
        <w:gridCol w:w="1276"/>
        <w:gridCol w:w="1974"/>
        <w:tblGridChange w:id="0">
          <w:tblGrid>
            <w:gridCol w:w="2283"/>
            <w:gridCol w:w="1985"/>
            <w:gridCol w:w="2126"/>
            <w:gridCol w:w="1276"/>
            <w:gridCol w:w="197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Position éligible marché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1"/>
        <w:bidiVisual w:val="0"/>
        <w:tblW w:w="7812.0" w:type="dxa"/>
        <w:jc w:val="left"/>
        <w:tblInd w:w="-15.0" w:type="dxa"/>
        <w:tblLayout w:type="fixed"/>
        <w:tblLook w:val="0400"/>
      </w:tblPr>
      <w:tblGrid>
        <w:gridCol w:w="3320"/>
        <w:gridCol w:w="1798"/>
        <w:gridCol w:w="993"/>
        <w:gridCol w:w="1701"/>
        <w:tblGridChange w:id="0">
          <w:tblGrid>
            <w:gridCol w:w="3320"/>
            <w:gridCol w:w="1798"/>
            <w:gridCol w:w="99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Suspens</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éligible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notification pour les clients éligible à l’OST dés l’activation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des instructions des clients et blocage des positions.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2"/>
        <w:bidiVisual w:val="0"/>
        <w:tblW w:w="10039.0" w:type="dxa"/>
        <w:jc w:val="left"/>
        <w:tblInd w:w="-70.0" w:type="dxa"/>
        <w:tblLayout w:type="fixed"/>
        <w:tblLook w:val="0400"/>
      </w:tblPr>
      <w:tblGrid>
        <w:gridCol w:w="2942"/>
        <w:gridCol w:w="2561"/>
        <w:gridCol w:w="992"/>
        <w:gridCol w:w="1843"/>
        <w:gridCol w:w="1701"/>
        <w:tblGridChange w:id="0">
          <w:tblGrid>
            <w:gridCol w:w="2942"/>
            <w:gridCol w:w="2561"/>
            <w:gridCol w:w="992"/>
            <w:gridCol w:w="1843"/>
            <w:gridCol w:w="170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 de l'instruction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instruction</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PROXY</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600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250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WITH</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Automatiquement (Standing instruction)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Validée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MegaCor permet aussi de générer une notification de rappel a J-N pour les clients n’ayant pas instruit avec  </w:t>
      </w:r>
      <w:r w:rsidDel="00000000" w:rsidR="00000000" w:rsidRPr="00000000">
        <w:rPr>
          <w:rFonts w:ascii="Calibri" w:cs="Calibri" w:eastAsia="Calibri" w:hAnsi="Calibri"/>
          <w:b w:val="1"/>
          <w:i w:val="1"/>
          <w:color w:val="00000a"/>
          <w:sz w:val="22"/>
          <w:szCs w:val="22"/>
          <w:rtl w:val="0"/>
        </w:rPr>
        <w:t xml:space="preserve">(J : date de fin de souscription, N : Nombre de jour configurable)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fin de période de souscription, l’utilisateur génère l’option </w:t>
      </w:r>
      <w:r w:rsidDel="00000000" w:rsidR="00000000" w:rsidRPr="00000000">
        <w:rPr>
          <w:rFonts w:ascii="Calibri" w:cs="Calibri" w:eastAsia="Calibri" w:hAnsi="Calibri"/>
          <w:b w:val="1"/>
          <w:color w:val="00000a"/>
          <w:sz w:val="22"/>
          <w:szCs w:val="22"/>
          <w:rtl w:val="0"/>
        </w:rPr>
        <w:t xml:space="preserve">NOAC, </w:t>
      </w:r>
      <w:r w:rsidDel="00000000" w:rsidR="00000000" w:rsidRPr="00000000">
        <w:rPr>
          <w:rFonts w:ascii="Calibri" w:cs="Calibri" w:eastAsia="Calibri" w:hAnsi="Calibri"/>
          <w:b w:val="0"/>
          <w:color w:val="00000a"/>
          <w:sz w:val="22"/>
          <w:szCs w:val="22"/>
          <w:rtl w:val="0"/>
        </w:rPr>
        <w:t xml:space="preserve">sur tous les clients éligibles à l’assemblée générale, cette option est activée a titre d’historisation mais ne bloquera pas les positions dans le portefeuille du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Impact de la position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3"/>
        <w:bidiVisual w:val="0"/>
        <w:tblW w:w="9991.000000000002" w:type="dxa"/>
        <w:jc w:val="left"/>
        <w:tblInd w:w="-70.0" w:type="dxa"/>
        <w:tblLayout w:type="fixed"/>
        <w:tblLook w:val="0400"/>
      </w:tblPr>
      <w:tblGrid>
        <w:gridCol w:w="2571"/>
        <w:gridCol w:w="1894"/>
        <w:gridCol w:w="1842"/>
        <w:gridCol w:w="1701"/>
        <w:gridCol w:w="1983"/>
        <w:tblGridChange w:id="0">
          <w:tblGrid>
            <w:gridCol w:w="2571"/>
            <w:gridCol w:w="1894"/>
            <w:gridCol w:w="1842"/>
            <w:gridCol w:w="1701"/>
            <w:gridCol w:w="1983"/>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Bloquée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850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200</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permet à ce moment de générer l’attestation de  blocage pour les participants.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annonce que la clôture de souscription à une assemblée générale est jusqu'à J-1 date de l’assemblée sauf que la date de l’attestation doit toujours reprendre la Date de J-5 AG.</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Déblocage de la position des clients éligibles à J+1 date de l’assemblée générale via un processus Batch configuré en amont.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4"/>
        <w:bidiVisual w:val="0"/>
        <w:tblW w:w="8740.0" w:type="dxa"/>
        <w:jc w:val="left"/>
        <w:tblInd w:w="-70.0" w:type="dxa"/>
        <w:tblLayout w:type="fixed"/>
        <w:tblLook w:val="0400"/>
      </w:tblPr>
      <w:tblGrid>
        <w:gridCol w:w="3320"/>
        <w:gridCol w:w="1876"/>
        <w:gridCol w:w="1701"/>
        <w:gridCol w:w="1843"/>
        <w:tblGridChange w:id="0">
          <w:tblGrid>
            <w:gridCol w:w="3320"/>
            <w:gridCol w:w="1876"/>
            <w:gridCol w:w="1701"/>
            <w:gridCol w:w="1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Bloquée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Position dénouée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900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83</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02</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350</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yyy98l" w:id="109"/>
      <w:bookmarkEnd w:id="109"/>
      <w:r w:rsidDel="00000000" w:rsidR="00000000" w:rsidRPr="00000000">
        <w:rPr>
          <w:rFonts w:ascii="Calibri" w:cs="Calibri" w:eastAsia="Calibri" w:hAnsi="Calibri"/>
          <w:b w:val="1"/>
          <w:sz w:val="24"/>
          <w:szCs w:val="24"/>
          <w:rtl w:val="0"/>
        </w:rPr>
        <w:t xml:space="preserve">Nouvelle OST non gérées par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iylrwe" w:id="110"/>
      <w:bookmarkEnd w:id="110"/>
      <w:r w:rsidDel="00000000" w:rsidR="00000000" w:rsidRPr="00000000">
        <w:rPr>
          <w:rFonts w:ascii="Calibri" w:cs="Calibri" w:eastAsia="Calibri" w:hAnsi="Calibri"/>
          <w:b w:val="1"/>
          <w:i w:val="1"/>
          <w:color w:val="000000"/>
          <w:sz w:val="24"/>
          <w:szCs w:val="24"/>
          <w:u w:val="single"/>
          <w:shd w:fill="f2f2f2" w:val="clear"/>
          <w:rtl w:val="0"/>
        </w:rPr>
        <w:t xml:space="preserve">Regroupement des actions (SPLR)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Cette opération sur titres est l’opération inverse de la division du nominal, le regroupement d’action consiste à diviser le nombre en circulation tout en multipliant le prix d’action par le même ratio, l’opération reste nulle sur un point de vue comptable.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D’un point de vue MegaCor, cette opération sera traitée en tant qu’une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cas de rompus, le client éligible à cette OST passera par agence afin d’exécuter leurs cession.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 la note d’information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manuelle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5"/>
        <w:bidiVisual w:val="0"/>
        <w:tblW w:w="7140.0" w:type="dxa"/>
        <w:jc w:val="left"/>
        <w:tblInd w:w="-15.0" w:type="dxa"/>
        <w:tblLayout w:type="fixed"/>
        <w:tblLook w:val="0400"/>
      </w:tblPr>
      <w:tblGrid>
        <w:gridCol w:w="3320"/>
        <w:gridCol w:w="3820"/>
        <w:tblGridChange w:id="0">
          <w:tblGrid>
            <w:gridCol w:w="3320"/>
            <w:gridCol w:w="382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 Principale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Cours à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sortante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Parité entrante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positions éligibles se base sur la date d’enregistrement tenant compte des positions dénouées et des suspens.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Calcul des exécutions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calcul des exécutions clients OST d’échanges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des rompus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vente des rompus n’est pas exécutée depuis MegaCor, le client passe par l’agence.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exécutions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calcul des exécutions Marché OST d’échanges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réception du paiement marché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Voir génération du paiement client OST d’échange avec rompus.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r w:rsidDel="00000000" w:rsidR="00000000" w:rsidRPr="00000000">
        <w:rPr>
          <w:rFonts w:ascii="Calibri" w:cs="Calibri" w:eastAsia="Calibri" w:hAnsi="Calibri"/>
          <w:b w:val="1"/>
          <w:sz w:val="24"/>
          <w:szCs w:val="24"/>
          <w:rtl w:val="0"/>
        </w:rPr>
        <w:t xml:space="preserve">OST Conversion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 a été convenu de traiter l’ORA (Obligation remboursable en action) et l’OCA (Obligation convertible en action) en une seul Ost de conversion, avec une option par défaut étant l’option espèce, et une deuxième option étant l’option conversion, les spécifications ci-dessous seront consolidées en une seule 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Style w:val="Heading5"/>
        <w:numPr>
          <w:ilvl w:val="4"/>
          <w:numId w:val="20"/>
        </w:numPr>
        <w:pBdr/>
        <w:rPr/>
      </w:pPr>
      <w:bookmarkStart w:colFirst="0" w:colLast="0" w:name="_2y3w247" w:id="111"/>
      <w:bookmarkEnd w:id="111"/>
      <w:r w:rsidDel="00000000" w:rsidR="00000000" w:rsidRPr="00000000">
        <w:rPr>
          <w:rFonts w:ascii="Calibri" w:cs="Calibri" w:eastAsia="Calibri" w:hAnsi="Calibri"/>
          <w:i w:val="1"/>
          <w:u w:val="single"/>
          <w:rtl w:val="0"/>
        </w:rPr>
        <w:t xml:space="preserve">Obligation Remboursable en action (ORA)</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obligations remboursables en actions (ORA) sont avant tout des obligations ordinaires, Mais, à la différence des obligations classiques, ces titres ne sont pas  remboursés en espèce, mais en titres de la société émettrice. Pour l’investisseur, L’ORA permet de parier sur le redressement futur d’une entreprise tout percevant son intérêt.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D’un point de vue MegaCor il s’agit d’une OST semblable à un paiement de dividendes en action mais sans détachement, il y aura le titre principal de l’opération ainsi que le titre à recevoir.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éligible à cette OST n’est pas obligé de convertir toute la quantité jusqu'à la maturité de l’obligation.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obligations remboursables en actions ne doivent pas générer une rédemption dans chaque anniversaire et la création se fera uniquement en mode manuelle.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parité au niveau de cette OST est basée sur un Ratio de prix calculé via la formule suivante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6"/>
        <w:bidiVisual w:val="0"/>
        <w:tblW w:w="7140.0" w:type="dxa"/>
        <w:jc w:val="left"/>
        <w:tblInd w:w="-15.0" w:type="dxa"/>
        <w:tblLayout w:type="fixed"/>
        <w:tblLook w:val="0400"/>
      </w:tblPr>
      <w:tblGrid>
        <w:gridCol w:w="3320"/>
        <w:gridCol w:w="3820"/>
        <w:tblGridChange w:id="0">
          <w:tblGrid>
            <w:gridCol w:w="3320"/>
            <w:gridCol w:w="3820"/>
          </w:tblGrid>
        </w:tblGridChange>
      </w:tblGrid>
      <w:tr>
        <w:trPr>
          <w:trHeight w:val="300" w:hRule="atLeast"/>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pPr>
              <w:pBdr/>
              <w:spacing w:line="240" w:lineRule="auto"/>
              <w:contextualSpacing w:val="0"/>
              <w:jc w:val="right"/>
              <w:rPr>
                <w:b w:val="1"/>
                <w:i w:val="1"/>
                <w:color w:val="000000"/>
              </w:rPr>
            </w:pPr>
            <w:r w:rsidDel="00000000" w:rsidR="00000000" w:rsidRPr="00000000">
              <w:rPr>
                <w:b w:val="1"/>
                <w:i w:val="1"/>
                <w:color w:val="000000"/>
                <w:rtl w:val="0"/>
              </w:rPr>
              <w:t xml:space="preserve">Ratio de prix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l'obligation convertible</w:t>
            </w:r>
          </w:p>
        </w:tc>
      </w:tr>
      <w:tr>
        <w:trPr>
          <w:trHeight w:val="300" w:hRule="atLeast"/>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pPr>
              <w:pBdr/>
              <w:spacing w:line="240" w:lineRule="auto"/>
              <w:contextualSpacing w:val="0"/>
              <w:rPr>
                <w:b w:val="1"/>
                <w:i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Prix de réinvestissement de l'action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Ces prix doivent être mentionnés au niveau de l’annonce.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note d’information, l’utilisateur procède à la création de l’annonce au niveau de MegaCor</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7"/>
        <w:bidiVisual w:val="0"/>
        <w:tblW w:w="5544.000000000001" w:type="dxa"/>
        <w:jc w:val="left"/>
        <w:tblInd w:w="-15.0" w:type="dxa"/>
        <w:tblLayout w:type="fixed"/>
        <w:tblLook w:val="0400"/>
      </w:tblPr>
      <w:tblGrid>
        <w:gridCol w:w="3701"/>
        <w:gridCol w:w="1843"/>
        <w:tblGridChange w:id="0">
          <w:tblGrid>
            <w:gridCol w:w="3701"/>
            <w:gridCol w:w="1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convertible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J</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Action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l'obligation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0,43</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calcul des positions éligibles se base sur la date d’enregistrement tenant compte des positions dénouées et des suspens.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Recensement des positions éligibles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L’utilisateur a la possibilité de consulter les positions éligibles a tout moment du cycle de vie de l’opération, afin de voir l’évolution des mouvements en cours.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instructions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Création des instructions clients au niveau de MegaCor en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quantités à recevoir seront calculées sur la base du Ratio de prix, le client aura à choisir entre un arrondissement supérieur ou un arrondissement inférieur, les soultes espèces seront générées ou reçues selon le cas.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Illustration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Instruction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8"/>
        <w:bidiVisual w:val="0"/>
        <w:tblW w:w="9229.0" w:type="dxa"/>
        <w:jc w:val="left"/>
        <w:tblInd w:w="-15.0" w:type="dxa"/>
        <w:tblLayout w:type="fixed"/>
        <w:tblLook w:val="0400"/>
      </w:tblPr>
      <w:tblGrid>
        <w:gridCol w:w="1716"/>
        <w:gridCol w:w="993"/>
        <w:gridCol w:w="850"/>
        <w:gridCol w:w="1843"/>
        <w:gridCol w:w="1701"/>
        <w:gridCol w:w="2126"/>
        <w:tblGridChange w:id="0">
          <w:tblGrid>
            <w:gridCol w:w="1716"/>
            <w:gridCol w:w="993"/>
            <w:gridCol w:w="850"/>
            <w:gridCol w:w="1843"/>
            <w:gridCol w:w="1701"/>
            <w:gridCol w:w="2126"/>
          </w:tblGrid>
        </w:tblGridChange>
      </w:tblGrid>
      <w:tr>
        <w:trPr>
          <w:trHeight w:val="34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Création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instruite</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Arrondissement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Statut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Manuelle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370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Inférieur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Accepté</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Exécutions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09"/>
        <w:bidiVisual w:val="0"/>
        <w:tblW w:w="10039.0" w:type="dxa"/>
        <w:jc w:val="left"/>
        <w:tblInd w:w="-15.0" w:type="dxa"/>
        <w:tblLayout w:type="fixed"/>
        <w:tblLook w:val="0400"/>
      </w:tblPr>
      <w:tblGrid>
        <w:gridCol w:w="1027"/>
        <w:gridCol w:w="1292"/>
        <w:gridCol w:w="701"/>
        <w:gridCol w:w="823"/>
        <w:gridCol w:w="1653"/>
        <w:gridCol w:w="969"/>
        <w:gridCol w:w="1205"/>
        <w:gridCol w:w="1458"/>
        <w:gridCol w:w="911"/>
        <w:tblGridChange w:id="0">
          <w:tblGrid>
            <w:gridCol w:w="1027"/>
            <w:gridCol w:w="1292"/>
            <w:gridCol w:w="701"/>
            <w:gridCol w:w="823"/>
            <w:gridCol w:w="1653"/>
            <w:gridCol w:w="969"/>
            <w:gridCol w:w="1205"/>
            <w:gridCol w:w="1458"/>
            <w:gridCol w:w="911"/>
          </w:tblGrid>
        </w:tblGridChange>
      </w:tblGrid>
      <w:tr>
        <w:trPr>
          <w:trHeight w:val="52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Option</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Position éligible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Quantité exécutée</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Brut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Montant Net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du mouvement</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Type d'impact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Out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159</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r>
        <w:trPr>
          <w:trHeight w:val="300" w:hRule="atLeast"/>
        </w:trPr>
        <w:tc>
          <w:tcPr>
            <w:tcBorders>
              <w:top w:color="000000" w:space="0" w:sz="0" w:val="nil"/>
              <w:left w:color="000000" w:space="0" w:sz="8" w:val="single"/>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Client 91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Compte Nostro 01</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Titre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370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200</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jc w:val="right"/>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Espèce</w:t>
            </w:r>
          </w:p>
        </w:tc>
        <w:tc>
          <w:tcPr>
            <w:tcBorders>
              <w:top w:color="000000" w:space="0" w:sz="0" w:val="nil"/>
              <w:left w:color="000000" w:space="0" w:sz="0" w:val="nil"/>
              <w:bottom w:color="000000" w:space="0" w:sz="8" w:val="single"/>
              <w:right w:color="000000" w:space="0" w:sz="8" w:val="single"/>
            </w:tcBorders>
            <w:shd w:fill="dbe5f1"/>
            <w:vAlign w:val="bottom"/>
          </w:tcPr>
          <w:p w:rsidR="00000000" w:rsidDel="00000000" w:rsidP="00000000" w:rsidRDefault="00000000" w:rsidRPr="00000000">
            <w:pPr>
              <w:pBdr/>
              <w:spacing w:line="240" w:lineRule="auto"/>
              <w:contextualSpacing w:val="0"/>
              <w:rPr>
                <w:color w:val="000000"/>
                <w:sz w:val="20"/>
                <w:szCs w:val="20"/>
              </w:rPr>
            </w:pPr>
            <w:r w:rsidDel="00000000" w:rsidR="00000000" w:rsidRPr="00000000">
              <w:rPr>
                <w:color w:val="000000"/>
                <w:sz w:val="20"/>
                <w:szCs w:val="20"/>
                <w:rtl w:val="0"/>
              </w:rPr>
              <w:t xml:space="preserve">IN</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En fin de période de souscription l’utilisateur pourra générer massivement les instructions sur les clients n’ayant pas transmis leurs instructions.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Il serait possible de générer une attestation de blocage sur les quantités instruites par les clients.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Consolidation des instructions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consolidation des instructions clients, le système génère automatiquement les instructions marché et les exécutions marché consolidés par catégorie d’avoir ainsi par type d’arrondissement.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marché titre et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réconciliation entre le calcul prévisionnel marché et le paiement reçu.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du paiement client titre et soultes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Confirmation du paiement, sortie des obligations, impact de la position titre et mise à jour du CMP </w:t>
      </w:r>
      <w:r w:rsidDel="00000000" w:rsidR="00000000" w:rsidRPr="00000000">
        <w:rPr>
          <w:rFonts w:ascii="Calibri" w:cs="Calibri" w:eastAsia="Calibri" w:hAnsi="Calibri"/>
          <w:b w:val="0"/>
          <w:i w:val="1"/>
          <w:color w:val="00000a"/>
          <w:sz w:val="22"/>
          <w:szCs w:val="22"/>
          <w:rtl w:val="0"/>
        </w:rPr>
        <w:t xml:space="preserve">[Se référer à la matrice des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commissions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les commissions soient appliquées sur la base du prix des nouvelles actions et de la quantité reçu </w:t>
      </w:r>
      <w:r w:rsidDel="00000000" w:rsidR="00000000" w:rsidRPr="00000000">
        <w:rPr>
          <w:rFonts w:ascii="Calibri" w:cs="Calibri" w:eastAsia="Calibri" w:hAnsi="Calibri"/>
          <w:b w:val="0"/>
          <w:i w:val="1"/>
          <w:color w:val="00000a"/>
          <w:sz w:val="22"/>
          <w:szCs w:val="22"/>
          <w:rtl w:val="0"/>
        </w:rPr>
        <w:t xml:space="preserve">[Se référer à la matrice de commissionnement].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 la taxation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Pas de taxe à générer puisqu’il s’agit d’un remboursement du principal.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Style w:val="Heading5"/>
        <w:numPr>
          <w:ilvl w:val="4"/>
          <w:numId w:val="20"/>
        </w:numPr>
        <w:pBdr/>
        <w:rPr/>
      </w:pPr>
      <w:bookmarkStart w:colFirst="0" w:colLast="0" w:name="_1d96cc0" w:id="112"/>
      <w:bookmarkEnd w:id="112"/>
      <w:r w:rsidDel="00000000" w:rsidR="00000000" w:rsidRPr="00000000">
        <w:rPr>
          <w:rFonts w:ascii="Calibri" w:cs="Calibri" w:eastAsia="Calibri" w:hAnsi="Calibri"/>
          <w:i w:val="1"/>
          <w:u w:val="single"/>
          <w:rtl w:val="0"/>
        </w:rPr>
        <w:t xml:space="preserve">Obligations convertibles en action (OCA)</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différence de l’obligation remboursable en action, l’obligation convertible en action donne la possibilité à l’investisseur le choix de convertir sa créance en une participation au capital de l’entreprise, ou de recevoir le principal en espèce comme une obligation classique à la date de l’échéance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chaque date de remboursement du principal correspond une annonce de conversion</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intérêts relatifs à l’obligation convertible seront toujours perçus par l’investisseur.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Définir un intervalle de conversion pour les souscripteurs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 l’annonce se fera uniquement en mode manuelle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0"/>
        <w:bidiVisual w:val="0"/>
        <w:tblW w:w="7180.0" w:type="dxa"/>
        <w:jc w:val="left"/>
        <w:tblInd w:w="-15.0" w:type="dxa"/>
        <w:tblLayout w:type="fixed"/>
        <w:tblLook w:val="0400"/>
      </w:tblPr>
      <w:tblGrid>
        <w:gridCol w:w="4680"/>
        <w:gridCol w:w="2500"/>
        <w:tblGridChange w:id="0">
          <w:tblGrid>
            <w:gridCol w:w="4680"/>
            <w:gridCol w:w="25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 </w:t>
            </w:r>
          </w:p>
        </w:tc>
        <w:tc>
          <w:tcPr>
            <w:tcBorders>
              <w:top w:color="000000" w:space="0" w:sz="8" w:val="single"/>
              <w:left w:color="000000" w:space="0" w:sz="0" w:val="nil"/>
              <w:bottom w:color="000000" w:space="0" w:sz="8" w:val="single"/>
              <w:right w:color="000000" w:space="0" w:sz="8"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Valeur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Obligation convertible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Action à recevoir</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w:t>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 1 Option espèce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l'obligation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65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VRAI</w:t>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6dde8"/>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 2 Conversion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150</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10/02/2015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28/02/2015</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01/03/2015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obligations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entrée actions</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03/03/2015</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Ratio de prix</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0,43</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par défaut</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FAUX</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Réception des instructions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Création des instructions clients au niveau de MegaCor en période de souscription.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client choisira entre l’option de conversion ou l’option espèce (Option par défaut).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Consolidation des instructions Client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 la consolidation des instructions clients, le système génère automatiquement les instructions marché et les exécutions marché consolidés par catégorie d’avoir, par option, ainsi et par type d’arrondissement.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Calcul des paiements Marché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Réception du paiement titre et marché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de la réconciliation entre le calcul prévisionnel marché et le paiement reçu.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Génération du paiement client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Génération du paiement client titre et espèce.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Confirmation du paiement, sortie des obligations, impact de la position titre et mise à jour du CMP </w:t>
      </w:r>
      <w:r w:rsidDel="00000000" w:rsidR="00000000" w:rsidRPr="00000000">
        <w:rPr>
          <w:rFonts w:ascii="Calibri" w:cs="Calibri" w:eastAsia="Calibri" w:hAnsi="Calibri"/>
          <w:b w:val="0"/>
          <w:i w:val="1"/>
          <w:color w:val="00000a"/>
          <w:sz w:val="22"/>
          <w:szCs w:val="22"/>
          <w:rtl w:val="0"/>
        </w:rPr>
        <w:t xml:space="preserve">[Se référer à la matrice des CMP]</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1"/>
          <w:i w:val="1"/>
          <w:color w:val="00000a"/>
          <w:sz w:val="22"/>
          <w:szCs w:val="22"/>
          <w:u w:val="single"/>
          <w:rtl w:val="0"/>
        </w:rPr>
        <w:t xml:space="preserve">Gestion des commissions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les commissions soient appliquées sur la base du prix des nouvelles actions. et de la quantité reçu </w:t>
      </w:r>
      <w:r w:rsidDel="00000000" w:rsidR="00000000" w:rsidRPr="00000000">
        <w:rPr>
          <w:rFonts w:ascii="Calibri" w:cs="Calibri" w:eastAsia="Calibri" w:hAnsi="Calibri"/>
          <w:b w:val="0"/>
          <w:i w:val="1"/>
          <w:color w:val="00000a"/>
          <w:sz w:val="22"/>
          <w:szCs w:val="22"/>
          <w:rtl w:val="0"/>
        </w:rPr>
        <w:t xml:space="preserve">[Se référer à la matrice de commissionnement].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Gestion de la taxation :</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Pas de taxe à générer puisqu’il s’agit d’un remboursement du principal.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x8tuzt" w:id="113"/>
      <w:bookmarkEnd w:id="113"/>
      <w:r w:rsidDel="00000000" w:rsidR="00000000" w:rsidRPr="00000000">
        <w:rPr>
          <w:rFonts w:ascii="Calibri" w:cs="Calibri" w:eastAsia="Calibri" w:hAnsi="Calibri"/>
          <w:b w:val="1"/>
          <w:sz w:val="26"/>
          <w:szCs w:val="26"/>
          <w:rtl w:val="0"/>
        </w:rPr>
        <w:t xml:space="preserve">Menu</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 paragraphe décrit le menu de MegaCor avec une cartographie des entrées de menu et les cas d’utilisation affichés.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4"/>
          <w:szCs w:val="24"/>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drawing>
          <wp:inline distB="0" distT="0" distL="0" distR="0">
            <wp:extent cx="5772150" cy="257175"/>
            <wp:effectExtent b="0" l="0" r="0" t="0"/>
            <wp:docPr descr="Menu_MegaCor" id="33" name="image76.png"/>
            <a:graphic>
              <a:graphicData uri="http://schemas.openxmlformats.org/drawingml/2006/picture">
                <pic:pic>
                  <pic:nvPicPr>
                    <pic:cNvPr descr="Menu_MegaCor" id="0" name="image76.png"/>
                    <pic:cNvPicPr preferRelativeResize="0"/>
                  </pic:nvPicPr>
                  <pic:blipFill>
                    <a:blip r:embed="rId14"/>
                    <a:srcRect b="0" l="0" r="0" t="0"/>
                    <a:stretch>
                      <a:fillRect/>
                    </a:stretch>
                  </pic:blipFill>
                  <pic:spPr>
                    <a:xfrm>
                      <a:off x="0" y="0"/>
                      <a:ext cx="5772150" cy="2571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drawing>
          <wp:inline distB="0" distT="0" distL="0" distR="0">
            <wp:extent cx="1095375" cy="1133475"/>
            <wp:effectExtent b="0" l="0" r="0" t="0"/>
            <wp:docPr descr="Entrée de MenuOST" id="32" name="image75.png"/>
            <a:graphic>
              <a:graphicData uri="http://schemas.openxmlformats.org/drawingml/2006/picture">
                <pic:pic>
                  <pic:nvPicPr>
                    <pic:cNvPr descr="Entrée de MenuOST" id="0" name="image75.png"/>
                    <pic:cNvPicPr preferRelativeResize="0"/>
                  </pic:nvPicPr>
                  <pic:blipFill>
                    <a:blip r:embed="rId15"/>
                    <a:srcRect b="0" l="0" r="0" t="0"/>
                    <a:stretch>
                      <a:fillRect/>
                    </a:stretch>
                  </pic:blipFill>
                  <pic:spPr>
                    <a:xfrm>
                      <a:off x="0" y="0"/>
                      <a:ext cx="1095375" cy="1133475"/>
                    </a:xfrm>
                    <a:prstGeom prst="rect"/>
                    <a:ln/>
                  </pic:spPr>
                </pic:pic>
              </a:graphicData>
            </a:graphic>
          </wp:inline>
        </w:drawing>
      </w:r>
      <w:r w:rsidDel="00000000" w:rsidR="00000000" w:rsidRPr="00000000">
        <w:drawing>
          <wp:inline distB="0" distT="0" distL="0" distR="0">
            <wp:extent cx="1076325" cy="1143000"/>
            <wp:effectExtent b="0" l="0" r="0" t="0"/>
            <wp:docPr descr="Entrée de MenuMonitoring" id="35" name="image78.png"/>
            <a:graphic>
              <a:graphicData uri="http://schemas.openxmlformats.org/drawingml/2006/picture">
                <pic:pic>
                  <pic:nvPicPr>
                    <pic:cNvPr descr="Entrée de MenuMonitoring" id="0" name="image78.png"/>
                    <pic:cNvPicPr preferRelativeResize="0"/>
                  </pic:nvPicPr>
                  <pic:blipFill>
                    <a:blip r:embed="rId16"/>
                    <a:srcRect b="0" l="0" r="0" t="0"/>
                    <a:stretch>
                      <a:fillRect/>
                    </a:stretch>
                  </pic:blipFill>
                  <pic:spPr>
                    <a:xfrm>
                      <a:off x="0" y="0"/>
                      <a:ext cx="1076325" cy="1143000"/>
                    </a:xfrm>
                    <a:prstGeom prst="rect"/>
                    <a:ln/>
                  </pic:spPr>
                </pic:pic>
              </a:graphicData>
            </a:graphic>
          </wp:inline>
        </w:drawing>
      </w:r>
      <w:r w:rsidDel="00000000" w:rsidR="00000000" w:rsidRPr="00000000">
        <w:drawing>
          <wp:inline distB="0" distT="0" distL="0" distR="0">
            <wp:extent cx="1085850" cy="1143000"/>
            <wp:effectExtent b="0" l="0" r="0" t="0"/>
            <wp:docPr descr="EntréedeMenuInstructions" id="34" name="image77.png"/>
            <a:graphic>
              <a:graphicData uri="http://schemas.openxmlformats.org/drawingml/2006/picture">
                <pic:pic>
                  <pic:nvPicPr>
                    <pic:cNvPr descr="EntréedeMenuInstructions" id="0" name="image77.png"/>
                    <pic:cNvPicPr preferRelativeResize="0"/>
                  </pic:nvPicPr>
                  <pic:blipFill>
                    <a:blip r:embed="rId17"/>
                    <a:srcRect b="0" l="0" r="0" t="0"/>
                    <a:stretch>
                      <a:fillRect/>
                    </a:stretch>
                  </pic:blipFill>
                  <pic:spPr>
                    <a:xfrm>
                      <a:off x="0" y="0"/>
                      <a:ext cx="1085850" cy="1143000"/>
                    </a:xfrm>
                    <a:prstGeom prst="rect"/>
                    <a:ln/>
                  </pic:spPr>
                </pic:pic>
              </a:graphicData>
            </a:graphic>
          </wp:inline>
        </w:drawing>
      </w:r>
      <w:r w:rsidDel="00000000" w:rsidR="00000000" w:rsidRPr="00000000">
        <w:drawing>
          <wp:inline distB="0" distT="0" distL="0" distR="0">
            <wp:extent cx="1123950" cy="1133475"/>
            <wp:effectExtent b="0" l="0" r="0" t="0"/>
            <wp:docPr descr="EntréedeMenuExécutions" id="38" name="image81.png"/>
            <a:graphic>
              <a:graphicData uri="http://schemas.openxmlformats.org/drawingml/2006/picture">
                <pic:pic>
                  <pic:nvPicPr>
                    <pic:cNvPr descr="EntréedeMenuExécutions" id="0" name="image81.png"/>
                    <pic:cNvPicPr preferRelativeResize="0"/>
                  </pic:nvPicPr>
                  <pic:blipFill>
                    <a:blip r:embed="rId18"/>
                    <a:srcRect b="0" l="0" r="0" t="0"/>
                    <a:stretch>
                      <a:fillRect/>
                    </a:stretch>
                  </pic:blipFill>
                  <pic:spPr>
                    <a:xfrm>
                      <a:off x="0" y="0"/>
                      <a:ext cx="1123950" cy="1133475"/>
                    </a:xfrm>
                    <a:prstGeom prst="rect"/>
                    <a:ln/>
                  </pic:spPr>
                </pic:pic>
              </a:graphicData>
            </a:graphic>
          </wp:inline>
        </w:drawing>
      </w:r>
      <w:r w:rsidDel="00000000" w:rsidR="00000000" w:rsidRPr="00000000">
        <w:drawing>
          <wp:inline distB="0" distT="0" distL="0" distR="0">
            <wp:extent cx="1219200" cy="1133475"/>
            <wp:effectExtent b="0" l="0" r="0" t="0"/>
            <wp:docPr descr="EntréedeMenuPaiements" id="36" name="image79.png"/>
            <a:graphic>
              <a:graphicData uri="http://schemas.openxmlformats.org/drawingml/2006/picture">
                <pic:pic>
                  <pic:nvPicPr>
                    <pic:cNvPr descr="EntréedeMenuPaiements" id="0" name="image79.png"/>
                    <pic:cNvPicPr preferRelativeResize="0"/>
                  </pic:nvPicPr>
                  <pic:blipFill>
                    <a:blip r:embed="rId19"/>
                    <a:srcRect b="0" l="0" r="0" t="0"/>
                    <a:stretch>
                      <a:fillRect/>
                    </a:stretch>
                  </pic:blipFill>
                  <pic:spPr>
                    <a:xfrm>
                      <a:off x="0" y="0"/>
                      <a:ext cx="1219200" cy="11334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[Fin de section Vermeg]</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ce457m" w:id="114"/>
      <w:bookmarkEnd w:id="114"/>
      <w:r w:rsidDel="00000000" w:rsidR="00000000" w:rsidRPr="00000000">
        <w:rPr>
          <w:rFonts w:ascii="Calibri" w:cs="Calibri" w:eastAsia="Calibri" w:hAnsi="Calibri"/>
          <w:b w:val="1"/>
          <w:sz w:val="26"/>
          <w:szCs w:val="26"/>
          <w:rtl w:val="0"/>
        </w:rPr>
        <w:t xml:space="preserve">Description des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cas d’utilisations définis ci-dessous sont relatifs à la gestion des OSTs sur le marché local</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OST du marché local aura son propre cas d’utilisation pour la création, un exemple est décrit ci bas.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entrées de menu pour les processus génériques (Calcul des exécutions, création des instructions, génération des paiements client et marché) seront communes.</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menu relatif aux Osts Marché local seront est séparée de celui du marché étranger.</w:t>
      </w:r>
      <w:r w:rsidDel="00000000" w:rsidR="00000000" w:rsidRPr="00000000">
        <w:rPr>
          <w:rtl w:val="0"/>
        </w:rPr>
      </w:r>
    </w:p>
    <w:p w:rsidR="00000000" w:rsidDel="00000000" w:rsidP="00000000" w:rsidRDefault="00000000" w:rsidRPr="00000000">
      <w:pPr>
        <w:numPr>
          <w:ilvl w:val="0"/>
          <w:numId w:val="33"/>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configurations des écrans / Menu sont gérées par habilitation des utilisateurs.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rjefff" w:id="115"/>
      <w:bookmarkEnd w:id="115"/>
      <w:r w:rsidDel="00000000" w:rsidR="00000000" w:rsidRPr="00000000">
        <w:rPr>
          <w:rFonts w:ascii="Calibri" w:cs="Calibri" w:eastAsia="Calibri" w:hAnsi="Calibri"/>
          <w:b w:val="1"/>
          <w:sz w:val="24"/>
          <w:szCs w:val="24"/>
          <w:rtl w:val="0"/>
        </w:rPr>
        <w:t xml:space="preserve">Cas d’utilisation &lt;Saisie manuelle d’une OST&gt;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3bj1y38" w:id="116"/>
      <w:bookmarkEnd w:id="116"/>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créer une annonce obligatoire et sans choix celle des paiements de dividende en espèce, cette OST étant avec détachement, la création passera pas la définition d’une option de distributions de droits et une autre relative à l’exercice.</w:t>
      </w:r>
      <w:r w:rsidDel="00000000" w:rsidR="00000000" w:rsidRPr="00000000">
        <w:rPr>
          <w:rtl w:val="0"/>
        </w:rPr>
      </w:r>
    </w:p>
    <w:p w:rsidR="00000000" w:rsidDel="00000000" w:rsidP="00000000" w:rsidRDefault="00000000" w:rsidRPr="00000000">
      <w:pPr>
        <w:numPr>
          <w:ilvl w:val="0"/>
          <w:numId w:val="1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passage décrit les champs à renseigner ainsi que les aides à la saisie requises.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qoc8b1" w:id="117"/>
      <w:bookmarkEnd w:id="117"/>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1"/>
        <w:bidiVisual w:val="0"/>
        <w:tblW w:w="9094.0" w:type="dxa"/>
        <w:jc w:val="left"/>
        <w:tblInd w:w="-15.0" w:type="dxa"/>
        <w:tblLayout w:type="fixed"/>
        <w:tblLook w:val="0400"/>
      </w:tblPr>
      <w:tblGrid>
        <w:gridCol w:w="1380"/>
        <w:gridCol w:w="7714"/>
        <w:tblGridChange w:id="0">
          <w:tblGrid>
            <w:gridCol w:w="1380"/>
            <w:gridCol w:w="771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au niveau du référentiel valeur le titre objet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au niveau du référentiel valeur le coupon rattaché à la valeur principal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Rattachement du coupon à la valeur principale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Configuration des événements au niveau de l'annonce (Distribution et exercice des droits)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anzqyu" w:id="118"/>
      <w:bookmarkEnd w:id="118"/>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12"/>
        <w:bidiVisual w:val="0"/>
        <w:tblW w:w="9049.0" w:type="dxa"/>
        <w:jc w:val="left"/>
        <w:tblInd w:w="-15.0" w:type="dxa"/>
        <w:tblLayout w:type="fixed"/>
        <w:tblLook w:val="0400"/>
      </w:tblPr>
      <w:tblGrid>
        <w:gridCol w:w="1373"/>
        <w:gridCol w:w="7676"/>
        <w:tblGridChange w:id="0">
          <w:tblGrid>
            <w:gridCol w:w="1373"/>
            <w:gridCol w:w="767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pta16n" w:id="119"/>
      <w:bookmarkEnd w:id="119"/>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3"/>
        <w:bidiVisual w:val="0"/>
        <w:tblW w:w="9087.0" w:type="dxa"/>
        <w:jc w:val="left"/>
        <w:tblInd w:w="-15.0" w:type="dxa"/>
        <w:tblLayout w:type="fixed"/>
        <w:tblLook w:val="0400"/>
      </w:tblPr>
      <w:tblGrid>
        <w:gridCol w:w="4268"/>
        <w:gridCol w:w="4819"/>
        <w:tblGridChange w:id="0">
          <w:tblGrid>
            <w:gridCol w:w="4268"/>
            <w:gridCol w:w="481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saisi la source d'information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de la référence marché de l'OST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Renseigner si l'OST est complète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Renseigner si l'OST est officiel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du titre exécuté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90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Saisie de la date de détachement bourse </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automatiquement le coupon rattaché à l'action, a condition  que la date de détachement bourse soit dans l'intervalle de vie du coupon </w:t>
            </w:r>
          </w:p>
        </w:tc>
      </w:tr>
      <w:tr>
        <w:trPr>
          <w:trHeight w:val="62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date d'enregistrement et la date de détachement Maroclear générés en automatique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type de dividendes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Saisir le prix du dividende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4ykbeg" w:id="120"/>
      <w:bookmarkEnd w:id="120"/>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oy7u29" w:id="121"/>
      <w:bookmarkEnd w:id="121"/>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88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TRT-010-1</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saisie des données de l'annonce, l'utilisateur procède à la sauvegarde de l'annonce, le système génère un message de bonne exécution avec un statut "Préliminaire" </w:t>
            </w:r>
          </w:p>
        </w:tc>
      </w:tr>
      <w:tr>
        <w:trPr>
          <w:trHeight w:val="120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l'annonce est déjà crée au niveau du système avec les mêmes caractéristiques (titre principal, même type d'annonce, une date détachement) le système va la considérer en tant qu'une mise à jour et ne va créer une nouvelle annonce.</w:t>
            </w:r>
          </w:p>
        </w:tc>
      </w:tr>
      <w:tr>
        <w:trPr>
          <w:trHeight w:val="9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procède par la suite à la validation de l'annonce et puis à son activation pour qu'elle devienne valable au traitement décrit ci-dessus (Statut activé)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43i4a2" w:id="122"/>
      <w:bookmarkEnd w:id="122"/>
      <w:r w:rsidDel="00000000" w:rsidR="00000000" w:rsidRPr="00000000">
        <w:rPr>
          <w:rFonts w:ascii="Calibri" w:cs="Calibri" w:eastAsia="Calibri" w:hAnsi="Calibri"/>
          <w:b w:val="1"/>
          <w:i w:val="1"/>
          <w:color w:val="000000"/>
          <w:sz w:val="24"/>
          <w:szCs w:val="24"/>
          <w:u w:val="single"/>
          <w:shd w:fill="f2f2f2" w:val="clear"/>
          <w:rtl w:val="0"/>
        </w:rPr>
        <w:t xml:space="preserve">Messages d’erreur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5"/>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j8sehv" w:id="123"/>
      <w:bookmarkEnd w:id="123"/>
      <w:r w:rsidDel="00000000" w:rsidR="00000000" w:rsidRPr="00000000">
        <w:rPr>
          <w:rFonts w:ascii="Calibri" w:cs="Calibri" w:eastAsia="Calibri" w:hAnsi="Calibri"/>
          <w:b w:val="1"/>
          <w:sz w:val="24"/>
          <w:szCs w:val="24"/>
          <w:rtl w:val="0"/>
        </w:rPr>
        <w:t xml:space="preserve">Cas d’utilisation &lt;Recensement des positions éligibles&gt;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38fx5o" w:id="124"/>
      <w:bookmarkEnd w:id="124"/>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d’identifier les positions éligibles des ayants droits sur la base de la date de référence de l’annonce, ceci étant valable pour la jambe client ainsi que la jambe marché</w:t>
      </w: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est utilisé pour toutes les annonces.</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idq7dh" w:id="125"/>
      <w:bookmarkEnd w:id="125"/>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16"/>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doit être en statut "Activé"</w:t>
            </w:r>
          </w:p>
        </w:tc>
      </w:tr>
      <w:tr>
        <w:trPr>
          <w:trHeight w:val="9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Il est a noter que pour le paiement des intérêts, le type de quantité doit être « en quantité » pour que le système génère les positions éligibles des clients.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2ddq1a" w:id="126"/>
      <w:bookmarkEnd w:id="126"/>
      <w:r w:rsidDel="00000000" w:rsidR="00000000" w:rsidRPr="00000000">
        <w:rPr>
          <w:rFonts w:ascii="Calibri" w:cs="Calibri" w:eastAsia="Calibri" w:hAnsi="Calibri"/>
          <w:b w:val="1"/>
          <w:i w:val="1"/>
          <w:color w:val="000000"/>
          <w:sz w:val="24"/>
          <w:szCs w:val="24"/>
          <w:u w:val="single"/>
          <w:shd w:fill="f2f2f2" w:val="clear"/>
          <w:rtl w:val="0"/>
        </w:rPr>
        <w:t xml:space="preserve">Post 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7"/>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de la référence de l'OST</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l'événement de l'OST (Distribution des droits, Exercice)</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Choisir "Position éligible" dans le champ processus</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pPr>
      <w:bookmarkStart w:colFirst="0" w:colLast="0" w:name="_2hio093" w:id="127"/>
      <w:bookmarkEnd w:id="127"/>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8"/>
        <w:bidiVisual w:val="0"/>
        <w:tblW w:w="9132.0" w:type="dxa"/>
        <w:jc w:val="left"/>
        <w:tblInd w:w="-15.0" w:type="dxa"/>
        <w:tblLayout w:type="fixed"/>
        <w:tblLook w:val="0400"/>
      </w:tblPr>
      <w:tblGrid>
        <w:gridCol w:w="4289"/>
        <w:gridCol w:w="4843"/>
        <w:tblGridChange w:id="0">
          <w:tblGrid>
            <w:gridCol w:w="4289"/>
            <w:gridCol w:w="4843"/>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ouvre l'écran depuis l'entrée de menu</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Choisir de consulter la position éligible client ou marché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56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Saisir la référence de l'annonce puis pousse le bouton F2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génère les deux évènements de l'annonce dans l'écran de consultation</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Utilisateur sélectionne "Distribution des droits"</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L'évènement est capturé par l'écran de Monitoring</w:t>
            </w:r>
          </w:p>
        </w:tc>
      </w:tr>
      <w:tr>
        <w:trPr>
          <w:trHeight w:val="280" w:hRule="atLeast"/>
        </w:trPr>
        <w:tc>
          <w:tcPr>
            <w:tcBorders>
              <w:top w:color="000000" w:space="0" w:sz="0" w:val="nil"/>
              <w:left w:color="000000" w:space="0" w:sz="8" w:val="single"/>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choisi le processus</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56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pousse la loupe de recherche</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positions éligibles apparaissent au niveau de l'écran de Monitoring</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wnyagw" w:id="128"/>
      <w:bookmarkEnd w:id="128"/>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gnlt4p" w:id="129"/>
      <w:bookmarkEnd w:id="129"/>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 diagramme d’activité de ce cas d’utilisation]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vsw3ci" w:id="130"/>
      <w:bookmarkEnd w:id="130"/>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5"/>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cas d’utilisation</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1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Par d'évènement sélectionné pour la position éligible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fsjm0b" w:id="131"/>
      <w:bookmarkEnd w:id="131"/>
      <w:r w:rsidDel="00000000" w:rsidR="00000000" w:rsidRPr="00000000">
        <w:rPr>
          <w:rFonts w:ascii="Calibri" w:cs="Calibri" w:eastAsia="Calibri" w:hAnsi="Calibri"/>
          <w:b w:val="1"/>
          <w:sz w:val="24"/>
          <w:szCs w:val="24"/>
          <w:rtl w:val="0"/>
        </w:rPr>
        <w:t xml:space="preserve">Cas d’utilisation  &lt;Saisie manuelle d’une instruction par compte titre client&gt;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uxtw84" w:id="132"/>
      <w:bookmarkEnd w:id="132"/>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créer une instruction par compte titre client lors du traitement d’une OST avec choix.</w:t>
      </w: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Rappelle : Pour les OST avec choix il n’y aura pas de calcul des exécutions, ils seront générées automatiquement dés la saisie de l’instruction client.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a346fx" w:id="133"/>
      <w:bookmarkEnd w:id="133"/>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0"/>
        <w:bidiVisual w:val="0"/>
        <w:tblW w:w="9128.0" w:type="dxa"/>
        <w:jc w:val="left"/>
        <w:tblInd w:w="-15.0" w:type="dxa"/>
        <w:tblLayout w:type="fixed"/>
        <w:tblLook w:val="0400"/>
      </w:tblPr>
      <w:tblGrid>
        <w:gridCol w:w="4252"/>
        <w:gridCol w:w="4876"/>
        <w:tblGridChange w:id="0">
          <w:tblGrid>
            <w:gridCol w:w="4252"/>
            <w:gridCol w:w="4876"/>
          </w:tblGrid>
        </w:tblGridChange>
      </w:tblGrid>
      <w:tr>
        <w:trPr>
          <w:trHeight w:val="28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et les comptes espèces des clients sont crées au niveau du référentiel valeur</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 l'éligibilité entre compte titre et compte espèce client</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est activé</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L'OST est optionnel</w:t>
            </w:r>
          </w:p>
        </w:tc>
      </w:tr>
      <w:tr>
        <w:trPr>
          <w:trHeight w:val="2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PRE-012-5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Existence de clients éligibles à l'annonce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u2rp3q" w:id="134"/>
      <w:bookmarkEnd w:id="134"/>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1"/>
        <w:bidiVisual w:val="0"/>
        <w:tblW w:w="9112.0" w:type="dxa"/>
        <w:jc w:val="left"/>
        <w:tblInd w:w="-15.0" w:type="dxa"/>
        <w:tblLayout w:type="fixed"/>
        <w:tblLook w:val="0400"/>
      </w:tblPr>
      <w:tblGrid>
        <w:gridCol w:w="1983"/>
        <w:gridCol w:w="7129"/>
        <w:tblGridChange w:id="0">
          <w:tblGrid>
            <w:gridCol w:w="1983"/>
            <w:gridCol w:w="7129"/>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client éligible à l'OST optionnel détient une position non totalement instruite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Saisir la référence du client "Donnée obligatoire"</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de la référence de l'instruction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identifier l'option à choisir pour le client</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Identification du compte titre client </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Définir l'arrondissement du client en cas de gestion de soultes</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Renseigner la quantité à saisir </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quantité à saisir ne doi pas dépasser celle affichée au niveau du champ quantité restante</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POS-012-9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date de création de l'instruction ne doit pas dépasser l'intervalle de souscription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981zbj" w:id="135"/>
      <w:bookmarkEnd w:id="135"/>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22"/>
        <w:bidiVisual w:val="0"/>
        <w:tblW w:w="9197.0" w:type="dxa"/>
        <w:jc w:val="left"/>
        <w:tblInd w:w="-15.0" w:type="dxa"/>
        <w:tblLayout w:type="fixed"/>
        <w:tblLook w:val="0400"/>
      </w:tblPr>
      <w:tblGrid>
        <w:gridCol w:w="4268"/>
        <w:gridCol w:w="4929"/>
        <w:tblGridChange w:id="0">
          <w:tblGrid>
            <w:gridCol w:w="4268"/>
            <w:gridCol w:w="492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ouvre l'écran de saisie depuis l'entrée de Menu</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Saisie de la référence client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L'information est reçue par email, fax … etc</w:t>
            </w:r>
          </w:p>
        </w:tc>
      </w:tr>
      <w:tr>
        <w:trPr>
          <w:trHeight w:val="86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la référence de l'annonce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liste est communiquée dans MegaCor via une liste déroulante, qui à chaque nouvelle création d'une OST optionnelle est mise à jour en automatique </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l'option choisit par le client éligible </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choix est parmi une énumération contenant les options disponibles sous l'annonce saisie</w:t>
            </w:r>
          </w:p>
        </w:tc>
      </w:tr>
      <w:tr>
        <w:trPr>
          <w:trHeight w:val="840" w:hRule="atLeast"/>
        </w:trPr>
        <w:tc>
          <w:tcPr>
            <w:vMerge w:val="restart"/>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Identification du client sujet à l'instruction </w:t>
            </w:r>
          </w:p>
        </w:tc>
        <w:tc>
          <w:tcPr>
            <w:tcBorders>
              <w:top w:color="000000" w:space="0" w:sz="8" w:val="single"/>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en automatique le compte titre du client s'il s'agit d'un seul ou de permettre le choix s'il s'agit de plusieurs comptes titres</w:t>
            </w:r>
          </w:p>
        </w:tc>
      </w:tr>
      <w:tr>
        <w:trPr>
          <w:trHeight w:val="2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description du compte titre client est générée en automatique </w:t>
            </w:r>
          </w:p>
        </w:tc>
      </w:tr>
      <w:tr>
        <w:trPr>
          <w:trHeight w:val="2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type de quantité est calculé automatiquement </w:t>
            </w:r>
          </w:p>
        </w:tc>
      </w:tr>
      <w:tr>
        <w:trPr>
          <w:trHeight w:val="580" w:hRule="atLeast"/>
        </w:trPr>
        <w:tc>
          <w:tcPr>
            <w:vMerge w:val="continue"/>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champs des quantités sont calculés automatiquement par le système</w:t>
            </w:r>
          </w:p>
        </w:tc>
      </w:tr>
      <w:tr>
        <w:trPr>
          <w:trHeight w:val="580" w:hRule="atLeast"/>
        </w:trPr>
        <w:tc>
          <w:tcPr>
            <w:tcBorders>
              <w:top w:color="000000" w:space="0" w:sz="0" w:val="nil"/>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Identification de l'arrondissement choisi par le client éligible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odc9jc" w:id="136"/>
      <w:bookmarkEnd w:id="136"/>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8czs75" w:id="137"/>
      <w:bookmarkEnd w:id="137"/>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traitement d’activité spécifique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3"/>
        <w:bidiVisual w:val="0"/>
        <w:tblW w:w="9088.0" w:type="dxa"/>
        <w:jc w:val="left"/>
        <w:tblInd w:w="-15.0" w:type="dxa"/>
        <w:tblLayout w:type="fixed"/>
        <w:tblLook w:val="0400"/>
      </w:tblPr>
      <w:tblGrid>
        <w:gridCol w:w="4387"/>
        <w:gridCol w:w="4701"/>
        <w:tblGridChange w:id="0">
          <w:tblGrid>
            <w:gridCol w:w="4387"/>
            <w:gridCol w:w="4701"/>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TRT-012-1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Une fois que l'utilisateur a fini la saisie, il doit cliquer sur "Sauvegarder"</w:t>
            </w:r>
          </w:p>
        </w:tc>
      </w:tr>
      <w:tr>
        <w:trPr>
          <w:trHeight w:val="9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l'instruction respecte les règles de conformité elle sera sauvegardée sous un statut "Créée" et les exécutions clients seront générées en automatique</w:t>
            </w:r>
          </w:p>
        </w:tc>
      </w:tr>
      <w:tr>
        <w:trPr>
          <w:trHeight w:val="9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TRT-012-3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l'instruction est défaillante, elle serait sauvegardée sous un statut "Rejetée" et les exécutions clients ne seront pas calculées </w:t>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nia2ey" w:id="138"/>
      <w:bookmarkEnd w:id="138"/>
      <w:r w:rsidDel="00000000" w:rsidR="00000000" w:rsidRPr="00000000">
        <w:rPr>
          <w:rFonts w:ascii="Calibri" w:cs="Calibri" w:eastAsia="Calibri" w:hAnsi="Calibri"/>
          <w:b w:val="1"/>
          <w:i w:val="1"/>
          <w:color w:val="000000"/>
          <w:sz w:val="24"/>
          <w:szCs w:val="24"/>
          <w:u w:val="single"/>
          <w:shd w:fill="f2f2f2" w:val="clear"/>
          <w:rtl w:val="0"/>
        </w:rPr>
        <w:t xml:space="preserve">Messages d’erreur</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12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7hxl2r" w:id="139"/>
      <w:bookmarkEnd w:id="139"/>
      <w:r w:rsidDel="00000000" w:rsidR="00000000" w:rsidRPr="00000000">
        <w:rPr>
          <w:rFonts w:ascii="Calibri" w:cs="Calibri" w:eastAsia="Calibri" w:hAnsi="Calibri"/>
          <w:b w:val="1"/>
          <w:sz w:val="24"/>
          <w:szCs w:val="24"/>
          <w:rtl w:val="0"/>
        </w:rPr>
        <w:t xml:space="preserve">Cas d’utilisation &lt; Calcul des exécutions client&gt;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mn7vak" w:id="140"/>
      <w:bookmarkEnd w:id="140"/>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de décrire le processus de calcul prévisionnel titre et /ou espèce pour les clients éligibles aux Osts obligatoires.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1si5id" w:id="141"/>
      <w:bookmarkEnd w:id="141"/>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5"/>
        <w:bidiVisual w:val="0"/>
        <w:tblW w:w="9194.0" w:type="dxa"/>
        <w:jc w:val="left"/>
        <w:tblInd w:w="-15.0" w:type="dxa"/>
        <w:tblLayout w:type="fixed"/>
        <w:tblLook w:val="0400"/>
      </w:tblPr>
      <w:tblGrid>
        <w:gridCol w:w="2826"/>
        <w:gridCol w:w="6368"/>
        <w:tblGridChange w:id="0">
          <w:tblGrid>
            <w:gridCol w:w="2826"/>
            <w:gridCol w:w="6368"/>
          </w:tblGrid>
        </w:tblGridChange>
      </w:tblGrid>
      <w:tr>
        <w:trPr>
          <w:trHeight w:val="32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statut de l'OST est "Activé"</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éligibles sont crées au niveau du référentiel</w:t>
            </w:r>
          </w:p>
        </w:tc>
      </w:tr>
      <w:tr>
        <w:trPr>
          <w:trHeight w:val="3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espèces éligibles sont crées au niveau du référentiel</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PRE-013-4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L'éligibilité compte titre/compte espèce client est définie au niveau de MegaCommon</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ls5o66" w:id="142"/>
      <w:bookmarkEnd w:id="142"/>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post-conditions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6"/>
        <w:bidiVisual w:val="0"/>
        <w:tblW w:w="9240.0" w:type="dxa"/>
        <w:jc w:val="left"/>
        <w:tblInd w:w="-15.0" w:type="dxa"/>
        <w:tblLayout w:type="fixed"/>
        <w:tblLook w:val="0400"/>
      </w:tblPr>
      <w:tblGrid>
        <w:gridCol w:w="2840"/>
        <w:gridCol w:w="6400"/>
        <w:tblGridChange w:id="0">
          <w:tblGrid>
            <w:gridCol w:w="28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Existence de clients éligibles à l'annonce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calcul est lancé pour la première fois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calcul peut être lancé une deuxième fois mais à condition que le premier calcul est annulé</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0xfydz" w:id="143"/>
      <w:bookmarkEnd w:id="143"/>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diagrammes d’activité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27"/>
        <w:bidiVisual w:val="0"/>
        <w:tblW w:w="9209.0" w:type="dxa"/>
        <w:jc w:val="left"/>
        <w:tblInd w:w="-15.0" w:type="dxa"/>
        <w:tblLayout w:type="fixed"/>
        <w:tblLook w:val="0400"/>
      </w:tblPr>
      <w:tblGrid>
        <w:gridCol w:w="3498"/>
        <w:gridCol w:w="5711"/>
        <w:tblGridChange w:id="0">
          <w:tblGrid>
            <w:gridCol w:w="3498"/>
            <w:gridCol w:w="571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l'annonce pour calculer les exécutions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à multicritères pour identifier l'OST sujette au calcul des exécutions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l'événement sur lequel on lance le calcul</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présente un flag de sélection par ligne d'événements ou par plusieurs lignes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Lancement du calcul des exécutions</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procède au calcul des exécutions et à la génère les mouvements par clients</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color w:val="000000"/>
          <w:sz w:val="24"/>
          <w:szCs w:val="24"/>
          <w:shd w:fill="f2f2f2" w:val="clear"/>
        </w:rPr>
      </w:pPr>
      <w:bookmarkStart w:colFirst="0" w:colLast="0" w:name="_4kx3h1s" w:id="144"/>
      <w:bookmarkEnd w:id="144"/>
      <w:r w:rsidDel="00000000" w:rsidR="00000000" w:rsidRPr="00000000">
        <w:rPr>
          <w:rFonts w:ascii="Calibri" w:cs="Calibri" w:eastAsia="Calibri" w:hAnsi="Calibri"/>
          <w:b w:val="1"/>
          <w:color w:val="000000"/>
          <w:sz w:val="24"/>
          <w:szCs w:val="24"/>
          <w:shd w:fill="f2f2f2" w:val="clear"/>
          <w:rtl w:val="0"/>
        </w:rPr>
        <w:t xml:space="preserve">Règles de gestion</w:t>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02dr9l" w:id="145"/>
      <w:bookmarkEnd w:id="145"/>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28"/>
        <w:bidiVisual w:val="0"/>
        <w:tblW w:w="9145.0" w:type="dxa"/>
        <w:jc w:val="left"/>
        <w:tblInd w:w="-15.0" w:type="dxa"/>
        <w:tblLayout w:type="fixed"/>
        <w:tblLook w:val="0400"/>
      </w:tblPr>
      <w:tblGrid>
        <w:gridCol w:w="2671"/>
        <w:gridCol w:w="6474"/>
        <w:tblGridChange w:id="0">
          <w:tblGrid>
            <w:gridCol w:w="2671"/>
            <w:gridCol w:w="6474"/>
          </w:tblGrid>
        </w:tblGridChange>
      </w:tblGrid>
      <w:tr>
        <w:trPr>
          <w:trHeight w:val="32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2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TRT-013-1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L'utilisateur lance le calcul des exécutions et un message est affiché au niveau de l'application pour fin du processus.</w:t>
            </w:r>
          </w:p>
        </w:tc>
      </w:tr>
      <w:tr>
        <w:trPr>
          <w:trHeight w:val="94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TRT-013-2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l'exécution est achevée avec succès, le système génère le message "Opération exécutée avec succès", et les mouvements sont crées au niveau de MegaCor.</w:t>
            </w:r>
          </w:p>
        </w:tc>
      </w:tr>
      <w:tr>
        <w:trPr>
          <w:trHeight w:val="62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TRT-013-3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Si l'exécutions échoue, le système génère un message significatif      (Exemple : Pas d'exécution à calculer pour cette annonce)</w:t>
            </w:r>
          </w:p>
        </w:tc>
      </w:tr>
    </w:tbl>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f7o1he" w:id="146"/>
      <w:bookmarkEnd w:id="146"/>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2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z7bk57" w:id="147"/>
      <w:bookmarkEnd w:id="147"/>
      <w:r w:rsidDel="00000000" w:rsidR="00000000" w:rsidRPr="00000000">
        <w:rPr>
          <w:rFonts w:ascii="Calibri" w:cs="Calibri" w:eastAsia="Calibri" w:hAnsi="Calibri"/>
          <w:b w:val="1"/>
          <w:color w:val="000000"/>
          <w:sz w:val="24"/>
          <w:szCs w:val="24"/>
          <w:shd w:fill="f2f2f2" w:val="clear"/>
          <w:rtl w:val="0"/>
        </w:rPr>
        <w:t xml:space="preserve">Cas d’utilisation &lt;Génération du paiement marché&gt;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eclud0" w:id="148"/>
      <w:bookmarkEnd w:id="148"/>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L’objectif de cas d’utilisation est de générer manuellement les paiements marchés depuis les calculs prévisionnels effectués sur les comptes nostro titres. </w:t>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génération du paiement marché déclenche les processus de réconciliation et l’allocation des paiements sur les positions éligibles clients.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thw4kt" w:id="149"/>
      <w:bookmarkEnd w:id="149"/>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30"/>
        <w:bidiVisual w:val="0"/>
        <w:tblW w:w="9040.0" w:type="dxa"/>
        <w:jc w:val="left"/>
        <w:tblInd w:w="-15.0" w:type="dxa"/>
        <w:tblLayout w:type="fixed"/>
        <w:tblLook w:val="0400"/>
      </w:tblPr>
      <w:tblGrid>
        <w:gridCol w:w="2640"/>
        <w:gridCol w:w="6400"/>
        <w:tblGridChange w:id="0">
          <w:tblGrid>
            <w:gridCol w:w="26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des comptes Nostro titres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Création des comptes Nostro espèce</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PRE-014-3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L’exécution marché pour l'opération sont calculées au niveau du système</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dhjn8m" w:id="150"/>
      <w:bookmarkEnd w:id="150"/>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1"/>
        <w:bidiVisual w:val="0"/>
        <w:tblW w:w="9040.0" w:type="dxa"/>
        <w:jc w:val="left"/>
        <w:tblInd w:w="-15.0" w:type="dxa"/>
        <w:tblLayout w:type="fixed"/>
        <w:tblLook w:val="0400"/>
      </w:tblPr>
      <w:tblGrid>
        <w:gridCol w:w="2640"/>
        <w:gridCol w:w="6400"/>
        <w:tblGridChange w:id="0">
          <w:tblGrid>
            <w:gridCol w:w="2640"/>
            <w:gridCol w:w="640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POS-014-1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paiements marché ne doivent pas être déjà calculées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smtxgf" w:id="151"/>
      <w:bookmarkEnd w:id="151"/>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prés conditions spécifiques à ce cas d’utilisation fonctionnelle.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2"/>
        <w:bidiVisual w:val="0"/>
        <w:tblW w:w="9088.0" w:type="dxa"/>
        <w:jc w:val="left"/>
        <w:tblInd w:w="-15.0" w:type="dxa"/>
        <w:tblLayout w:type="fixed"/>
        <w:tblLook w:val="0400"/>
      </w:tblPr>
      <w:tblGrid>
        <w:gridCol w:w="3452"/>
        <w:gridCol w:w="5636"/>
        <w:tblGridChange w:id="0">
          <w:tblGrid>
            <w:gridCol w:w="3452"/>
            <w:gridCol w:w="5636"/>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12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 référence de l'annonce.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multicritères à partir duquel l'utilisateur identifie la référence de l'annonce, la recherche pourrait être effectué par ISIN, par Référence d'annonce … etc</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ligne sur laquelle le paiement marché est généré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droit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 bouton "MP" apparaît sur la ligne de l'exécution</w:t>
            </w:r>
          </w:p>
        </w:tc>
      </w:tr>
      <w:tr>
        <w:trPr>
          <w:trHeight w:val="600" w:hRule="atLeast"/>
        </w:trPr>
        <w:tc>
          <w:tcPr>
            <w:tcBorders>
              <w:top w:color="000000" w:space="0" w:sz="0" w:val="nil"/>
              <w:left w:color="000000" w:space="0" w:sz="8" w:val="single"/>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"MP"</w:t>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en un sous écran le paiement marché avec les informations constatés depuis les exécutions marché</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pourrait choisir de définir le paiement marché en brut ou en net</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présente un bouton de sélection du type de paiement soit en brut soit en net</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sauvegarde le paiement crée </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paiement marché sur la ligne sélectionnée est généré par MegaCor</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cmhg48" w:id="152"/>
      <w:bookmarkEnd w:id="152"/>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rrrqc1" w:id="153"/>
      <w:bookmarkEnd w:id="153"/>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33"/>
        <w:bidiVisual w:val="0"/>
        <w:tblW w:w="9103.0" w:type="dxa"/>
        <w:jc w:val="left"/>
        <w:tblInd w:w="-15.0" w:type="dxa"/>
        <w:tblLayout w:type="fixed"/>
        <w:tblLook w:val="0400"/>
      </w:tblPr>
      <w:tblGrid>
        <w:gridCol w:w="3458"/>
        <w:gridCol w:w="5645"/>
        <w:tblGridChange w:id="0">
          <w:tblGrid>
            <w:gridCol w:w="3458"/>
            <w:gridCol w:w="5645"/>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vMerge w:val="restart"/>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TRT-014-1</w:t>
            </w:r>
          </w:p>
        </w:tc>
        <w:tc>
          <w:tcPr>
            <w:tcBorders>
              <w:top w:color="000000" w:space="0" w:sz="8" w:val="single"/>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sauvegarde du paiement marché, plusieurs impacts sont générés au niveau de MegaCor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Réconciliation entre le calcul prévisionnel et le paiement généré</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Allocation du paiement sur les positions éligibles clients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6x20ju" w:id="154"/>
      <w:bookmarkEnd w:id="154"/>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34"/>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qwpj7n" w:id="155"/>
      <w:bookmarkEnd w:id="155"/>
      <w:r w:rsidDel="00000000" w:rsidR="00000000" w:rsidRPr="00000000">
        <w:rPr>
          <w:rFonts w:ascii="Calibri" w:cs="Calibri" w:eastAsia="Calibri" w:hAnsi="Calibri"/>
          <w:b w:val="1"/>
          <w:color w:val="000000"/>
          <w:sz w:val="24"/>
          <w:szCs w:val="24"/>
          <w:shd w:fill="f2f2f2" w:val="clear"/>
          <w:rtl w:val="0"/>
        </w:rPr>
        <w:t xml:space="preserve">Cas d’utilisation &lt;Calcul du paiement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61ztfg" w:id="156"/>
      <w:bookmarkEnd w:id="156"/>
      <w:r w:rsidDel="00000000" w:rsidR="00000000" w:rsidRPr="00000000">
        <w:rPr>
          <w:rFonts w:ascii="Calibri" w:cs="Calibri" w:eastAsia="Calibri" w:hAnsi="Calibri"/>
          <w:b w:val="1"/>
          <w:i w:val="1"/>
          <w:color w:val="000000"/>
          <w:sz w:val="24"/>
          <w:szCs w:val="24"/>
          <w:u w:val="single"/>
          <w:shd w:fill="f2f2f2" w:val="clear"/>
          <w:rtl w:val="0"/>
        </w:rPr>
        <w:t xml:space="preserve">Définition et objectif</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L’objectif de cas d’utilisation est la création du paiement titre et espèce pour chaque client éligible à l’OST.</w:t>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Ce processus aussi impact les positions titres et espèce des clients éligibles ainsi que la position CMP si applicable.</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l7a3n9" w:id="157"/>
      <w:bookmarkEnd w:id="157"/>
      <w:r w:rsidDel="00000000" w:rsidR="00000000" w:rsidRPr="00000000">
        <w:rPr>
          <w:rFonts w:ascii="Calibri" w:cs="Calibri" w:eastAsia="Calibri" w:hAnsi="Calibri"/>
          <w:b w:val="1"/>
          <w:i w:val="1"/>
          <w:color w:val="000000"/>
          <w:sz w:val="24"/>
          <w:szCs w:val="24"/>
          <w:u w:val="single"/>
          <w:shd w:fill="f2f2f2" w:val="clear"/>
          <w:rtl w:val="0"/>
        </w:rPr>
        <w:t xml:space="preserve">Pré-conditions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pré-conditions relatives à ce cas d’utilisation fonctionnel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135"/>
        <w:bidiVisual w:val="0"/>
        <w:tblW w:w="9178.0" w:type="dxa"/>
        <w:jc w:val="left"/>
        <w:tblInd w:w="-15.0" w:type="dxa"/>
        <w:tblLayout w:type="fixed"/>
        <w:tblLook w:val="0400"/>
      </w:tblPr>
      <w:tblGrid>
        <w:gridCol w:w="3486"/>
        <w:gridCol w:w="5692"/>
        <w:tblGridChange w:id="0">
          <w:tblGrid>
            <w:gridCol w:w="3486"/>
            <w:gridCol w:w="5692"/>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titres clients sont crées au niveau du référentiel</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Les comptes espèces sont crées au niveau du référentiel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L'éligibilité compte titre et compte espèce est définir au niveau du référentiel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PRE-015-4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L'allocation titre ou espèce est générée au niveau de Megara sur l'Ost en question</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56xmb2" w:id="158"/>
      <w:bookmarkEnd w:id="158"/>
      <w:r w:rsidDel="00000000" w:rsidR="00000000" w:rsidRPr="00000000">
        <w:rPr>
          <w:rFonts w:ascii="Calibri" w:cs="Calibri" w:eastAsia="Calibri" w:hAnsi="Calibri"/>
          <w:b w:val="1"/>
          <w:i w:val="1"/>
          <w:color w:val="000000"/>
          <w:sz w:val="24"/>
          <w:szCs w:val="24"/>
          <w:u w:val="single"/>
          <w:shd w:fill="f2f2f2" w:val="clear"/>
          <w:rtl w:val="0"/>
        </w:rPr>
        <w:t xml:space="preserve">Post-conditions</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post-conditions relatives à ce cas d’utilisation fonctionnel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36"/>
        <w:bidiVisual w:val="0"/>
        <w:tblW w:w="9119.0" w:type="dxa"/>
        <w:jc w:val="left"/>
        <w:tblInd w:w="-15.0" w:type="dxa"/>
        <w:tblLayout w:type="fixed"/>
        <w:tblLook w:val="0400"/>
      </w:tblPr>
      <w:tblGrid>
        <w:gridCol w:w="3464"/>
        <w:gridCol w:w="5655"/>
        <w:tblGridChange w:id="0">
          <w:tblGrid>
            <w:gridCol w:w="3464"/>
            <w:gridCol w:w="565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POS-015-1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La configuration du CMP est définie si applicable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kc7wiv" w:id="159"/>
      <w:bookmarkEnd w:id="159"/>
      <w:r w:rsidDel="00000000" w:rsidR="00000000" w:rsidRPr="00000000">
        <w:rPr>
          <w:rFonts w:ascii="Calibri" w:cs="Calibri" w:eastAsia="Calibri" w:hAnsi="Calibri"/>
          <w:b w:val="1"/>
          <w:i w:val="1"/>
          <w:color w:val="000000"/>
          <w:sz w:val="24"/>
          <w:szCs w:val="24"/>
          <w:u w:val="single"/>
          <w:shd w:fill="f2f2f2" w:val="clear"/>
          <w:rtl w:val="0"/>
        </w:rPr>
        <w:t xml:space="preserve">Diagramme d’activité</w:t>
      </w:r>
    </w:p>
    <w:p w:rsidR="00000000" w:rsidDel="00000000" w:rsidP="00000000" w:rsidRDefault="00000000" w:rsidRPr="00000000">
      <w:pPr>
        <w:pBdr/>
        <w:spacing w:line="240" w:lineRule="auto"/>
        <w:contextualSpacing w:val="0"/>
        <w:jc w:val="both"/>
        <w:rPr/>
      </w:pPr>
      <w:r w:rsidDel="00000000" w:rsidR="00000000" w:rsidRPr="00000000">
        <w:rPr>
          <w:rtl w:val="0"/>
        </w:rPr>
      </w:r>
    </w:p>
    <w:tbl>
      <w:tblPr>
        <w:tblStyle w:val="Table137"/>
        <w:bidiVisual w:val="0"/>
        <w:tblW w:w="9103.0" w:type="dxa"/>
        <w:jc w:val="left"/>
        <w:tblInd w:w="-15.0" w:type="dxa"/>
        <w:tblLayout w:type="fixed"/>
        <w:tblLook w:val="0400"/>
      </w:tblPr>
      <w:tblGrid>
        <w:gridCol w:w="3458"/>
        <w:gridCol w:w="5645"/>
        <w:tblGridChange w:id="0">
          <w:tblGrid>
            <w:gridCol w:w="3458"/>
            <w:gridCol w:w="564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L'utilisateur</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MegaCor</w:t>
            </w:r>
          </w:p>
        </w:tc>
      </w:tr>
      <w:tr>
        <w:trPr>
          <w:trHeight w:val="118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identifie la référence de l'annonce au niveau de l'écran de recherche</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MegaCor présente un écran de recherche multicritères à partir duquel l'utilisateur identifie la référence de l'annonce, la recherche pourrait être effectué par ISIN, par Référence d'annonce … etc</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Sélection de ligne sur laquelle le paiement client est généré</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clique sur le bouton droit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Un bouton "calculer paiement" s'affiche au niveau de l'écran de calcul</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L'utilisateur pourra définir la date valeur au niveau de l'écran de calcul</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L'utilisateur pousse l'onglet "Calculer paiement"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lance le calcul du paiement titre et/ou espèce sur les comptes des clienst éligibles</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4bvf6o" w:id="160"/>
      <w:bookmarkEnd w:id="160"/>
      <w:r w:rsidDel="00000000" w:rsidR="00000000" w:rsidRPr="00000000">
        <w:rPr>
          <w:rFonts w:ascii="Calibri" w:cs="Calibri" w:eastAsia="Calibri" w:hAnsi="Calibri"/>
          <w:b w:val="1"/>
          <w:i w:val="1"/>
          <w:color w:val="000000"/>
          <w:sz w:val="24"/>
          <w:szCs w:val="24"/>
          <w:u w:val="single"/>
          <w:shd w:fill="f2f2f2" w:val="clear"/>
          <w:rtl w:val="0"/>
        </w:rPr>
        <w:t xml:space="preserve">Règles de gestion</w:t>
      </w:r>
    </w:p>
    <w:p w:rsidR="00000000" w:rsidDel="00000000" w:rsidP="00000000" w:rsidRDefault="00000000" w:rsidRPr="00000000">
      <w:pPr>
        <w:pBdr/>
        <w:tabs>
          <w:tab w:val="left" w:pos="708"/>
        </w:tabs>
        <w:spacing w:after="0" w:before="0" w:line="276" w:lineRule="auto"/>
        <w:ind w:left="432"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spécifique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jh5peh" w:id="161"/>
      <w:bookmarkEnd w:id="161"/>
      <w:r w:rsidDel="00000000" w:rsidR="00000000" w:rsidRPr="00000000">
        <w:rPr>
          <w:rFonts w:ascii="Calibri" w:cs="Calibri" w:eastAsia="Calibri" w:hAnsi="Calibri"/>
          <w:b w:val="1"/>
          <w:i w:val="1"/>
          <w:color w:val="000000"/>
          <w:sz w:val="24"/>
          <w:szCs w:val="24"/>
          <w:u w:val="single"/>
          <w:shd w:fill="f2f2f2" w:val="clear"/>
          <w:rtl w:val="0"/>
        </w:rPr>
        <w:t xml:space="preserve">Traitement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tbl>
      <w:tblPr>
        <w:tblStyle w:val="Table138"/>
        <w:bidiVisual w:val="0"/>
        <w:tblW w:w="9073.0" w:type="dxa"/>
        <w:jc w:val="left"/>
        <w:tblInd w:w="-15.0" w:type="dxa"/>
        <w:tblLayout w:type="fixed"/>
        <w:tblLook w:val="0400"/>
      </w:tblPr>
      <w:tblGrid>
        <w:gridCol w:w="3446"/>
        <w:gridCol w:w="5627"/>
        <w:tblGridChange w:id="0">
          <w:tblGrid>
            <w:gridCol w:w="3446"/>
            <w:gridCol w:w="5627"/>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TRT-015-1</w:t>
            </w:r>
          </w:p>
        </w:tc>
        <w:tc>
          <w:tcPr>
            <w:tcBorders>
              <w:top w:color="000000" w:space="0" w:sz="8" w:val="single"/>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A la génération du paiement client le système génère un message de bonne exécution "Paiement effectué avec succès"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impact le CMP du client si applicable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Le système génère les avis d'exécution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TRT-015-4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color w:val="00000a"/>
                <w:rtl w:val="0"/>
              </w:rPr>
              <w:t xml:space="preserve">Préparation des schémas comptables espèce pour impacter les comptes clients par processus de batch en fin de journée</w:t>
            </w:r>
          </w:p>
        </w:tc>
      </w:tr>
    </w:tbl>
    <w:p w:rsidR="00000000" w:rsidDel="00000000" w:rsidP="00000000" w:rsidRDefault="00000000" w:rsidRPr="00000000">
      <w:pPr>
        <w:pBdr/>
        <w:spacing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ymfzma" w:id="162"/>
      <w:bookmarkEnd w:id="162"/>
      <w:r w:rsidDel="00000000" w:rsidR="00000000" w:rsidRPr="00000000">
        <w:rPr>
          <w:rFonts w:ascii="Calibri" w:cs="Calibri" w:eastAsia="Calibri" w:hAnsi="Calibri"/>
          <w:b w:val="1"/>
          <w:i w:val="1"/>
          <w:color w:val="000000"/>
          <w:sz w:val="24"/>
          <w:szCs w:val="24"/>
          <w:u w:val="single"/>
          <w:shd w:fill="f2f2f2" w:val="clear"/>
          <w:rtl w:val="0"/>
        </w:rPr>
        <w:t xml:space="preserve">Message d’erreur</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spécifiques à ce cas d’utilisation fonctionnelle.</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39"/>
        <w:bidiVisual w:val="0"/>
        <w:tblW w:w="9117.0" w:type="dxa"/>
        <w:jc w:val="left"/>
        <w:tblInd w:w="-15.0" w:type="dxa"/>
        <w:tblLayout w:type="fixed"/>
        <w:tblLook w:val="0400"/>
      </w:tblPr>
      <w:tblGrid>
        <w:gridCol w:w="4282"/>
        <w:gridCol w:w="4835"/>
        <w:tblGridChange w:id="0">
          <w:tblGrid>
            <w:gridCol w:w="4282"/>
            <w:gridCol w:w="4835"/>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ERR-GEN-1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a"/>
              </w:rPr>
            </w:pP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im3ia3" w:id="163"/>
      <w:bookmarkEnd w:id="163"/>
      <w:r w:rsidDel="00000000" w:rsidR="00000000" w:rsidRPr="00000000">
        <w:rPr>
          <w:rFonts w:ascii="Calibri" w:cs="Calibri" w:eastAsia="Calibri" w:hAnsi="Calibri"/>
          <w:b w:val="1"/>
          <w:sz w:val="26"/>
          <w:szCs w:val="26"/>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xrdshw" w:id="164"/>
      <w:bookmarkEnd w:id="164"/>
      <w:r w:rsidDel="00000000" w:rsidR="00000000" w:rsidRPr="00000000">
        <w:rPr>
          <w:rFonts w:ascii="Calibri" w:cs="Calibri" w:eastAsia="Calibri" w:hAnsi="Calibri"/>
          <w:b w:val="1"/>
          <w:color w:val="000000"/>
          <w:sz w:val="24"/>
          <w:szCs w:val="24"/>
          <w:shd w:fill="f2f2f2" w:val="clear"/>
          <w:rtl w:val="0"/>
        </w:rPr>
        <w:t xml:space="preserve">Description de l’écran &lt;Création d’une OST obligatoire sans choix&gt;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hr1b5p" w:id="165"/>
      <w:bookmarkEnd w:id="165"/>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OST obligatoire sans choix&gt;</w:t>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drawing>
          <wp:inline distB="0" distT="0" distL="0" distR="0">
            <wp:extent cx="5753100" cy="2200275"/>
            <wp:effectExtent b="0" l="0" r="0" t="0"/>
            <wp:docPr descr="DVCARightdistribution" id="37" name="image80.png"/>
            <a:graphic>
              <a:graphicData uri="http://schemas.openxmlformats.org/drawingml/2006/picture">
                <pic:pic>
                  <pic:nvPicPr>
                    <pic:cNvPr descr="DVCARightdistribution" id="0" name="image80.png"/>
                    <pic:cNvPicPr preferRelativeResize="0"/>
                  </pic:nvPicPr>
                  <pic:blipFill>
                    <a:blip r:embed="rId20"/>
                    <a:srcRect b="0" l="0" r="0" t="0"/>
                    <a:stretch>
                      <a:fillRect/>
                    </a:stretch>
                  </pic:blipFill>
                  <pic:spPr>
                    <a:xfrm>
                      <a:off x="0" y="0"/>
                      <a:ext cx="5753100" cy="220027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drawing>
          <wp:inline distB="0" distT="0" distL="0" distR="0">
            <wp:extent cx="5753100" cy="2047875"/>
            <wp:effectExtent b="0" l="0" r="0" t="0"/>
            <wp:docPr descr="DVCAexercice" id="39" name="image82.png"/>
            <a:graphic>
              <a:graphicData uri="http://schemas.openxmlformats.org/drawingml/2006/picture">
                <pic:pic>
                  <pic:nvPicPr>
                    <pic:cNvPr descr="DVCAexercice" id="0" name="image82.png"/>
                    <pic:cNvPicPr preferRelativeResize="0"/>
                  </pic:nvPicPr>
                  <pic:blipFill>
                    <a:blip r:embed="rId21"/>
                    <a:srcRect b="0" l="0" r="0" t="0"/>
                    <a:stretch>
                      <a:fillRect/>
                    </a:stretch>
                  </pic:blipFill>
                  <pic:spPr>
                    <a:xfrm>
                      <a:off x="0" y="0"/>
                      <a:ext cx="5753100" cy="2047875"/>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rtl w:val="0"/>
        </w:rPr>
      </w:r>
    </w:p>
    <w:tbl>
      <w:tblPr>
        <w:tblStyle w:val="Table140"/>
        <w:bidiVisual w:val="0"/>
        <w:tblW w:w="10608.000000000002" w:type="dxa"/>
        <w:jc w:val="left"/>
        <w:tblInd w:w="-709.0" w:type="dxa"/>
        <w:tblLayout w:type="fixed"/>
        <w:tblLook w:val="0400"/>
      </w:tblPr>
      <w:tblGrid>
        <w:gridCol w:w="2605"/>
        <w:gridCol w:w="2073"/>
        <w:gridCol w:w="1639"/>
        <w:gridCol w:w="1970"/>
        <w:gridCol w:w="631"/>
        <w:gridCol w:w="1690"/>
        <w:tblGridChange w:id="0">
          <w:tblGrid>
            <w:gridCol w:w="2605"/>
            <w:gridCol w:w="2073"/>
            <w:gridCol w:w="1639"/>
            <w:gridCol w:w="1970"/>
            <w:gridCol w:w="631"/>
            <w:gridCol w:w="169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Distribution des droits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Payment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 du coupon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Exercice des droits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dividendes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dividendes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 type des dividendes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Nombre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 prix des dividendes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rattaché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sortie des droits</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Commentaires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Commentaires de l'annonce</w:t>
            </w:r>
          </w:p>
        </w:tc>
      </w:tr>
    </w:tbl>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wwbldi" w:id="166"/>
      <w:bookmarkEnd w:id="166"/>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1c1lvlb" w:id="167"/>
      <w:bookmarkEnd w:id="167"/>
      <w:r w:rsidDel="00000000" w:rsidR="00000000" w:rsidRPr="00000000">
        <w:rPr>
          <w:rFonts w:ascii="Calibri" w:cs="Calibri" w:eastAsia="Calibri" w:hAnsi="Calibri"/>
          <w:b w:val="1"/>
          <w:color w:val="000000"/>
          <w:sz w:val="24"/>
          <w:szCs w:val="24"/>
          <w:shd w:fill="f2f2f2" w:val="clear"/>
          <w:rtl w:val="0"/>
        </w:rPr>
        <w:t xml:space="preserve">Description de l’écran &lt; Création d’une OST obligatoire avec choix&gt;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w19e94" w:id="168"/>
      <w:bookmarkEnd w:id="168"/>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OST obligatoire avec choix&gt;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905000"/>
            <wp:effectExtent b="0" l="0" r="0" t="0"/>
            <wp:docPr descr="DVOPDétachement" id="40" name="image83.png"/>
            <a:graphic>
              <a:graphicData uri="http://schemas.openxmlformats.org/drawingml/2006/picture">
                <pic:pic>
                  <pic:nvPicPr>
                    <pic:cNvPr descr="DVOPDétachement" id="0" name="image83.png"/>
                    <pic:cNvPicPr preferRelativeResize="0"/>
                  </pic:nvPicPr>
                  <pic:blipFill>
                    <a:blip r:embed="rId22"/>
                    <a:srcRect b="0" l="0" r="0" t="0"/>
                    <a:stretch>
                      <a:fillRect/>
                    </a:stretch>
                  </pic:blipFill>
                  <pic:spPr>
                    <a:xfrm>
                      <a:off x="0" y="0"/>
                      <a:ext cx="5753100" cy="19050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285875"/>
            <wp:effectExtent b="0" l="0" r="0" t="0"/>
            <wp:docPr descr="DVOPexercice" id="41" name="image84.png"/>
            <a:graphic>
              <a:graphicData uri="http://schemas.openxmlformats.org/drawingml/2006/picture">
                <pic:pic>
                  <pic:nvPicPr>
                    <pic:cNvPr descr="DVOPexercice" id="0" name="image84.png"/>
                    <pic:cNvPicPr preferRelativeResize="0"/>
                  </pic:nvPicPr>
                  <pic:blipFill>
                    <a:blip r:embed="rId23"/>
                    <a:srcRect b="0" l="0" r="0" t="0"/>
                    <a:stretch>
                      <a:fillRect/>
                    </a:stretch>
                  </pic:blipFill>
                  <pic:spPr>
                    <a:xfrm>
                      <a:off x="0" y="0"/>
                      <a:ext cx="5753100" cy="1285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espèce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314450"/>
            <wp:effectExtent b="0" l="0" r="0" t="0"/>
            <wp:docPr descr="Option espèce" id="42" name="image85.png"/>
            <a:graphic>
              <a:graphicData uri="http://schemas.openxmlformats.org/drawingml/2006/picture">
                <pic:pic>
                  <pic:nvPicPr>
                    <pic:cNvPr descr="Option espèce" id="0" name="image85.png"/>
                    <pic:cNvPicPr preferRelativeResize="0"/>
                  </pic:nvPicPr>
                  <pic:blipFill>
                    <a:blip r:embed="rId24"/>
                    <a:srcRect b="0" l="0" r="0" t="0"/>
                    <a:stretch>
                      <a:fillRect/>
                    </a:stretch>
                  </pic:blipFill>
                  <pic:spPr>
                    <a:xfrm>
                      <a:off x="0" y="0"/>
                      <a:ext cx="5753100" cy="13144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titre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457325"/>
            <wp:effectExtent b="0" l="0" r="0" t="0"/>
            <wp:docPr descr="optiontitre" id="43" name="image86.png"/>
            <a:graphic>
              <a:graphicData uri="http://schemas.openxmlformats.org/drawingml/2006/picture">
                <pic:pic>
                  <pic:nvPicPr>
                    <pic:cNvPr descr="optiontitre" id="0" name="image86.png"/>
                    <pic:cNvPicPr preferRelativeResize="0"/>
                  </pic:nvPicPr>
                  <pic:blipFill>
                    <a:blip r:embed="rId25"/>
                    <a:srcRect b="0" l="0" r="0" t="0"/>
                    <a:stretch>
                      <a:fillRect/>
                    </a:stretch>
                  </pic:blipFill>
                  <pic:spPr>
                    <a:xfrm>
                      <a:off x="0" y="0"/>
                      <a:ext cx="5753100" cy="14573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1"/>
        <w:bidiVisual w:val="0"/>
        <w:tblW w:w="10624.0" w:type="dxa"/>
        <w:jc w:val="left"/>
        <w:tblInd w:w="-701.0" w:type="dxa"/>
        <w:tblLayout w:type="fixed"/>
        <w:tblLook w:val="0400"/>
      </w:tblPr>
      <w:tblGrid>
        <w:gridCol w:w="2240"/>
        <w:gridCol w:w="2250"/>
        <w:gridCol w:w="1639"/>
        <w:gridCol w:w="1200"/>
        <w:gridCol w:w="631"/>
        <w:gridCol w:w="2664"/>
        <w:tblGridChange w:id="0">
          <w:tblGrid>
            <w:gridCol w:w="2240"/>
            <w:gridCol w:w="2250"/>
            <w:gridCol w:w="1639"/>
            <w:gridCol w:w="1200"/>
            <w:gridCol w:w="631"/>
            <w:gridCol w:w="2664"/>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Distribution des droits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bourse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Maroclear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Payment date de l'annonce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d'expiration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d'exercice du coupon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 la valeur mère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Exercice des droits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 la valeur mère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détachement de l'exercice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exercice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l'option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titre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exercé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titre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réinvestissement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 l'option titre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Entrée de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Nouvelles action a recevoir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titre à recevoir</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Sortie des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Nouvelles action a recevoir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sortie des droits</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b6jogx" w:id="169"/>
      <w:bookmarkEnd w:id="169"/>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qbtyoq" w:id="170"/>
      <w:bookmarkEnd w:id="170"/>
      <w:r w:rsidDel="00000000" w:rsidR="00000000" w:rsidRPr="00000000">
        <w:rPr>
          <w:rFonts w:ascii="Calibri" w:cs="Calibri" w:eastAsia="Calibri" w:hAnsi="Calibri"/>
          <w:b w:val="1"/>
          <w:color w:val="000000"/>
          <w:sz w:val="24"/>
          <w:szCs w:val="24"/>
          <w:shd w:fill="f2f2f2" w:val="clear"/>
          <w:rtl w:val="0"/>
        </w:rPr>
        <w:t xml:space="preserve">Description de l’écran &lt; Création d’une OST volontaire&gt;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3abhhcj" w:id="171"/>
      <w:bookmarkEnd w:id="171"/>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&lt;Création d’une OST volontaire&gt;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62625" cy="2047875"/>
            <wp:effectExtent b="0" l="0" r="0" t="0"/>
            <wp:docPr descr="OPA" id="44" name="image87.png"/>
            <a:graphic>
              <a:graphicData uri="http://schemas.openxmlformats.org/drawingml/2006/picture">
                <pic:pic>
                  <pic:nvPicPr>
                    <pic:cNvPr descr="OPA" id="0" name="image87.png"/>
                    <pic:cNvPicPr preferRelativeResize="0"/>
                  </pic:nvPicPr>
                  <pic:blipFill>
                    <a:blip r:embed="rId26"/>
                    <a:srcRect b="0" l="0" r="0" t="0"/>
                    <a:stretch>
                      <a:fillRect/>
                    </a:stretch>
                  </pic:blipFill>
                  <pic:spPr>
                    <a:xfrm>
                      <a:off x="0" y="0"/>
                      <a:ext cx="5762625" cy="2047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vente :</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53100" cy="1600200"/>
            <wp:effectExtent b="0" l="0" r="0" t="0"/>
            <wp:docPr descr="OptionOPA" id="45" name="image88.png"/>
            <a:graphic>
              <a:graphicData uri="http://schemas.openxmlformats.org/drawingml/2006/picture">
                <pic:pic>
                  <pic:nvPicPr>
                    <pic:cNvPr descr="OptionOPA" id="0" name="image88.png"/>
                    <pic:cNvPicPr preferRelativeResize="0"/>
                  </pic:nvPicPr>
                  <pic:blipFill>
                    <a:blip r:embed="rId27"/>
                    <a:srcRect b="0" l="0" r="0" t="0"/>
                    <a:stretch>
                      <a:fillRect/>
                    </a:stretch>
                  </pic:blipFill>
                  <pic:spPr>
                    <a:xfrm>
                      <a:off x="0" y="0"/>
                      <a:ext cx="5753100" cy="16002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tbl>
      <w:tblPr>
        <w:tblStyle w:val="Table142"/>
        <w:bidiVisual w:val="0"/>
        <w:tblW w:w="10632.0" w:type="dxa"/>
        <w:jc w:val="left"/>
        <w:tblInd w:w="-709.0" w:type="dxa"/>
        <w:tblLayout w:type="fixed"/>
        <w:tblLook w:val="0400"/>
      </w:tblPr>
      <w:tblGrid>
        <w:gridCol w:w="2269"/>
        <w:gridCol w:w="2268"/>
        <w:gridCol w:w="1639"/>
        <w:gridCol w:w="1200"/>
        <w:gridCol w:w="631"/>
        <w:gridCol w:w="73"/>
        <w:gridCol w:w="2552"/>
        <w:tblGridChange w:id="0">
          <w:tblGrid>
            <w:gridCol w:w="2269"/>
            <w:gridCol w:w="2268"/>
            <w:gridCol w:w="1639"/>
            <w:gridCol w:w="1200"/>
            <w:gridCol w:w="631"/>
            <w:gridCol w:w="73"/>
            <w:gridCol w:w="2552"/>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gridSpan w:val="2"/>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6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agents payeur de l'OST</w:t>
            </w:r>
          </w:p>
        </w:tc>
      </w:tr>
      <w:tr>
        <w:trPr>
          <w:trHeight w:val="6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Chaine de caractère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Société de bourse de l'Offre publique</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Evénement : Offre publique d'achat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l'OST</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des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d'enregistrement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record date de l'annonce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6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Option : Tender cash option (Vente des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Débit des titres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l'option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vente des titres</w:t>
            </w:r>
          </w:p>
        </w:tc>
      </w:tr>
      <w:tr>
        <w:trPr>
          <w:trHeight w:val="300" w:hRule="atLeast"/>
        </w:trPr>
        <w:tc>
          <w:tcPr>
            <w:gridSpan w:val="7"/>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Mouvement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Prix de vente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paiement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OST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pgrrkc" w:id="172"/>
      <w:bookmarkEnd w:id="172"/>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49gfa85" w:id="173"/>
      <w:bookmarkEnd w:id="173"/>
      <w:r w:rsidDel="00000000" w:rsidR="00000000" w:rsidRPr="00000000">
        <w:rPr>
          <w:rFonts w:ascii="Calibri" w:cs="Calibri" w:eastAsia="Calibri" w:hAnsi="Calibri"/>
          <w:b w:val="1"/>
          <w:color w:val="000000"/>
          <w:sz w:val="24"/>
          <w:szCs w:val="24"/>
          <w:shd w:fill="f2f2f2" w:val="clear"/>
          <w:rtl w:val="0"/>
        </w:rPr>
        <w:t xml:space="preserve">Description de l’écran &lt; Création d’une assemblée générale ordinaire &gt;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olpkfy" w:id="174"/>
      <w:bookmarkEnd w:id="174"/>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d’une assemblée générale ordinaire&gt;</w:t>
      </w:r>
    </w:p>
    <w:p w:rsidR="00000000" w:rsidDel="00000000" w:rsidP="00000000" w:rsidRDefault="00000000" w:rsidRPr="00000000">
      <w:pPr>
        <w:pBdr/>
        <w:tabs>
          <w:tab w:val="left" w:pos="708"/>
        </w:tabs>
        <w:spacing w:after="0" w:before="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62625" cy="2047875"/>
            <wp:effectExtent b="0" l="0" r="0" t="0"/>
            <wp:docPr descr="OPA" id="46" name="image89.png"/>
            <a:graphic>
              <a:graphicData uri="http://schemas.openxmlformats.org/drawingml/2006/picture">
                <pic:pic>
                  <pic:nvPicPr>
                    <pic:cNvPr descr="OPA" id="0" name="image89.png"/>
                    <pic:cNvPicPr preferRelativeResize="0"/>
                  </pic:nvPicPr>
                  <pic:blipFill>
                    <a:blip r:embed="rId28"/>
                    <a:srcRect b="0" l="0" r="0" t="0"/>
                    <a:stretch>
                      <a:fillRect/>
                    </a:stretch>
                  </pic:blipFill>
                  <pic:spPr>
                    <a:xfrm>
                      <a:off x="0" y="0"/>
                      <a:ext cx="5762625" cy="204787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Option carte mandataire :</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53100" cy="1600200"/>
            <wp:effectExtent b="0" l="0" r="0" t="0"/>
            <wp:docPr descr="OptionOPA" id="17" name="image49.png"/>
            <a:graphic>
              <a:graphicData uri="http://schemas.openxmlformats.org/drawingml/2006/picture">
                <pic:pic>
                  <pic:nvPicPr>
                    <pic:cNvPr descr="OptionOPA" id="0" name="image49.png"/>
                    <pic:cNvPicPr preferRelativeResize="0"/>
                  </pic:nvPicPr>
                  <pic:blipFill>
                    <a:blip r:embed="rId29"/>
                    <a:srcRect b="0" l="0" r="0" t="0"/>
                    <a:stretch>
                      <a:fillRect/>
                    </a:stretch>
                  </pic:blipFill>
                  <pic:spPr>
                    <a:xfrm>
                      <a:off x="0" y="0"/>
                      <a:ext cx="5753100" cy="1600200"/>
                    </a:xfrm>
                    <a:prstGeom prst="rect"/>
                    <a:ln/>
                  </pic:spPr>
                </pic:pic>
              </a:graphicData>
            </a:graphic>
          </wp:inline>
        </w:drawing>
      </w: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3"/>
        <w:bidiVisual w:val="0"/>
        <w:tblW w:w="10632.0" w:type="dxa"/>
        <w:jc w:val="left"/>
        <w:tblInd w:w="-709.0" w:type="dxa"/>
        <w:tblLayout w:type="fixed"/>
        <w:tblLook w:val="0400"/>
      </w:tblPr>
      <w:tblGrid>
        <w:gridCol w:w="2269"/>
        <w:gridCol w:w="2268"/>
        <w:gridCol w:w="1701"/>
        <w:gridCol w:w="1200"/>
        <w:gridCol w:w="1438"/>
        <w:gridCol w:w="1756"/>
        <w:tblGridChange w:id="0">
          <w:tblGrid>
            <w:gridCol w:w="2269"/>
            <w:gridCol w:w="2268"/>
            <w:gridCol w:w="1701"/>
            <w:gridCol w:w="1200"/>
            <w:gridCol w:w="1438"/>
            <w:gridCol w:w="1756"/>
          </w:tblGrid>
        </w:tblGridChange>
      </w:tblGrid>
      <w:tr>
        <w:trPr>
          <w:trHeight w:val="9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Source d'information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sources d'information à une OST marché local</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Champ texte libre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Complète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Officiel</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Vrai ou Faux</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Evenement : Assemblée générale ordinaire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Volontaire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exécuté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Horodatage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Heure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Place de l'assemblée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Exemple d'Option : Carte mandataire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Numéro d'option annonce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Label de l'option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Label de l'option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Libellé de l'option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Par défaut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Si l'option est par défaut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d'ouverture de l'opération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début de souscription</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clôture de l'opération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fin de souscription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limite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option 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Commentaire OST</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3qzunr" w:id="175"/>
      <w:bookmarkEnd w:id="175"/>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nqndbk" w:id="176"/>
      <w:bookmarkEnd w:id="176"/>
      <w:r w:rsidDel="00000000" w:rsidR="00000000" w:rsidRPr="00000000">
        <w:rPr>
          <w:rFonts w:ascii="Calibri" w:cs="Calibri" w:eastAsia="Calibri" w:hAnsi="Calibri"/>
          <w:b w:val="1"/>
          <w:color w:val="000000"/>
          <w:sz w:val="24"/>
          <w:szCs w:val="24"/>
          <w:shd w:fill="f2f2f2" w:val="clear"/>
          <w:rtl w:val="0"/>
        </w:rPr>
        <w:t xml:space="preserve">Description de l’écran &lt; Création manuelle d’une instruction client&gt;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22vxnjd" w:id="177"/>
      <w:bookmarkEnd w:id="177"/>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manuelle d’une instruction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53100" cy="1009650"/>
            <wp:effectExtent b="0" l="0" r="0" t="0"/>
            <wp:docPr descr="InstructionsClient" id="18" name="image50.png"/>
            <a:graphic>
              <a:graphicData uri="http://schemas.openxmlformats.org/drawingml/2006/picture">
                <pic:pic>
                  <pic:nvPicPr>
                    <pic:cNvPr descr="InstructionsClient" id="0" name="image50.png"/>
                    <pic:cNvPicPr preferRelativeResize="0"/>
                  </pic:nvPicPr>
                  <pic:blipFill>
                    <a:blip r:embed="rId30"/>
                    <a:srcRect b="0" l="0" r="0" t="0"/>
                    <a:stretch>
                      <a:fillRect/>
                    </a:stretch>
                  </pic:blipFill>
                  <pic:spPr>
                    <a:xfrm>
                      <a:off x="0" y="0"/>
                      <a:ext cx="5753100" cy="10096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4"/>
        <w:bidiVisual w:val="0"/>
        <w:tblW w:w="10311.999999999998" w:type="dxa"/>
        <w:jc w:val="left"/>
        <w:tblInd w:w="-709.0" w:type="dxa"/>
        <w:tblLayout w:type="fixed"/>
        <w:tblLook w:val="0400"/>
      </w:tblPr>
      <w:tblGrid>
        <w:gridCol w:w="2269"/>
        <w:gridCol w:w="2268"/>
        <w:gridCol w:w="1639"/>
        <w:gridCol w:w="1337"/>
        <w:gridCol w:w="1418"/>
        <w:gridCol w:w="1381"/>
        <w:tblGridChange w:id="0">
          <w:tblGrid>
            <w:gridCol w:w="2269"/>
            <w:gridCol w:w="2268"/>
            <w:gridCol w:w="1639"/>
            <w:gridCol w:w="1337"/>
            <w:gridCol w:w="1418"/>
            <w:gridCol w:w="1381"/>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 reference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interne à l'application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client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client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du client</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optionnelles </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du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 </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Rounding In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Rounding in</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Supérieur, Inférieur, Actuel, Au plus proche</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quantité</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quantité</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FAMT, UNIT, AMOR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de l'instruction</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restante à instruire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 quantité éligible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Total quantité éligible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total du client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non validé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non validé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de l'instruction non validée</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i17xr6" w:id="178"/>
      <w:bookmarkEnd w:id="178"/>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320vgez" w:id="179"/>
      <w:bookmarkEnd w:id="179"/>
      <w:r w:rsidDel="00000000" w:rsidR="00000000" w:rsidRPr="00000000">
        <w:rPr>
          <w:rFonts w:ascii="Calibri" w:cs="Calibri" w:eastAsia="Calibri" w:hAnsi="Calibri"/>
          <w:b w:val="1"/>
          <w:color w:val="000000"/>
          <w:sz w:val="24"/>
          <w:szCs w:val="24"/>
          <w:shd w:fill="f2f2f2" w:val="clear"/>
          <w:rtl w:val="0"/>
        </w:rPr>
        <w:t xml:space="preserve">Description de l’écran &lt; Consultation de la position éligible client&gt;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1h65qms" w:id="180"/>
      <w:bookmarkEnd w:id="180"/>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Consultation de la position éligible client&gt;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5743575" cy="1771650"/>
            <wp:effectExtent b="0" l="0" r="0" t="0"/>
            <wp:docPr descr="EligibleClientPosition" id="19" name="image62.png"/>
            <a:graphic>
              <a:graphicData uri="http://schemas.openxmlformats.org/drawingml/2006/picture">
                <pic:pic>
                  <pic:nvPicPr>
                    <pic:cNvPr descr="EligibleClientPosition" id="0" name="image62.png"/>
                    <pic:cNvPicPr preferRelativeResize="0"/>
                  </pic:nvPicPr>
                  <pic:blipFill>
                    <a:blip r:embed="rId31"/>
                    <a:srcRect b="0" l="0" r="0" t="0"/>
                    <a:stretch>
                      <a:fillRect/>
                    </a:stretch>
                  </pic:blipFill>
                  <pic:spPr>
                    <a:xfrm>
                      <a:off x="0" y="0"/>
                      <a:ext cx="5743575" cy="177165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5"/>
        <w:bidiVisual w:val="0"/>
        <w:tblW w:w="10348.0" w:type="dxa"/>
        <w:jc w:val="left"/>
        <w:tblInd w:w="-709.0" w:type="dxa"/>
        <w:tblLayout w:type="fixed"/>
        <w:tblLook w:val="0400"/>
      </w:tblPr>
      <w:tblGrid>
        <w:gridCol w:w="2269"/>
        <w:gridCol w:w="2268"/>
        <w:gridCol w:w="1701"/>
        <w:gridCol w:w="1417"/>
        <w:gridCol w:w="1276"/>
        <w:gridCol w:w="1417"/>
        <w:tblGridChange w:id="0">
          <w:tblGrid>
            <w:gridCol w:w="2269"/>
            <w:gridCol w:w="2268"/>
            <w:gridCol w:w="1701"/>
            <w:gridCol w:w="1417"/>
            <w:gridCol w:w="1276"/>
            <w:gridCol w:w="1417"/>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tcBorders>
              <w:top w:color="000000" w:space="0" w:sz="0" w:val="nil"/>
              <w:left w:color="000000" w:space="0" w:sz="8" w:val="single"/>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objet de consultation</w:t>
            </w:r>
          </w:p>
        </w:tc>
      </w:tr>
      <w:tr>
        <w:trPr>
          <w:trHeight w:val="300" w:hRule="atLeast"/>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Processus</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Processus</w:t>
            </w:r>
          </w:p>
        </w:tc>
        <w:tc>
          <w:tcPr>
            <w:vMerge w:val="restart"/>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vMerge w:val="restart"/>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instruction</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Entitlement</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Eligible position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Standing client instruction </w:t>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color w:val="00000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 notification </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415t9al" w:id="181"/>
      <w:bookmarkEnd w:id="181"/>
      <w:r w:rsidDel="00000000" w:rsidR="00000000" w:rsidRPr="00000000">
        <w:rPr>
          <w:rFonts w:ascii="Calibri" w:cs="Calibri" w:eastAsia="Calibri" w:hAnsi="Calibri"/>
          <w:b w:val="1"/>
          <w:i w:val="1"/>
          <w:color w:val="000000"/>
          <w:sz w:val="24"/>
          <w:szCs w:val="24"/>
          <w:u w:val="single"/>
          <w:shd w:fill="f2f2f2" w:val="clear"/>
          <w:rtl w:val="0"/>
        </w:rPr>
        <w:t xml:space="preserve">Comportement de l’écran</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comportement de l’écran est décrit au niveau des cas d’utilisations</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0" w:firstLine="0"/>
        <w:jc w:val="both"/>
        <w:rPr/>
      </w:pPr>
      <w:bookmarkStart w:colFirst="0" w:colLast="0" w:name="_2gb3jie" w:id="182"/>
      <w:bookmarkEnd w:id="182"/>
      <w:r w:rsidDel="00000000" w:rsidR="00000000" w:rsidRPr="00000000">
        <w:rPr>
          <w:rFonts w:ascii="Calibri" w:cs="Calibri" w:eastAsia="Calibri" w:hAnsi="Calibri"/>
          <w:b w:val="1"/>
          <w:color w:val="000000"/>
          <w:sz w:val="24"/>
          <w:szCs w:val="24"/>
          <w:shd w:fill="f2f2f2" w:val="clear"/>
          <w:rtl w:val="0"/>
        </w:rPr>
        <w:t xml:space="preserve">Description de l’écran &lt; Création d’un paiement marché&gt;</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jc w:val="both"/>
        <w:rPr>
          <w:rFonts w:ascii="Calibri" w:cs="Calibri" w:eastAsia="Calibri" w:hAnsi="Calibri"/>
          <w:i w:val="1"/>
          <w:color w:val="000000"/>
          <w:sz w:val="24"/>
          <w:szCs w:val="24"/>
          <w:u w:val="single"/>
          <w:shd w:fill="f2f2f2" w:val="clear"/>
        </w:rPr>
      </w:pPr>
      <w:bookmarkStart w:colFirst="0" w:colLast="0" w:name="_vgdtq7" w:id="183"/>
      <w:bookmarkEnd w:id="183"/>
      <w:r w:rsidDel="00000000" w:rsidR="00000000" w:rsidRPr="00000000">
        <w:rPr>
          <w:rFonts w:ascii="Calibri" w:cs="Calibri" w:eastAsia="Calibri" w:hAnsi="Calibri"/>
          <w:b w:val="1"/>
          <w:i w:val="1"/>
          <w:color w:val="000000"/>
          <w:sz w:val="24"/>
          <w:szCs w:val="24"/>
          <w:u w:val="single"/>
          <w:shd w:fill="f2f2f2" w:val="clear"/>
          <w:rtl w:val="0"/>
        </w:rPr>
        <w:t xml:space="preserve">Maquette de l’écran &lt; Création d’un paiement marché&gt;</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drawing>
          <wp:inline distB="0" distT="0" distL="0" distR="0">
            <wp:extent cx="5762625" cy="2409825"/>
            <wp:effectExtent b="0" l="0" r="0" t="0"/>
            <wp:docPr descr="Market Payment" id="20" name="image63.png"/>
            <a:graphic>
              <a:graphicData uri="http://schemas.openxmlformats.org/drawingml/2006/picture">
                <pic:pic>
                  <pic:nvPicPr>
                    <pic:cNvPr descr="Market Payment" id="0" name="image63.png"/>
                    <pic:cNvPicPr preferRelativeResize="0"/>
                  </pic:nvPicPr>
                  <pic:blipFill>
                    <a:blip r:embed="rId32"/>
                    <a:srcRect b="0" l="0" r="0" t="0"/>
                    <a:stretch>
                      <a:fillRect/>
                    </a:stretch>
                  </pic:blipFill>
                  <pic:spPr>
                    <a:xfrm>
                      <a:off x="0" y="0"/>
                      <a:ext cx="5762625" cy="24098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spacing w:line="240" w:lineRule="auto"/>
        <w:contextualSpacing w:val="0"/>
        <w:jc w:val="both"/>
        <w:rPr>
          <w:b w:val="1"/>
          <w:i w:val="1"/>
          <w:color w:val="000000"/>
        </w:rPr>
      </w:pPr>
      <w:r w:rsidDel="00000000" w:rsidR="00000000" w:rsidRPr="00000000">
        <w:rPr>
          <w:b w:val="1"/>
          <w:i w:val="1"/>
          <w:color w:val="000000"/>
          <w:rtl w:val="0"/>
        </w:rPr>
        <w:t xml:space="preserve">Remarque : l’écran est inséré à titre indicatif et les données sont pour illustrations qui peuvent changés tout au long du cycle de vie de l’annonce.</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6"/>
        <w:bidiVisual w:val="0"/>
        <w:tblW w:w="10417.0" w:type="dxa"/>
        <w:jc w:val="left"/>
        <w:tblInd w:w="-709.0" w:type="dxa"/>
        <w:tblLayout w:type="fixed"/>
        <w:tblLook w:val="0400"/>
      </w:tblPr>
      <w:tblGrid>
        <w:gridCol w:w="2797"/>
        <w:gridCol w:w="2105"/>
        <w:gridCol w:w="2278"/>
        <w:gridCol w:w="1200"/>
        <w:gridCol w:w="631"/>
        <w:gridCol w:w="1406"/>
        <w:tblGridChange w:id="0">
          <w:tblGrid>
            <w:gridCol w:w="2797"/>
            <w:gridCol w:w="2105"/>
            <w:gridCol w:w="2278"/>
            <w:gridCol w:w="1200"/>
            <w:gridCol w:w="631"/>
            <w:gridCol w:w="1406"/>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Champ</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Etiquette</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 champ</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Type des données manipulées</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Taille</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 des valeurs possibles</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Données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OSTs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des options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Option du paiement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Autres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Les comptes nostro titres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Agent payeur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Centralisateur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position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Pm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Pm reference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reference mouvement encours</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Related Mkt ent ref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Related Mkt ent ref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Exécution marché reliée</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Paiement Marché espèce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 Out, none</w:t>
            </w:r>
          </w:p>
        </w:tc>
      </w:tr>
      <w:tr>
        <w:trPr>
          <w:trHeight w:val="6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nostro espèce du dépositaire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paiement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paiement</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Net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Devise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MAD</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Brut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brut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Net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Net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net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Commissions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Commission marché espèce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 taxe Actuelle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 taxe actuelle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Taxe marché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valeur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gridSpan w:val="6"/>
            <w:tcBorders>
              <w:top w:color="000000" w:space="0" w:sz="8" w:val="single"/>
              <w:left w:color="000000" w:space="0" w:sz="8" w:val="single"/>
              <w:bottom w:color="000000" w:space="0" w:sz="8" w:val="single"/>
              <w:right w:color="000000" w:space="0" w:sz="8" w:val="single"/>
            </w:tcBorders>
            <w:shd w:fill="93cddd"/>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Paiement Marché titre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principale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principale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paiement titre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référence marché</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Référence marché de l'OST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Forme du titre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Forme du 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Porteur ou nominatif</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d'impact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 Out, none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Quantité du paiement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quantité entrante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Liste Chaîne de caractère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UNIT, FAMT, AMOR</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Fraction origine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Booléen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Facultative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Alphanumérique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 du paiement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de valeur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Obligatoire</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valeur du paiement </w:t>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3fg1ce0" w:id="184"/>
      <w:bookmarkEnd w:id="184"/>
      <w:r w:rsidDel="00000000" w:rsidR="00000000" w:rsidRPr="00000000">
        <w:rPr>
          <w:rFonts w:ascii="Calibri" w:cs="Calibri" w:eastAsia="Calibri" w:hAnsi="Calibri"/>
          <w:b w:val="1"/>
          <w:smallCaps w:val="1"/>
          <w:sz w:val="32"/>
          <w:szCs w:val="32"/>
          <w:rtl w:val="0"/>
        </w:rPr>
        <w:t xml:space="preserve">Paramétrage</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ulbmlt" w:id="185"/>
      <w:bookmarkEnd w:id="185"/>
      <w:r w:rsidDel="00000000" w:rsidR="00000000" w:rsidRPr="00000000">
        <w:rPr>
          <w:rFonts w:ascii="Calibri" w:cs="Calibri" w:eastAsia="Calibri" w:hAnsi="Calibri"/>
          <w:b w:val="1"/>
          <w:color w:val="000000"/>
          <w:sz w:val="26"/>
          <w:szCs w:val="26"/>
          <w:shd w:fill="d9d9d9" w:val="clear"/>
          <w:rtl w:val="0"/>
        </w:rPr>
        <w:t xml:space="preserve">Tableau de bord</w:t>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Ceci est une représentation des nœuds les plus importantes configurées au niveau de MegaCor, ainsi que les taches respectives à chaque nœud.</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tbl>
      <w:tblPr>
        <w:tblStyle w:val="Table147"/>
        <w:bidiVisual w:val="0"/>
        <w:tblW w:w="9144.0" w:type="dxa"/>
        <w:jc w:val="left"/>
        <w:tblInd w:w="-15.0" w:type="dxa"/>
        <w:tblLayout w:type="fixed"/>
        <w:tblLook w:val="0400"/>
      </w:tblPr>
      <w:tblGrid>
        <w:gridCol w:w="3694"/>
        <w:gridCol w:w="5450"/>
        <w:tblGridChange w:id="0">
          <w:tblGrid>
            <w:gridCol w:w="3694"/>
            <w:gridCol w:w="5450"/>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Nœud </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Tâche</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Late Trade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sur flux poste détachement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Réclamation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Contrepartie à ajouter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Titres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à désactiver</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d'intérêts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Coupon des dividendes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Data cleansing</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Flux ignorés</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ISIN inexistant</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Paiement espèce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Rappel date paiement</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Opération sur titre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Préliminaire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Activée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à activer</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OST annulée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Détachement d'intérêts</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Exécutions marché non réconciliées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Mouvements espèce à réconcilier </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Mouvements titres à réconcilier</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Tâches à faire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Calculer exécutions client</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Calculer exécutions marché</w:t>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Alertes</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Instructions en suspens </w:t>
            </w:r>
          </w:p>
        </w:tc>
      </w:tr>
      <w:tr>
        <w:trPr>
          <w:trHeight w:val="300" w:hRule="atLeast"/>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 partielle espèce</w:t>
            </w:r>
          </w:p>
        </w:tc>
      </w:tr>
      <w:tr>
        <w:trPr>
          <w:trHeight w:val="300" w:hRule="atLeast"/>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Réconciliation partielle titre</w:t>
            </w:r>
          </w:p>
        </w:tc>
      </w:tr>
    </w:tbl>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4ekz59m" w:id="186"/>
      <w:bookmarkEnd w:id="186"/>
      <w:r w:rsidDel="00000000" w:rsidR="00000000" w:rsidRPr="00000000">
        <w:rPr>
          <w:rFonts w:ascii="Calibri" w:cs="Calibri" w:eastAsia="Calibri" w:hAnsi="Calibri"/>
          <w:b w:val="1"/>
          <w:color w:val="000000"/>
          <w:sz w:val="26"/>
          <w:szCs w:val="26"/>
          <w:shd w:fill="d9d9d9" w:val="clear"/>
          <w:rtl w:val="0"/>
        </w:rPr>
        <w:t xml:space="preserve">Profils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Les profils des utilisateurs à configurer dans l’application :</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37"/>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En règles avec les devises utilisées.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tq9fhf" w:id="187"/>
      <w:bookmarkEnd w:id="187"/>
      <w:r w:rsidDel="00000000" w:rsidR="00000000" w:rsidRPr="00000000">
        <w:rPr>
          <w:rFonts w:ascii="Calibri" w:cs="Calibri" w:eastAsia="Calibri" w:hAnsi="Calibri"/>
          <w:b w:val="1"/>
          <w:color w:val="000000"/>
          <w:sz w:val="26"/>
          <w:szCs w:val="26"/>
          <w:shd w:fill="d9d9d9" w:val="clear"/>
          <w:rtl w:val="0"/>
        </w:rPr>
        <w:t xml:space="preserve">Taxes et fiscalité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à la matrice de taxe pour les OST marché local.</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18vjpp8" w:id="188"/>
      <w:bookmarkEnd w:id="188"/>
      <w:r w:rsidDel="00000000" w:rsidR="00000000" w:rsidRPr="00000000">
        <w:rPr>
          <w:rFonts w:ascii="Calibri" w:cs="Calibri" w:eastAsia="Calibri" w:hAnsi="Calibri"/>
          <w:b w:val="1"/>
          <w:color w:val="000000"/>
          <w:sz w:val="26"/>
          <w:szCs w:val="26"/>
          <w:shd w:fill="d9d9d9" w:val="clear"/>
          <w:rtl w:val="0"/>
        </w:rPr>
        <w:t xml:space="preserve">Frais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à la matrice de taxe pour les OST marché local.</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AWB demande à ce que la configuration de la commission reprend dans son contexte la référence de l’OST, car il peut y avoir une règle de frais par évènement qui prime sur le barème déjà configuré.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sv78d1" w:id="189"/>
      <w:bookmarkEnd w:id="189"/>
      <w:r w:rsidDel="00000000" w:rsidR="00000000" w:rsidRPr="00000000">
        <w:rPr>
          <w:rFonts w:ascii="Calibri" w:cs="Calibri" w:eastAsia="Calibri" w:hAnsi="Calibri"/>
          <w:b w:val="1"/>
          <w:color w:val="000000"/>
          <w:sz w:val="26"/>
          <w:szCs w:val="26"/>
          <w:shd w:fill="d9d9d9" w:val="clear"/>
          <w:rtl w:val="0"/>
        </w:rPr>
        <w:t xml:space="preserve">Comptabilité</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Se référer aux spécifications des schémas comptables relatives aux opérations sur titres.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280hiku" w:id="190"/>
      <w:bookmarkEnd w:id="190"/>
      <w:r w:rsidDel="00000000" w:rsidR="00000000" w:rsidRPr="00000000">
        <w:rPr>
          <w:rFonts w:ascii="Calibri" w:cs="Calibri" w:eastAsia="Calibri" w:hAnsi="Calibri"/>
          <w:b w:val="1"/>
          <w:color w:val="000000"/>
          <w:sz w:val="26"/>
          <w:szCs w:val="26"/>
          <w:shd w:fill="d9d9d9" w:val="clear"/>
          <w:rtl w:val="0"/>
        </w:rPr>
        <w:t xml:space="preserve">Batches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principale des processus batches qui doivent être configurés pour automatiser certains processus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Création du paiement marché titre in depuis le fichier RSM</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Création du paiement marché out depuis le fichier RCQ</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des OST intérêts et rédemption depuis le tableau d’amortissement</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des alertes sur les OST sur flux en poste détachement</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Déblocage  automatique des positions à J+1 date assemblée générale</w:t>
      </w:r>
      <w:r w:rsidDel="00000000" w:rsidR="00000000" w:rsidRPr="00000000">
        <w:rPr>
          <w:rtl w:val="0"/>
        </w:rPr>
      </w:r>
    </w:p>
    <w:p w:rsidR="00000000" w:rsidDel="00000000" w:rsidP="00000000" w:rsidRDefault="00000000" w:rsidRPr="00000000">
      <w:pPr>
        <w:numPr>
          <w:ilvl w:val="0"/>
          <w:numId w:val="39"/>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Génération de la comptabilité espèce pour les opérations journalières</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n5rssn" w:id="191"/>
      <w:bookmarkEnd w:id="191"/>
      <w:r w:rsidDel="00000000" w:rsidR="00000000" w:rsidRPr="00000000">
        <w:rPr>
          <w:rFonts w:ascii="Calibri" w:cs="Calibri" w:eastAsia="Calibri" w:hAnsi="Calibri"/>
          <w:b w:val="1"/>
          <w:color w:val="000000"/>
          <w:sz w:val="26"/>
          <w:szCs w:val="26"/>
          <w:shd w:fill="d9d9d9" w:val="clear"/>
          <w:rtl w:val="0"/>
        </w:rPr>
        <w:t xml:space="preserve">Contraintes</w:t>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Identifier les contraintes dans les domaines suivants :</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Fonctionnel</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Technique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Règlementaire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Organisationnel</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Performance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Logistique</w:t>
      </w:r>
      <w:r w:rsidDel="00000000" w:rsidR="00000000" w:rsidRPr="00000000">
        <w:rPr>
          <w:rtl w:val="0"/>
        </w:rPr>
      </w:r>
    </w:p>
    <w:p w:rsidR="00000000" w:rsidDel="00000000" w:rsidP="00000000" w:rsidRDefault="00000000" w:rsidRPr="00000000">
      <w:pPr>
        <w:numPr>
          <w:ilvl w:val="0"/>
          <w:numId w:val="26"/>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Sécurité</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jc w:val="both"/>
        <w:rPr/>
      </w:pPr>
      <w:bookmarkStart w:colFirst="0" w:colLast="0" w:name="_375fbgg" w:id="192"/>
      <w:bookmarkEnd w:id="192"/>
      <w:r w:rsidDel="00000000" w:rsidR="00000000" w:rsidRPr="00000000">
        <w:rPr>
          <w:rFonts w:ascii="Calibri" w:cs="Calibri" w:eastAsia="Calibri" w:hAnsi="Calibri"/>
          <w:b w:val="1"/>
          <w:color w:val="000000"/>
          <w:sz w:val="26"/>
          <w:szCs w:val="26"/>
          <w:shd w:fill="d9d9d9" w:val="clear"/>
          <w:rtl w:val="0"/>
        </w:rPr>
        <w:t xml:space="preserve">Annexes</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Ci-joint les Swifts standards pour les OSTs les plus courantes gérées par Megara</w:t>
      </w:r>
    </w:p>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tbl>
      <w:tblPr>
        <w:tblStyle w:val="Table148"/>
        <w:bidiVisual w:val="0"/>
        <w:tblW w:w="9089.0" w:type="dxa"/>
        <w:jc w:val="left"/>
        <w:tblInd w:w="-17.0" w:type="dxa"/>
        <w:tblLayout w:type="fixed"/>
        <w:tblLook w:val="0400"/>
      </w:tblPr>
      <w:tblGrid>
        <w:gridCol w:w="4740"/>
        <w:gridCol w:w="2223"/>
        <w:gridCol w:w="2126"/>
        <w:tblGridChange w:id="0">
          <w:tblGrid>
            <w:gridCol w:w="4740"/>
            <w:gridCol w:w="2223"/>
            <w:gridCol w:w="2126"/>
          </w:tblGrid>
        </w:tblGridChange>
      </w:tblGrid>
      <w:tr>
        <w:trPr>
          <w:trHeight w:val="300" w:hRule="atLeast"/>
        </w:trPr>
        <w:tc>
          <w:tcPr>
            <w:tcBorders>
              <w:top w:color="000000" w:space="0" w:sz="8" w:val="single"/>
              <w:left w:color="000000" w:space="0" w:sz="8" w:val="single"/>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opération sur titre </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MT564</w:t>
            </w:r>
          </w:p>
        </w:tc>
        <w:tc>
          <w:tcPr>
            <w:tcBorders>
              <w:top w:color="000000" w:space="0" w:sz="8" w:val="single"/>
              <w:left w:color="000000" w:space="0" w:sz="0" w:val="nil"/>
              <w:bottom w:color="000000" w:space="0" w:sz="0" w:val="nil"/>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MT566</w:t>
            </w:r>
          </w:p>
        </w:tc>
      </w:tr>
      <w:tr>
        <w:trPr>
          <w:trHeight w:val="300" w:hRule="atLeast"/>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DVCA</w:t>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1" name="image64.png"/>
                  <a:graphic>
                    <a:graphicData uri="http://schemas.openxmlformats.org/drawingml/2006/picture">
                      <pic:pic>
                        <pic:nvPicPr>
                          <pic:cNvPr id="0" name="image64.png"/>
                          <pic:cNvPicPr preferRelativeResize="0"/>
                        </pic:nvPicPr>
                        <pic:blipFill>
                          <a:blip r:embed="rId33"/>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2" name="image65.png"/>
                  <a:graphic>
                    <a:graphicData uri="http://schemas.openxmlformats.org/drawingml/2006/picture">
                      <pic:pic>
                        <pic:nvPicPr>
                          <pic:cNvPr id="0" name="image65.png"/>
                          <pic:cNvPicPr preferRelativeResize="0"/>
                        </pic:nvPicPr>
                        <pic:blipFill>
                          <a:blip r:embed="rId34"/>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DVOP</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3"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4" name="image67.png"/>
                  <a:graphic>
                    <a:graphicData uri="http://schemas.openxmlformats.org/drawingml/2006/picture">
                      <pic:pic>
                        <pic:nvPicPr>
                          <pic:cNvPr id="0" name="image67.png"/>
                          <pic:cNvPicPr preferRelativeResize="0"/>
                        </pic:nvPicPr>
                        <pic:blipFill>
                          <a:blip r:embed="rId36"/>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INTR</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5"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6" name="image69.png"/>
                  <a:graphic>
                    <a:graphicData uri="http://schemas.openxmlformats.org/drawingml/2006/picture">
                      <pic:pic>
                        <pic:nvPicPr>
                          <pic:cNvPr id="0" name="image69.png"/>
                          <pic:cNvPicPr preferRelativeResize="0"/>
                        </pic:nvPicPr>
                        <pic:blipFill>
                          <a:blip r:embed="rId38"/>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REDM</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7"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8"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RHDI</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9"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0"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DVSE</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1"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2"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EXOF</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3"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4"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BONU</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5"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6"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TEND</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1"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r w:rsidDel="00000000" w:rsidR="00000000" w:rsidRPr="00000000">
              <w:drawing>
                <wp:inline distB="0" distT="0" distL="114300" distR="114300">
                  <wp:extent cx="990600" cy="635000"/>
                  <wp:effectExtent b="0" l="0" r="0" t="0"/>
                  <wp:docPr id="2"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9906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708"/>
        </w:tabs>
        <w:spacing w:after="0" w:before="0" w:line="276" w:lineRule="auto"/>
        <w:ind w:left="0" w:firstLine="0"/>
        <w:contextualSpacing w:val="0"/>
        <w:jc w:val="both"/>
        <w:rPr>
          <w:rFonts w:ascii="Calibri" w:cs="Calibri" w:eastAsia="Calibri" w:hAnsi="Calibri"/>
          <w:b w:val="0"/>
          <w:color w:val="00000a"/>
          <w:sz w:val="22"/>
          <w:szCs w:val="22"/>
        </w:rPr>
      </w:pPr>
      <w:r w:rsidDel="00000000" w:rsidR="00000000" w:rsidRPr="00000000">
        <w:rPr>
          <w:rtl w:val="0"/>
        </w:rPr>
      </w:r>
    </w:p>
    <w:p w:rsidR="00000000" w:rsidDel="00000000" w:rsidP="00000000" w:rsidRDefault="00000000" w:rsidRPr="00000000">
      <w:pPr>
        <w:pBdr/>
        <w:contextualSpacing w:val="0"/>
        <w:rPr>
          <w:color w:val="ff0000"/>
        </w:rPr>
      </w:pPr>
      <w:r w:rsidDel="00000000" w:rsidR="00000000" w:rsidRPr="00000000">
        <w:rPr>
          <w:color w:val="ff0000"/>
          <w:rtl w:val="0"/>
        </w:rPr>
        <w:t xml:space="preserve">Remarque AWB : Avoir la possibilité de notifier (MT564) et de confirmer (MT566) toutes les OST gérées par megara conformément au standard de MEGARA (Les SLA de notification seront transmis par AWB)</w:t>
      </w:r>
    </w:p>
    <w:p w:rsidR="00000000" w:rsidDel="00000000" w:rsidP="00000000" w:rsidRDefault="00000000" w:rsidRPr="00000000">
      <w:pPr>
        <w:pBdr/>
        <w:contextualSpacing w:val="0"/>
        <w:rPr/>
      </w:pPr>
      <w:r w:rsidDel="00000000" w:rsidR="00000000" w:rsidRPr="00000000">
        <w:rPr>
          <w:rtl w:val="0"/>
        </w:rPr>
      </w:r>
    </w:p>
    <w:sectPr>
      <w:headerReference r:id="rId51" w:type="default"/>
      <w:headerReference r:id="rId52" w:type="first"/>
      <w:footerReference r:id="rId53" w:type="default"/>
      <w:footerReference r:id="rId54" w:type="first"/>
      <w:pgSz w:h="16838" w:w="11906"/>
      <w:pgMar w:bottom="1417" w:top="1417" w:left="1417" w:right="1133"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50"/>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534"/>
      <w:gridCol w:w="1395"/>
      <w:gridCol w:w="977"/>
      <w:gridCol w:w="1867"/>
      <w:gridCol w:w="1696"/>
      <w:gridCol w:w="901"/>
      <w:gridCol w:w="918"/>
      <w:tblGridChange w:id="0">
        <w:tblGrid>
          <w:gridCol w:w="1534"/>
          <w:gridCol w:w="1395"/>
          <w:gridCol w:w="977"/>
          <w:gridCol w:w="1867"/>
          <w:gridCol w:w="1696"/>
          <w:gridCol w:w="901"/>
          <w:gridCol w:w="918"/>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V1.2</w:t>
          </w:r>
        </w:p>
      </w:tc>
      <w:tc>
        <w:tcPr>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12/02/2015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restart"/>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4"/>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continue"/>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47" name=""/>
              <a:graphic>
                <a:graphicData uri="http://schemas.microsoft.com/office/word/2010/wordprocessingShape">
                  <wps:wsp>
                    <wps:cNvSpPr/>
                    <wps:cNvPr id="2" name="Shape 2"/>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47"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6213475</wp:posOffset>
          </wp:positionH>
          <wp:positionV relativeFrom="paragraph">
            <wp:posOffset>-38099</wp:posOffset>
          </wp:positionV>
          <wp:extent cx="429260" cy="394335"/>
          <wp:effectExtent b="0" l="0" r="0" t="0"/>
          <wp:wrapNone/>
          <wp:docPr id="6"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429260" cy="3943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49"/>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6"/>
              <w:szCs w:val="16"/>
              <w:rtl w:val="0"/>
            </w:rPr>
            <w:t xml:space="preserve">SPECIFICATIONS FONCTIONNELLES   DETAILLEES                                                  OST MARCHE LOCAL  (MEGACOR)</w: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3"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24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5138420</wp:posOffset>
          </wp:positionH>
          <wp:positionV relativeFrom="paragraph">
            <wp:posOffset>52070</wp:posOffset>
          </wp:positionV>
          <wp:extent cx="1069975" cy="1052195"/>
          <wp:effectExtent b="0" l="0" r="0" t="0"/>
          <wp:wrapSquare wrapText="bothSides" distB="0" distT="0" distL="114300" distR="114300"/>
          <wp:docPr descr="Logo AWB.bmp" id="4" name="image21.png"/>
          <a:graphic>
            <a:graphicData uri="http://schemas.openxmlformats.org/drawingml/2006/picture">
              <pic:pic>
                <pic:nvPicPr>
                  <pic:cNvPr descr="Logo AWB.bmp" id="0" name="image21.png"/>
                  <pic:cNvPicPr preferRelativeResize="0"/>
                </pic:nvPicPr>
                <pic:blipFill>
                  <a:blip r:embed="rId1"/>
                  <a:srcRect b="0" l="0" r="0" t="0"/>
                  <a:stretch>
                    <a:fillRect/>
                  </a:stretch>
                </pic:blipFill>
                <pic:spPr>
                  <a:xfrm>
                    <a:off x="0" y="0"/>
                    <a:ext cx="1069975" cy="1052195"/>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685925" cy="390525"/>
          <wp:effectExtent b="0" l="0" r="0" t="0"/>
          <wp:docPr descr="téléchargement.jpg" id="5" name="image22.jpg"/>
          <a:graphic>
            <a:graphicData uri="http://schemas.openxmlformats.org/drawingml/2006/picture">
              <pic:pic>
                <pic:nvPicPr>
                  <pic:cNvPr descr="téléchargement.jpg" id="0" name="image22.jpg"/>
                  <pic:cNvPicPr preferRelativeResize="0"/>
                </pic:nvPicPr>
                <pic:blipFill>
                  <a:blip r:embed="rId2"/>
                  <a:srcRect b="0" l="0" r="0" t="0"/>
                  <a:stretch>
                    <a:fillRect/>
                  </a:stretch>
                </pic:blipFill>
                <pic:spPr>
                  <a:xfrm>
                    <a:off x="0" y="0"/>
                    <a:ext cx="1685925" cy="390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b w:val="0"/>
        <w:i w:val="0"/>
        <w:smallCaps w:val="0"/>
        <w:strike w:val="0"/>
        <w:u w:val="none"/>
        <w:vertAlign w:val="baseline"/>
      </w:rPr>
    </w:lvl>
    <w:lvl w:ilvl="3">
      <w:start w:val="1"/>
      <w:numFmt w:val="decimal"/>
      <w:lvlText w:val="%1.%2.%3.%4"/>
      <w:lvlJc w:val="left"/>
      <w:pPr>
        <w:ind w:left="864" w:firstLine="0"/>
      </w:pPr>
      <w:rPr>
        <w:b w:val="0"/>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2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7">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8">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644" w:firstLine="284.00000000000006"/>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276" w:lineRule="auto"/>
    </w:pPr>
    <w:rPr>
      <w:rFonts w:ascii="Calibri" w:cs="Calibri" w:eastAsia="Calibri" w:hAnsi="Calibri"/>
      <w:b w:val="1"/>
      <w:color w:val="000000"/>
      <w:sz w:val="72"/>
      <w:szCs w:val="72"/>
    </w:rPr>
  </w:style>
  <w:style w:type="paragraph" w:styleId="Subtitle">
    <w:name w:val="Subtitle"/>
    <w:basedOn w:val="Normal"/>
    <w:next w:val="Normal"/>
    <w:pPr>
      <w:keepNext w:val="1"/>
      <w:keepLines w:val="1"/>
      <w:pBdr/>
      <w:spacing w:after="80" w:before="360" w:line="276" w:lineRule="auto"/>
    </w:pPr>
    <w:rPr>
      <w:rFonts w:ascii="Georgia" w:cs="Georgia" w:eastAsia="Georgia" w:hAnsi="Georgia"/>
      <w:b w:val="0"/>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39" Type="http://schemas.openxmlformats.org/officeDocument/2006/relationships/image" Target="media/image24.png"/><Relationship Id="rId26" Type="http://schemas.openxmlformats.org/officeDocument/2006/relationships/image" Target="media/image87.png"/><Relationship Id="rId13" Type="http://schemas.openxmlformats.org/officeDocument/2006/relationships/image" Target="media/image73.jpg"/><Relationship Id="rId18" Type="http://schemas.openxmlformats.org/officeDocument/2006/relationships/image" Target="media/image81.png"/><Relationship Id="rId42" Type="http://schemas.openxmlformats.org/officeDocument/2006/relationships/image" Target="media/image28.png"/><Relationship Id="rId47" Type="http://schemas.openxmlformats.org/officeDocument/2006/relationships/image" Target="media/image47.png"/><Relationship Id="rId34" Type="http://schemas.openxmlformats.org/officeDocument/2006/relationships/image" Target="media/image65.png"/><Relationship Id="rId21" Type="http://schemas.openxmlformats.org/officeDocument/2006/relationships/image" Target="media/image82.png"/><Relationship Id="rId50" Type="http://schemas.openxmlformats.org/officeDocument/2006/relationships/image" Target="media/image15.png"/><Relationship Id="rId55" Type="http://schemas.openxmlformats.org/officeDocument/2006/relationships/customXml" Target="../customXml/item1.xml"/><Relationship Id="rId7" Type="http://schemas.openxmlformats.org/officeDocument/2006/relationships/hyperlink" Target="about:blank" TargetMode="External"/><Relationship Id="rId2" Type="http://schemas.openxmlformats.org/officeDocument/2006/relationships/fontTable" Target="fontTable.xml"/><Relationship Id="rId29" Type="http://schemas.openxmlformats.org/officeDocument/2006/relationships/image" Target="media/image49.png"/><Relationship Id="rId16" Type="http://schemas.openxmlformats.org/officeDocument/2006/relationships/image" Target="media/image78.png"/><Relationship Id="rId40" Type="http://schemas.openxmlformats.org/officeDocument/2006/relationships/image" Target="media/image25.png"/><Relationship Id="rId45" Type="http://schemas.openxmlformats.org/officeDocument/2006/relationships/image" Target="media/image45.png"/><Relationship Id="rId32" Type="http://schemas.openxmlformats.org/officeDocument/2006/relationships/image" Target="media/image63.png"/><Relationship Id="rId37" Type="http://schemas.openxmlformats.org/officeDocument/2006/relationships/image" Target="media/image68.png"/><Relationship Id="rId24" Type="http://schemas.openxmlformats.org/officeDocument/2006/relationships/image" Target="media/image85.png"/><Relationship Id="rId53" Type="http://schemas.openxmlformats.org/officeDocument/2006/relationships/footer" Target="footer1.xml"/><Relationship Id="rId11" Type="http://schemas.openxmlformats.org/officeDocument/2006/relationships/image" Target="media/image71.jpg"/><Relationship Id="rId5" Type="http://schemas.openxmlformats.org/officeDocument/2006/relationships/image" Target="media/image93.png"/><Relationship Id="rId19" Type="http://schemas.openxmlformats.org/officeDocument/2006/relationships/image" Target="media/image79.png"/><Relationship Id="rId43"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70.jpg"/><Relationship Id="rId48" Type="http://schemas.openxmlformats.org/officeDocument/2006/relationships/image" Target="media/image48.png"/><Relationship Id="rId30" Type="http://schemas.openxmlformats.org/officeDocument/2006/relationships/image" Target="media/image50.png"/><Relationship Id="rId35" Type="http://schemas.openxmlformats.org/officeDocument/2006/relationships/image" Target="media/image66.png"/><Relationship Id="rId22" Type="http://schemas.openxmlformats.org/officeDocument/2006/relationships/image" Target="media/image83.png"/><Relationship Id="rId27" Type="http://schemas.openxmlformats.org/officeDocument/2006/relationships/image" Target="media/image88.png"/><Relationship Id="rId14" Type="http://schemas.openxmlformats.org/officeDocument/2006/relationships/image" Target="media/image76.png"/><Relationship Id="rId56" Type="http://schemas.openxmlformats.org/officeDocument/2006/relationships/customXml" Target="../customXml/item2.xml"/><Relationship Id="rId8" Type="http://schemas.openxmlformats.org/officeDocument/2006/relationships/hyperlink" Target="about:blank" TargetMode="External"/><Relationship Id="rId51" Type="http://schemas.openxmlformats.org/officeDocument/2006/relationships/header" Target="header1.xml"/><Relationship Id="rId3" Type="http://schemas.openxmlformats.org/officeDocument/2006/relationships/numbering" Target="numbering.xml"/><Relationship Id="rId46" Type="http://schemas.openxmlformats.org/officeDocument/2006/relationships/image" Target="media/image46.png"/><Relationship Id="rId33" Type="http://schemas.openxmlformats.org/officeDocument/2006/relationships/image" Target="media/image64.png"/><Relationship Id="rId38" Type="http://schemas.openxmlformats.org/officeDocument/2006/relationships/image" Target="media/image69.png"/><Relationship Id="rId25" Type="http://schemas.openxmlformats.org/officeDocument/2006/relationships/image" Target="media/image86.png"/><Relationship Id="rId12" Type="http://schemas.openxmlformats.org/officeDocument/2006/relationships/image" Target="media/image74.jpg"/><Relationship Id="rId17" Type="http://schemas.openxmlformats.org/officeDocument/2006/relationships/image" Target="media/image77.png"/><Relationship Id="rId41" Type="http://schemas.openxmlformats.org/officeDocument/2006/relationships/image" Target="media/image27.png"/><Relationship Id="rId20" Type="http://schemas.openxmlformats.org/officeDocument/2006/relationships/image" Target="media/image80.png"/><Relationship Id="rId54" Type="http://schemas.openxmlformats.org/officeDocument/2006/relationships/footer" Target="footer2.xml"/><Relationship Id="rId1" Type="http://schemas.openxmlformats.org/officeDocument/2006/relationships/settings" Target="settings.xml"/><Relationship Id="rId6" Type="http://schemas.openxmlformats.org/officeDocument/2006/relationships/hyperlink" Target="about:blank" TargetMode="External"/><Relationship Id="rId49" Type="http://schemas.openxmlformats.org/officeDocument/2006/relationships/image" Target="media/image14.png"/><Relationship Id="rId36" Type="http://schemas.openxmlformats.org/officeDocument/2006/relationships/image" Target="media/image67.png"/><Relationship Id="rId23" Type="http://schemas.openxmlformats.org/officeDocument/2006/relationships/image" Target="media/image84.png"/><Relationship Id="rId28" Type="http://schemas.openxmlformats.org/officeDocument/2006/relationships/image" Target="media/image89.png"/><Relationship Id="rId15" Type="http://schemas.openxmlformats.org/officeDocument/2006/relationships/image" Target="media/image75.png"/><Relationship Id="rId57" Type="http://schemas.openxmlformats.org/officeDocument/2006/relationships/customXml" Target="../customXml/item3.xml"/><Relationship Id="rId44" Type="http://schemas.openxmlformats.org/officeDocument/2006/relationships/image" Target="media/image44.png"/><Relationship Id="rId31" Type="http://schemas.openxmlformats.org/officeDocument/2006/relationships/image" Target="media/image62.png"/><Relationship Id="rId52" Type="http://schemas.openxmlformats.org/officeDocument/2006/relationships/header" Target="header2.xml"/><Relationship Id="rId10" Type="http://schemas.openxmlformats.org/officeDocument/2006/relationships/image" Target="media/image72.jpg"/></Relationships>
</file>

<file path=word/_rels/footer2.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5832B5-C371-447D-A2EB-0672440A25D7}"/>
</file>

<file path=customXml/itemProps2.xml><?xml version="1.0" encoding="utf-8"?>
<ds:datastoreItem xmlns:ds="http://schemas.openxmlformats.org/officeDocument/2006/customXml" ds:itemID="{6105E01D-55CB-4943-A3CF-AEB8B5A65519}"/>
</file>

<file path=customXml/itemProps3.xml><?xml version="1.0" encoding="utf-8"?>
<ds:datastoreItem xmlns:ds="http://schemas.openxmlformats.org/officeDocument/2006/customXml" ds:itemID="{C2A3AFDA-5943-4F9C-871B-3792C9AB826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