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36"/>
          <w:szCs w:val="36"/>
        </w:rPr>
      </w:pPr>
      <w:r w:rsidDel="00000000" w:rsidR="00000000" w:rsidRPr="00000000">
        <w:rPr>
          <w:b w:val="1"/>
          <w:sz w:val="44"/>
          <w:szCs w:val="44"/>
          <w:rtl w:val="0"/>
        </w:rPr>
        <w:t xml:space="preserve">SPECIFICATIONS FONCTIONNELLES DETAILLEES SERVICES AUX EMETTEURS (MEGAISSUER)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left="2977" w:firstLine="0"/>
        <w:contextualSpacing w:val="0"/>
        <w:rPr/>
      </w:pPr>
      <w:r w:rsidDel="00000000" w:rsidR="00000000" w:rsidRPr="00000000">
        <mc:AlternateContent>
          <mc:Choice Requires="wpg">
            <w:drawing>
              <wp:inline distB="0" distT="0" distL="114300" distR="114300">
                <wp:extent cx="4343400" cy="38100"/>
                <wp:effectExtent b="0" l="0" r="0" t="0"/>
                <wp:docPr id="78" name=""/>
                <a:graphic>
                  <a:graphicData uri="http://schemas.microsoft.com/office/word/2010/wordprocessingShape">
                    <wps:wsp>
                      <wps:cNvSpPr/>
                      <wps:cNvPr id="12" name="Shape 12"/>
                      <wps:spPr>
                        <a:xfrm>
                          <a:off x="3172077" y="3780000"/>
                          <a:ext cx="4347844" cy="0"/>
                        </a:xfrm>
                        <a:custGeom>
                          <a:pathLst>
                            <a:path extrusionOk="0" h="1" w="4347845">
                              <a:moveTo>
                                <a:pt x="0" y="0"/>
                              </a:moveTo>
                              <a:lnTo>
                                <a:pt x="4347845" y="0"/>
                              </a:lnTo>
                            </a:path>
                          </a:pathLst>
                        </a:custGeom>
                        <a:solidFill>
                          <a:srgbClr val="FFFFFF"/>
                        </a:solid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114300" distR="114300">
                <wp:extent cx="4343400" cy="38100"/>
                <wp:effectExtent b="0" l="0" r="0" t="0"/>
                <wp:docPr id="78" name="image146.png"/>
                <a:graphic>
                  <a:graphicData uri="http://schemas.openxmlformats.org/drawingml/2006/picture">
                    <pic:pic>
                      <pic:nvPicPr>
                        <pic:cNvPr id="0" name="image146.png"/>
                        <pic:cNvPicPr preferRelativeResize="0"/>
                      </pic:nvPicPr>
                      <pic:blipFill>
                        <a:blip r:embed="rId6"/>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right"/>
        <w:rPr>
          <w:b w:val="1"/>
          <w:i w:val="1"/>
          <w:sz w:val="44"/>
          <w:szCs w:val="44"/>
        </w:rPr>
      </w:pPr>
      <w:r w:rsidDel="00000000" w:rsidR="00000000" w:rsidRPr="00000000">
        <w:rPr>
          <w:b w:val="1"/>
          <w:i w:val="1"/>
          <w:sz w:val="40"/>
          <w:szCs w:val="40"/>
          <w:rtl w:val="0"/>
        </w:rPr>
        <w:t xml:space="preserve">P14020 – REFONTE CHAINE TITRES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V1.4</w:t>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26/12/2014</w:t>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b w:val="0"/>
          <w:sz w:val="22"/>
          <w:szCs w:val="22"/>
        </w:r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bookmarkStart w:colFirst="0" w:colLast="0" w:name="_gjdgxs" w:id="0"/>
      <w:bookmarkEnd w:id="0"/>
      <w:r w:rsidDel="00000000" w:rsidR="00000000" w:rsidRPr="00000000">
        <w:rPr>
          <w:b w:val="1"/>
          <w:sz w:val="32"/>
          <w:szCs w:val="32"/>
          <w:rtl w:val="0"/>
        </w:rPr>
        <w:t xml:space="preserve">SUIVI DES VERSIONS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1"/>
        <w:bidiVisual w:val="0"/>
        <w:tblW w:w="9180.0" w:type="dxa"/>
        <w:jc w:val="left"/>
        <w:tblInd w:w="-6.999999999999993" w:type="dxa"/>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00"/>
      </w:tblPr>
      <w:tblGrid>
        <w:gridCol w:w="1033"/>
        <w:gridCol w:w="1661"/>
        <w:gridCol w:w="4205"/>
        <w:gridCol w:w="2281"/>
        <w:tblGridChange w:id="0">
          <w:tblGrid>
            <w:gridCol w:w="1033"/>
            <w:gridCol w:w="1661"/>
            <w:gridCol w:w="4205"/>
            <w:gridCol w:w="2281"/>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Date</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Objet de la version</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Par</w:t>
            </w:r>
          </w:p>
        </w:tc>
      </w:tr>
      <w:tr>
        <w:tc>
          <w:tcPr/>
          <w:p w:rsidR="00000000" w:rsidDel="00000000" w:rsidP="00000000" w:rsidRDefault="00000000" w:rsidRPr="00000000">
            <w:pPr>
              <w:pBdr/>
              <w:contextualSpacing w:val="0"/>
              <w:rPr/>
            </w:pPr>
            <w:r w:rsidDel="00000000" w:rsidR="00000000" w:rsidRPr="00000000">
              <w:rPr>
                <w:rtl w:val="0"/>
              </w:rPr>
              <w:t xml:space="preserve">1.0</w:t>
            </w:r>
          </w:p>
        </w:tc>
        <w:tc>
          <w:tcPr/>
          <w:p w:rsidR="00000000" w:rsidDel="00000000" w:rsidP="00000000" w:rsidRDefault="00000000" w:rsidRPr="00000000">
            <w:pPr>
              <w:pBdr/>
              <w:contextualSpacing w:val="0"/>
              <w:rPr/>
            </w:pPr>
            <w:r w:rsidDel="00000000" w:rsidR="00000000" w:rsidRPr="00000000">
              <w:rPr>
                <w:rtl w:val="0"/>
              </w:rPr>
              <w:t xml:space="preserve">19/06/2013</w:t>
            </w:r>
          </w:p>
        </w:tc>
        <w:tc>
          <w:tcPr/>
          <w:p w:rsidR="00000000" w:rsidDel="00000000" w:rsidP="00000000" w:rsidRDefault="00000000" w:rsidRPr="00000000">
            <w:pPr>
              <w:pBdr/>
              <w:contextualSpacing w:val="0"/>
              <w:rPr/>
            </w:pPr>
            <w:r w:rsidDel="00000000" w:rsidR="00000000" w:rsidRPr="00000000">
              <w:rPr>
                <w:rtl w:val="0"/>
              </w:rPr>
              <w:t xml:space="preserve">Mise en forme sous la nouvelle charte</w:t>
            </w:r>
          </w:p>
        </w:tc>
        <w:tc>
          <w:tcPr/>
          <w:p w:rsidR="00000000" w:rsidDel="00000000" w:rsidP="00000000" w:rsidRDefault="00000000" w:rsidRPr="00000000">
            <w:pPr>
              <w:pBdr/>
              <w:contextualSpacing w:val="0"/>
              <w:rPr/>
            </w:pPr>
            <w:r w:rsidDel="00000000" w:rsidR="00000000" w:rsidRPr="00000000">
              <w:rPr>
                <w:rtl w:val="0"/>
              </w:rPr>
              <w:t xml:space="preserve">Sara AREZKI</w:t>
            </w:r>
          </w:p>
        </w:tc>
      </w:tr>
      <w:tr>
        <w:tc>
          <w:tcPr/>
          <w:p w:rsidR="00000000" w:rsidDel="00000000" w:rsidP="00000000" w:rsidRDefault="00000000" w:rsidRPr="00000000">
            <w:pPr>
              <w:pBdr/>
              <w:contextualSpacing w:val="0"/>
              <w:rPr/>
            </w:pPr>
            <w:r w:rsidDel="00000000" w:rsidR="00000000" w:rsidRPr="00000000">
              <w:rPr>
                <w:rtl w:val="0"/>
              </w:rPr>
              <w:t xml:space="preserve">1.1</w:t>
            </w:r>
          </w:p>
        </w:tc>
        <w:tc>
          <w:tcPr/>
          <w:p w:rsidR="00000000" w:rsidDel="00000000" w:rsidP="00000000" w:rsidRDefault="00000000" w:rsidRPr="00000000">
            <w:pPr>
              <w:pBdr/>
              <w:contextualSpacing w:val="0"/>
              <w:rPr/>
            </w:pPr>
            <w:r w:rsidDel="00000000" w:rsidR="00000000" w:rsidRPr="00000000">
              <w:rPr>
                <w:rtl w:val="0"/>
              </w:rPr>
              <w:t xml:space="preserve">08/10/2014</w:t>
            </w:r>
          </w:p>
        </w:tc>
        <w:tc>
          <w:tcPr/>
          <w:p w:rsidR="00000000" w:rsidDel="00000000" w:rsidP="00000000" w:rsidRDefault="00000000" w:rsidRPr="00000000">
            <w:pPr>
              <w:pBdr/>
              <w:contextualSpacing w:val="0"/>
              <w:rPr/>
            </w:pPr>
            <w:r w:rsidDel="00000000" w:rsidR="00000000" w:rsidRPr="00000000">
              <w:rPr>
                <w:rtl w:val="0"/>
              </w:rPr>
              <w:t xml:space="preserve">Ajout de sections Vermeg</w:t>
            </w:r>
          </w:p>
        </w:tc>
        <w:tc>
          <w:tcPr/>
          <w:p w:rsidR="00000000" w:rsidDel="00000000" w:rsidP="00000000" w:rsidRDefault="00000000" w:rsidRPr="00000000">
            <w:pPr>
              <w:pBdr/>
              <w:contextualSpacing w:val="0"/>
              <w:rPr/>
            </w:pPr>
            <w:r w:rsidDel="00000000" w:rsidR="00000000" w:rsidRPr="00000000">
              <w:rPr>
                <w:rtl w:val="0"/>
              </w:rPr>
              <w:t xml:space="preserve">Ramzi Abid</w:t>
            </w:r>
          </w:p>
        </w:tc>
      </w:tr>
      <w:tr>
        <w:tc>
          <w:tcPr/>
          <w:p w:rsidR="00000000" w:rsidDel="00000000" w:rsidP="00000000" w:rsidRDefault="00000000" w:rsidRPr="00000000">
            <w:pPr>
              <w:pBdr/>
              <w:contextualSpacing w:val="0"/>
              <w:rPr/>
            </w:pPr>
            <w:r w:rsidDel="00000000" w:rsidR="00000000" w:rsidRPr="00000000">
              <w:rPr>
                <w:rtl w:val="0"/>
              </w:rPr>
              <w:t xml:space="preserve">1.2</w:t>
            </w:r>
          </w:p>
        </w:tc>
        <w:tc>
          <w:tcPr/>
          <w:p w:rsidR="00000000" w:rsidDel="00000000" w:rsidP="00000000" w:rsidRDefault="00000000" w:rsidRPr="00000000">
            <w:pPr>
              <w:pBdr/>
              <w:contextualSpacing w:val="0"/>
              <w:rPr/>
            </w:pPr>
            <w:r w:rsidDel="00000000" w:rsidR="00000000" w:rsidRPr="00000000">
              <w:rPr>
                <w:rtl w:val="0"/>
              </w:rPr>
              <w:t xml:space="preserve">28/11/2014</w:t>
            </w:r>
          </w:p>
        </w:tc>
        <w:tc>
          <w:tcPr/>
          <w:p w:rsidR="00000000" w:rsidDel="00000000" w:rsidP="00000000" w:rsidRDefault="00000000" w:rsidRPr="00000000">
            <w:pPr>
              <w:pBdr/>
              <w:contextualSpacing w:val="0"/>
              <w:rPr/>
            </w:pPr>
            <w:r w:rsidDel="00000000" w:rsidR="00000000" w:rsidRPr="00000000">
              <w:rPr>
                <w:rtl w:val="0"/>
              </w:rPr>
              <w:t xml:space="preserve">Mise à jour des processus et paramétrages</w:t>
            </w:r>
          </w:p>
        </w:tc>
        <w:tc>
          <w:tcPr/>
          <w:p w:rsidR="00000000" w:rsidDel="00000000" w:rsidP="00000000" w:rsidRDefault="00000000" w:rsidRPr="00000000">
            <w:pPr>
              <w:pBdr/>
              <w:contextualSpacing w:val="0"/>
              <w:rPr/>
            </w:pPr>
            <w:r w:rsidDel="00000000" w:rsidR="00000000" w:rsidRPr="00000000">
              <w:rPr>
                <w:rtl w:val="0"/>
              </w:rPr>
              <w:t xml:space="preserve">Raja El HAFI</w:t>
            </w:r>
          </w:p>
        </w:tc>
      </w:tr>
      <w:tr>
        <w:tc>
          <w:tcPr/>
          <w:p w:rsidR="00000000" w:rsidDel="00000000" w:rsidP="00000000" w:rsidRDefault="00000000" w:rsidRPr="00000000">
            <w:pPr>
              <w:pBdr/>
              <w:contextualSpacing w:val="0"/>
              <w:rPr/>
            </w:pPr>
            <w:r w:rsidDel="00000000" w:rsidR="00000000" w:rsidRPr="00000000">
              <w:rPr>
                <w:rtl w:val="0"/>
              </w:rPr>
              <w:t xml:space="preserve">1.3</w:t>
            </w:r>
          </w:p>
        </w:tc>
        <w:tc>
          <w:tcPr/>
          <w:p w:rsidR="00000000" w:rsidDel="00000000" w:rsidP="00000000" w:rsidRDefault="00000000" w:rsidRPr="00000000">
            <w:pPr>
              <w:pBdr/>
              <w:contextualSpacing w:val="0"/>
              <w:rPr/>
            </w:pPr>
            <w:r w:rsidDel="00000000" w:rsidR="00000000" w:rsidRPr="00000000">
              <w:rPr>
                <w:rtl w:val="0"/>
              </w:rPr>
              <w:t xml:space="preserve">17/12/2014</w:t>
            </w:r>
          </w:p>
        </w:tc>
        <w:tc>
          <w:tcPr/>
          <w:p w:rsidR="00000000" w:rsidDel="00000000" w:rsidP="00000000" w:rsidRDefault="00000000" w:rsidRPr="00000000">
            <w:pPr>
              <w:pBdr/>
              <w:contextualSpacing w:val="0"/>
              <w:rPr/>
            </w:pPr>
            <w:r w:rsidDel="00000000" w:rsidR="00000000" w:rsidRPr="00000000">
              <w:rPr>
                <w:rtl w:val="0"/>
              </w:rPr>
              <w:t xml:space="preserve">Mise à jour :</w:t>
            </w:r>
          </w:p>
          <w:p w:rsidR="00000000" w:rsidDel="00000000" w:rsidP="00000000" w:rsidRDefault="00000000" w:rsidRPr="00000000">
            <w:pPr>
              <w:numPr>
                <w:ilvl w:val="0"/>
                <w:numId w:val="40"/>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Des cas d’utilisation </w:t>
            </w:r>
          </w:p>
          <w:p w:rsidR="00000000" w:rsidDel="00000000" w:rsidP="00000000" w:rsidRDefault="00000000" w:rsidRPr="00000000">
            <w:pPr>
              <w:numPr>
                <w:ilvl w:val="0"/>
                <w:numId w:val="40"/>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Des paiements des actionnaires en nominatif pur</w:t>
            </w:r>
          </w:p>
          <w:p w:rsidR="00000000" w:rsidDel="00000000" w:rsidP="00000000" w:rsidRDefault="00000000" w:rsidRPr="00000000">
            <w:pPr>
              <w:numPr>
                <w:ilvl w:val="0"/>
                <w:numId w:val="40"/>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Description des fichiers RCQ et RSM.</w:t>
            </w:r>
          </w:p>
        </w:tc>
        <w:tc>
          <w:tcPr/>
          <w:p w:rsidR="00000000" w:rsidDel="00000000" w:rsidP="00000000" w:rsidRDefault="00000000" w:rsidRPr="00000000">
            <w:pPr>
              <w:pBdr/>
              <w:contextualSpacing w:val="0"/>
              <w:rPr/>
            </w:pPr>
            <w:r w:rsidDel="00000000" w:rsidR="00000000" w:rsidRPr="00000000">
              <w:rPr>
                <w:rtl w:val="0"/>
              </w:rPr>
              <w:t xml:space="preserve">Raja El HAFI</w:t>
            </w:r>
          </w:p>
        </w:tc>
      </w:tr>
      <w:tr>
        <w:tc>
          <w:tcPr/>
          <w:p w:rsidR="00000000" w:rsidDel="00000000" w:rsidP="00000000" w:rsidRDefault="00000000" w:rsidRPr="00000000">
            <w:pPr>
              <w:pBdr/>
              <w:contextualSpacing w:val="0"/>
              <w:rPr/>
            </w:pPr>
            <w:r w:rsidDel="00000000" w:rsidR="00000000" w:rsidRPr="00000000">
              <w:rPr>
                <w:rtl w:val="0"/>
              </w:rPr>
              <w:t xml:space="preserve">1.4</w:t>
            </w:r>
          </w:p>
        </w:tc>
        <w:tc>
          <w:tcPr/>
          <w:p w:rsidR="00000000" w:rsidDel="00000000" w:rsidP="00000000" w:rsidRDefault="00000000" w:rsidRPr="00000000">
            <w:pPr>
              <w:pBdr/>
              <w:contextualSpacing w:val="0"/>
              <w:rPr/>
            </w:pPr>
            <w:r w:rsidDel="00000000" w:rsidR="00000000" w:rsidRPr="00000000">
              <w:rPr>
                <w:rtl w:val="0"/>
              </w:rPr>
              <w:t xml:space="preserve">26/12/2014</w:t>
            </w:r>
          </w:p>
        </w:tc>
        <w:tc>
          <w:tcPr/>
          <w:p w:rsidR="00000000" w:rsidDel="00000000" w:rsidP="00000000" w:rsidRDefault="00000000" w:rsidRPr="00000000">
            <w:pPr>
              <w:pBdr/>
              <w:contextualSpacing w:val="0"/>
              <w:rPr/>
            </w:pPr>
            <w:r w:rsidDel="00000000" w:rsidR="00000000" w:rsidRPr="00000000">
              <w:rPr>
                <w:rtl w:val="0"/>
              </w:rPr>
              <w:t xml:space="preserve">Intégration des remarques de l’équipe AWB.</w:t>
            </w:r>
          </w:p>
        </w:tc>
        <w:tc>
          <w:tcPr/>
          <w:p w:rsidR="00000000" w:rsidDel="00000000" w:rsidP="00000000" w:rsidRDefault="00000000" w:rsidRPr="00000000">
            <w:pPr>
              <w:pBdr/>
              <w:contextualSpacing w:val="0"/>
              <w:rPr/>
            </w:pPr>
            <w:r w:rsidDel="00000000" w:rsidR="00000000" w:rsidRPr="00000000">
              <w:rPr>
                <w:rtl w:val="0"/>
              </w:rPr>
              <w:t xml:space="preserve">Raja El HAFI</w:t>
            </w:r>
          </w:p>
        </w:tc>
      </w:tr>
    </w:tbl>
    <w:p w:rsidR="00000000" w:rsidDel="00000000" w:rsidP="00000000" w:rsidRDefault="00000000" w:rsidRPr="00000000">
      <w:pPr>
        <w:pBdr/>
        <w:contextualSpacing w:val="0"/>
        <w:rPr/>
      </w:pPr>
      <w:bookmarkStart w:colFirst="0" w:colLast="0" w:name="_30j0zll" w:id="1"/>
      <w:bookmarkEnd w:id="1"/>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1fob9te" w:id="2"/>
      <w:bookmarkEnd w:id="2"/>
      <w:r w:rsidDel="00000000" w:rsidR="00000000" w:rsidRPr="00000000">
        <w:rPr>
          <w:b w:val="1"/>
          <w:sz w:val="32"/>
          <w:szCs w:val="32"/>
          <w:rtl w:val="0"/>
        </w:rPr>
        <w:t xml:space="preserve">LISTE DE DIFFUSION</w:t>
      </w:r>
    </w:p>
    <w:p w:rsidR="00000000" w:rsidDel="00000000" w:rsidP="00000000" w:rsidRDefault="00000000" w:rsidRPr="00000000">
      <w:pPr>
        <w:pBdr/>
        <w:contextualSpacing w:val="0"/>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Mr. Hamza Tahiri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Mr. Ahmed Aaddi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Mr. Mustapha El Menezah</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Mr. Jamal Ammari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rPr/>
            </w:pPr>
            <w:r w:rsidDel="00000000" w:rsidR="00000000" w:rsidRPr="00000000">
              <w:rPr>
                <w:rtl w:val="0"/>
              </w:rPr>
              <w:t xml:space="preserve">Mr. Adil El Bourzgui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Mme Samira Chbouki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Mr. Othman Jalal</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Mr. Habib Tanoubi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r>
      <w:tr>
        <w:tc>
          <w:tcPr/>
          <w:p w:rsidR="00000000" w:rsidDel="00000000" w:rsidP="00000000" w:rsidRDefault="00000000" w:rsidRPr="00000000">
            <w:pPr>
              <w:pBdr/>
              <w:spacing w:line="240" w:lineRule="auto"/>
              <w:contextualSpacing w:val="0"/>
              <w:rPr/>
            </w:pPr>
            <w:r w:rsidDel="00000000" w:rsidR="00000000" w:rsidRPr="00000000">
              <w:rPr>
                <w:rtl w:val="0"/>
              </w:rPr>
              <w:t xml:space="preserve">Mlle. Raja EL Hafi</w:t>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r>
          </w:p>
        </w:tc>
        <w:tc>
          <w:tcPr/>
          <w:p w:rsidR="00000000" w:rsidDel="00000000" w:rsidP="00000000" w:rsidRDefault="00000000" w:rsidRPr="00000000">
            <w:pPr>
              <w:pBdr/>
              <w:spacing w:line="240" w:lineRule="auto"/>
              <w:contextualSpacing w:val="0"/>
              <w:rPr/>
            </w:pPr>
            <w:r w:rsidDel="00000000" w:rsidR="00000000" w:rsidRPr="00000000">
              <w:rPr>
                <w:rtl w:val="0"/>
              </w:rPr>
              <w:t xml:space="preserve">X</w:t>
            </w:r>
          </w:p>
        </w:tc>
      </w:tr>
    </w:tbl>
    <w:p w:rsidR="00000000" w:rsidDel="00000000" w:rsidP="00000000" w:rsidRDefault="00000000" w:rsidRPr="00000000">
      <w:pPr>
        <w:pBdr/>
        <w:contextualSpacing w:val="0"/>
        <w:rPr/>
      </w:pPr>
      <w:bookmarkStart w:colFirst="0" w:colLast="0" w:name="_3znysh7" w:id="3"/>
      <w:bookmarkEnd w:id="3"/>
      <w:r w:rsidDel="00000000" w:rsidR="00000000" w:rsidRPr="00000000">
        <w:rPr>
          <w:rtl w:val="0"/>
        </w:rPr>
      </w:r>
    </w:p>
    <w:p w:rsidR="00000000" w:rsidDel="00000000" w:rsidP="00000000" w:rsidRDefault="00000000" w:rsidRPr="00000000">
      <w:pPr>
        <w:pBdr/>
        <w:contextualSpacing w:val="0"/>
        <w:rPr>
          <w:b w:val="1"/>
          <w:sz w:val="32"/>
          <w:szCs w:val="32"/>
        </w:rPr>
      </w:pPr>
      <w:bookmarkStart w:colFirst="0" w:colLast="0" w:name="_2et92p0" w:id="4"/>
      <w:bookmarkEnd w:id="4"/>
      <w:r w:rsidDel="00000000" w:rsidR="00000000" w:rsidRPr="00000000">
        <w:rPr>
          <w:b w:val="1"/>
          <w:sz w:val="32"/>
          <w:szCs w:val="32"/>
          <w:rtl w:val="0"/>
        </w:rPr>
        <w:t xml:space="preserve">DOCUMENTS APPLICABLES ET DE REFERENCE</w:t>
      </w:r>
    </w:p>
    <w:p w:rsidR="00000000" w:rsidDel="00000000" w:rsidP="00000000" w:rsidRDefault="00000000" w:rsidRPr="00000000">
      <w:pPr>
        <w:pBdr/>
        <w:contextualSpacing w:val="0"/>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rPr/>
            </w:pPr>
            <w:r w:rsidDel="00000000" w:rsidR="00000000" w:rsidRPr="00000000">
              <w:rPr>
                <w:sz w:val="20"/>
                <w:szCs w:val="20"/>
                <w:rtl w:val="0"/>
              </w:rPr>
              <w:t xml:space="preserve">RFP du projet d’acquisition d’une solution Titres </w:t>
            </w:r>
            <w:r w:rsidDel="00000000" w:rsidR="00000000" w:rsidRPr="00000000">
              <w:rPr>
                <w:b w:val="1"/>
                <w:sz w:val="20"/>
                <w:szCs w:val="20"/>
                <w:rtl w:val="0"/>
              </w:rPr>
              <w:t xml:space="preserve">Code projet </w:t>
            </w:r>
            <w:r w:rsidDel="00000000" w:rsidR="00000000" w:rsidRPr="00000000">
              <w:rPr>
                <w:sz w:val="20"/>
                <w:szCs w:val="20"/>
                <w:rtl w:val="0"/>
              </w:rPr>
              <w:t xml:space="preserve">: </w:t>
            </w:r>
            <w:r w:rsidDel="00000000" w:rsidR="00000000" w:rsidRPr="00000000">
              <w:rPr>
                <w:rtl w:val="0"/>
              </w:rPr>
              <w:t xml:space="preserve">P12021</w:t>
            </w:r>
          </w:p>
          <w:p w:rsidR="00000000" w:rsidDel="00000000" w:rsidP="00000000" w:rsidRDefault="00000000" w:rsidRPr="00000000">
            <w:pPr>
              <w:pBdr/>
              <w:spacing w:line="240" w:lineRule="auto"/>
              <w:contextualSpacing w:val="0"/>
              <w:rPr>
                <w:b w:val="1"/>
              </w:rPr>
            </w:pPr>
            <w:r w:rsidDel="00000000" w:rsidR="00000000" w:rsidRPr="00000000">
              <w:rPr>
                <w:sz w:val="20"/>
                <w:szCs w:val="20"/>
                <w:rtl w:val="0"/>
              </w:rPr>
              <w:t xml:space="preserve">Dossier Fonctionnel – Réponse de Vermeg</w:t>
            </w:r>
            <w:r w:rsidDel="00000000" w:rsidR="00000000" w:rsidRPr="00000000">
              <w:rPr>
                <w:rtl w:val="0"/>
              </w:rPr>
            </w:r>
          </w:p>
        </w:tc>
        <w:tc>
          <w:tcPr/>
          <w:p w:rsidR="00000000" w:rsidDel="00000000" w:rsidP="00000000" w:rsidRDefault="00000000" w:rsidRPr="00000000">
            <w:pPr>
              <w:pBdr/>
              <w:spacing w:line="240" w:lineRule="auto"/>
              <w:contextualSpacing w:val="0"/>
              <w:jc w:val="center"/>
              <w:rPr/>
            </w:pPr>
            <w:r w:rsidDel="00000000" w:rsidR="00000000" w:rsidRPr="00000000">
              <w:rPr>
                <w:rtl w:val="0"/>
              </w:rPr>
              <w:t xml:space="preserve">A</w:t>
            </w:r>
          </w:p>
        </w:tc>
        <w:tc>
          <w:tcPr/>
          <w:p w:rsidR="00000000" w:rsidDel="00000000" w:rsidP="00000000" w:rsidRDefault="00000000" w:rsidRPr="00000000">
            <w:pPr>
              <w:pBdr/>
              <w:spacing w:line="240" w:lineRule="auto"/>
              <w:contextualSpacing w:val="0"/>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PV Ateliers Pré cadrage au 22022013</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2.0</w:t>
            </w:r>
          </w:p>
        </w:tc>
      </w:tr>
      <w:tr>
        <w:tc>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Titres_PP_V1.4</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A</w:t>
            </w:r>
          </w:p>
        </w:tc>
        <w:tc>
          <w:tcPr/>
          <w:p w:rsidR="00000000" w:rsidDel="00000000" w:rsidP="00000000" w:rsidRDefault="00000000" w:rsidRPr="00000000">
            <w:pPr>
              <w:pBdr/>
              <w:spacing w:line="240" w:lineRule="auto"/>
              <w:contextualSpacing w:val="0"/>
              <w:jc w:val="center"/>
              <w:rPr>
                <w:sz w:val="20"/>
                <w:szCs w:val="20"/>
              </w:rPr>
            </w:pPr>
            <w:r w:rsidDel="00000000" w:rsidR="00000000" w:rsidRPr="00000000">
              <w:rPr>
                <w:sz w:val="20"/>
                <w:szCs w:val="20"/>
                <w:rtl w:val="0"/>
              </w:rPr>
              <w:t xml:space="preserve">1.4</w:t>
            </w:r>
          </w:p>
        </w:tc>
      </w:tr>
    </w:tbl>
    <w:p w:rsidR="00000000" w:rsidDel="00000000" w:rsidP="00000000" w:rsidRDefault="00000000" w:rsidRPr="00000000">
      <w:pPr>
        <w:pBdr/>
        <w:contextualSpacing w:val="0"/>
        <w:rPr/>
      </w:pPr>
      <w:bookmarkStart w:colFirst="0" w:colLast="0" w:name="_tyjcwt" w:id="5"/>
      <w:bookmarkEnd w:id="5"/>
      <w:r w:rsidDel="00000000" w:rsidR="00000000" w:rsidRPr="00000000">
        <w:rPr>
          <w:rtl w:val="0"/>
        </w:rPr>
      </w:r>
    </w:p>
    <w:p w:rsidR="00000000" w:rsidDel="00000000" w:rsidP="00000000" w:rsidRDefault="00000000" w:rsidRPr="00000000">
      <w:pPr>
        <w:pBdr/>
        <w:contextualSpacing w:val="0"/>
        <w:rPr/>
      </w:pPr>
      <w:bookmarkStart w:colFirst="0" w:colLast="0" w:name="_3dy6vkm" w:id="6"/>
      <w:bookmarkEnd w:id="6"/>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sz w:val="32"/>
          <w:szCs w:val="32"/>
        </w:rPr>
      </w:pPr>
      <w:r w:rsidDel="00000000" w:rsidR="00000000" w:rsidRPr="00000000">
        <w:rPr>
          <w:b w:val="1"/>
          <w:sz w:val="32"/>
          <w:szCs w:val="32"/>
          <w:rtl w:val="0"/>
        </w:rPr>
        <w:t xml:space="preserve">TERMINOLOGIES ET ACRONYMES</w:t>
      </w:r>
    </w:p>
    <w:p w:rsidR="00000000" w:rsidDel="00000000" w:rsidP="00000000" w:rsidRDefault="00000000" w:rsidRPr="00000000">
      <w:pPr>
        <w:pBdr/>
        <w:contextualSpacing w:val="0"/>
        <w:rPr/>
      </w:pPr>
      <w:r w:rsidDel="00000000" w:rsidR="00000000" w:rsidRPr="00000000">
        <w:rPr>
          <w:rtl w:val="0"/>
        </w:rPr>
      </w:r>
    </w:p>
    <w:tbl>
      <w:tblPr>
        <w:tblStyle w:val="Table4"/>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4394"/>
        <w:tblGridChange w:id="0">
          <w:tblGrid>
            <w:gridCol w:w="4678"/>
            <w:gridCol w:w="4394"/>
          </w:tblGrid>
        </w:tblGridChange>
      </w:tblGrid>
      <w:tr>
        <w:trPr>
          <w:trHeight w:val="260" w:hRule="atLeast"/>
        </w:trPr>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Terminologie / Acronyme</w:t>
            </w:r>
          </w:p>
        </w:tc>
        <w:tc>
          <w:tcPr>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Définition</w:t>
            </w:r>
          </w:p>
        </w:tc>
      </w:tr>
      <w:tr>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AWB</w:t>
            </w:r>
          </w:p>
        </w:tc>
        <w:tc>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Attijari WafaBank</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Services aux émetteurs</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Ces sont les services offerts par une banque afin de gérer les flux d'espèces et de titres </w:t>
            </w:r>
            <w:r w:rsidDel="00000000" w:rsidR="00000000" w:rsidRPr="00000000">
              <w:rPr>
                <w:b w:val="1"/>
                <w:rtl w:val="0"/>
              </w:rPr>
              <w:t xml:space="preserve">entre l’émetteur et les teneurs de comptes conservateurs</w:t>
            </w:r>
            <w:r w:rsidDel="00000000" w:rsidR="00000000" w:rsidRPr="00000000">
              <w:rPr>
                <w:rtl w:val="0"/>
              </w:rPr>
              <w:t xml:space="preserve"> (qui eux-mêmes agissent pour le compte des </w:t>
            </w:r>
            <w:r w:rsidDel="00000000" w:rsidR="00000000" w:rsidRPr="00000000">
              <w:rPr>
                <w:b w:val="1"/>
                <w:rtl w:val="0"/>
              </w:rPr>
              <w:t xml:space="preserve">porteurs finaux</w:t>
            </w:r>
            <w:r w:rsidDel="00000000" w:rsidR="00000000" w:rsidRPr="00000000">
              <w:rPr>
                <w:rtl w:val="0"/>
              </w:rPr>
              <w:t xml:space="preserve">). Les services aux émetteurs assurent, en sus de </w:t>
            </w:r>
            <w:r w:rsidDel="00000000" w:rsidR="00000000" w:rsidRPr="00000000">
              <w:rPr>
                <w:b w:val="1"/>
                <w:rtl w:val="0"/>
              </w:rPr>
              <w:t xml:space="preserve">la </w:t>
            </w:r>
            <w:r w:rsidDel="00000000" w:rsidR="00000000" w:rsidRPr="00000000">
              <w:rPr>
                <w:b w:val="1"/>
                <w:u w:val="single"/>
                <w:rtl w:val="0"/>
              </w:rPr>
              <w:t xml:space="preserve">gestion du nominatif</w:t>
            </w:r>
            <w:r w:rsidDel="00000000" w:rsidR="00000000" w:rsidRPr="00000000">
              <w:rPr>
                <w:b w:val="1"/>
                <w:rtl w:val="0"/>
              </w:rPr>
              <w:t xml:space="preserve">, la</w:t>
            </w:r>
            <w:r w:rsidDel="00000000" w:rsidR="00000000" w:rsidRPr="00000000">
              <w:rPr>
                <w:b w:val="1"/>
                <w:u w:val="single"/>
                <w:rtl w:val="0"/>
              </w:rPr>
              <w:t xml:space="preserve"> centralisation des OST</w:t>
            </w:r>
            <w:r w:rsidDel="00000000" w:rsidR="00000000" w:rsidRPr="00000000">
              <w:rPr>
                <w:b w:val="1"/>
                <w:rtl w:val="0"/>
              </w:rPr>
              <w:t xml:space="preserve">, l'</w:t>
            </w:r>
            <w:r w:rsidDel="00000000" w:rsidR="00000000" w:rsidRPr="00000000">
              <w:rPr>
                <w:b w:val="1"/>
                <w:u w:val="single"/>
                <w:rtl w:val="0"/>
              </w:rPr>
              <w:t xml:space="preserve">organisation des Assemblées Générales</w:t>
            </w:r>
            <w:r w:rsidDel="00000000" w:rsidR="00000000" w:rsidRPr="00000000">
              <w:rPr>
                <w:b w:val="1"/>
                <w:rtl w:val="0"/>
              </w:rPr>
              <w:t xml:space="preserve">, l’</w:t>
            </w:r>
            <w:r w:rsidDel="00000000" w:rsidR="00000000" w:rsidRPr="00000000">
              <w:rPr>
                <w:b w:val="1"/>
                <w:u w:val="single"/>
                <w:rtl w:val="0"/>
              </w:rPr>
              <w:t xml:space="preserve">introduction en bourse</w:t>
            </w:r>
            <w:r w:rsidDel="00000000" w:rsidR="00000000" w:rsidRPr="00000000">
              <w:rPr>
                <w:b w:val="1"/>
                <w:rtl w:val="0"/>
              </w:rPr>
              <w:t xml:space="preserve">, les </w:t>
            </w:r>
            <w:r w:rsidDel="00000000" w:rsidR="00000000" w:rsidRPr="00000000">
              <w:rPr>
                <w:b w:val="1"/>
                <w:u w:val="single"/>
                <w:rtl w:val="0"/>
              </w:rPr>
              <w:t xml:space="preserve">relevés</w:t>
            </w:r>
            <w:r w:rsidDel="00000000" w:rsidR="00000000" w:rsidRPr="00000000">
              <w:rPr>
                <w:rtl w:val="0"/>
              </w:rPr>
              <w:t xml:space="preserve">…</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Emetteur</w:t>
            </w:r>
          </w:p>
        </w:tc>
        <w:tc>
          <w:tcPr/>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La société émettrice des titres financiers. Les actions sont émises en contrepartie des</w:t>
            </w:r>
            <w:r w:rsidDel="00000000" w:rsidR="00000000" w:rsidRPr="00000000">
              <w:rPr>
                <w:rtl w:val="0"/>
              </w:rPr>
              <w:t xml:space="preserve"> </w:t>
            </w:r>
            <w:r w:rsidDel="00000000" w:rsidR="00000000" w:rsidRPr="00000000">
              <w:rPr>
                <w:color w:val="000000"/>
                <w:highlight w:val="white"/>
                <w:rtl w:val="0"/>
              </w:rPr>
              <w:t xml:space="preserve">apports</w:t>
            </w:r>
            <w:r w:rsidDel="00000000" w:rsidR="00000000" w:rsidRPr="00000000">
              <w:rPr>
                <w:rtl w:val="0"/>
              </w:rPr>
              <w:t xml:space="preserve"> </w:t>
            </w:r>
            <w:r w:rsidDel="00000000" w:rsidR="00000000" w:rsidRPr="00000000">
              <w:rPr>
                <w:color w:val="000000"/>
                <w:highlight w:val="white"/>
                <w:rtl w:val="0"/>
              </w:rPr>
              <w:t xml:space="preserve">lors de la fondation de la</w:t>
            </w:r>
            <w:r w:rsidDel="00000000" w:rsidR="00000000" w:rsidRPr="00000000">
              <w:rPr>
                <w:rtl w:val="0"/>
              </w:rPr>
              <w:t xml:space="preserve"> </w:t>
            </w:r>
            <w:r w:rsidDel="00000000" w:rsidR="00000000" w:rsidRPr="00000000">
              <w:rPr>
                <w:color w:val="000000"/>
                <w:highlight w:val="white"/>
                <w:rtl w:val="0"/>
              </w:rPr>
              <w:t xml:space="preserve">société, ce qui permet de créer son</w:t>
            </w:r>
            <w:r w:rsidDel="00000000" w:rsidR="00000000" w:rsidRPr="00000000">
              <w:rPr>
                <w:rtl w:val="0"/>
              </w:rPr>
              <w:t xml:space="preserve"> </w:t>
            </w:r>
            <w:r w:rsidDel="00000000" w:rsidR="00000000" w:rsidRPr="00000000">
              <w:rPr>
                <w:color w:val="000000"/>
                <w:highlight w:val="white"/>
                <w:u w:val="single"/>
                <w:rtl w:val="0"/>
              </w:rPr>
              <w:t xml:space="preserve">capital</w:t>
            </w:r>
            <w:r w:rsidDel="00000000" w:rsidR="00000000" w:rsidRPr="00000000">
              <w:rPr>
                <w:color w:val="000000"/>
                <w:highlight w:val="white"/>
                <w:rtl w:val="0"/>
              </w:rPr>
              <w:t xml:space="preserve"> ou d’émettre des  titres sur le marché des créances</w:t>
            </w:r>
          </w:p>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Pendant son existence, la société peut émettre de nouvelles actions lors d'une augmentation de capital qui sera souscrite soit par les actionnaires existants soit par des tiers </w:t>
            </w:r>
            <w:r w:rsidDel="00000000" w:rsidR="00000000" w:rsidRPr="00000000">
              <w:rPr>
                <w:color w:val="000000"/>
                <w:highlight w:val="white"/>
                <w:u w:val="single"/>
                <w:rtl w:val="0"/>
              </w:rPr>
              <w:t xml:space="preserve">actionnaires</w:t>
            </w:r>
            <w:r w:rsidDel="00000000" w:rsidR="00000000" w:rsidRPr="00000000">
              <w:rPr>
                <w:color w:val="000000"/>
                <w:highlight w:val="white"/>
                <w:rtl w:val="0"/>
              </w:rPr>
              <w:t xml:space="preserve">.</w:t>
            </w:r>
          </w:p>
          <w:p w:rsidR="00000000" w:rsidDel="00000000" w:rsidP="00000000" w:rsidRDefault="00000000" w:rsidRPr="00000000">
            <w:pPr>
              <w:pBdr/>
              <w:spacing w:before="240" w:lineRule="auto"/>
              <w:ind w:right="142"/>
              <w:contextualSpacing w:val="0"/>
              <w:rPr/>
            </w:pPr>
            <w:r w:rsidDel="00000000" w:rsidR="00000000" w:rsidRPr="00000000">
              <w:rPr>
                <w:color w:val="000000"/>
                <w:highlight w:val="white"/>
                <w:rtl w:val="0"/>
              </w:rPr>
              <w:t xml:space="preserve">L'émission d'action (augmentation de capital) ou le rachat (réduction de capital) affectent le compte d’émission et le capital en circulation.</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color w:val="000000"/>
                <w:highlight w:val="white"/>
                <w:rtl w:val="0"/>
              </w:rPr>
              <w:t xml:space="preserve">Actionnaire</w:t>
            </w:r>
            <w:r w:rsidDel="00000000" w:rsidR="00000000" w:rsidRPr="00000000">
              <w:rPr>
                <w:rtl w:val="0"/>
              </w:rPr>
            </w:r>
          </w:p>
        </w:tc>
        <w:tc>
          <w:tcPr/>
          <w:p w:rsidR="00000000" w:rsidDel="00000000" w:rsidP="00000000" w:rsidRDefault="00000000" w:rsidRPr="00000000">
            <w:pPr>
              <w:pBdr/>
              <w:spacing w:before="240" w:lineRule="auto"/>
              <w:ind w:right="142"/>
              <w:contextualSpacing w:val="0"/>
              <w:rPr/>
            </w:pPr>
            <w:r w:rsidDel="00000000" w:rsidR="00000000" w:rsidRPr="00000000">
              <w:rPr>
                <w:color w:val="000000"/>
                <w:highlight w:val="white"/>
                <w:rtl w:val="0"/>
              </w:rPr>
              <w:t xml:space="preserve">C'est le propriétaire (ou titulaire) d'un titre financier, l'action.</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color w:val="000000"/>
                <w:highlight w:val="white"/>
                <w:rtl w:val="0"/>
              </w:rPr>
              <w:t xml:space="preserve">Action</w:t>
            </w:r>
            <w:r w:rsidDel="00000000" w:rsidR="00000000" w:rsidRPr="00000000">
              <w:rPr>
                <w:rtl w:val="0"/>
              </w:rPr>
            </w:r>
          </w:p>
        </w:tc>
        <w:tc>
          <w:tcPr/>
          <w:p w:rsidR="00000000" w:rsidDel="00000000" w:rsidP="00000000" w:rsidRDefault="00000000" w:rsidRPr="00000000">
            <w:pPr>
              <w:pBdr/>
              <w:spacing w:before="240" w:lineRule="auto"/>
              <w:ind w:right="142"/>
              <w:contextualSpacing w:val="0"/>
              <w:rPr/>
            </w:pPr>
            <w:r w:rsidDel="00000000" w:rsidR="00000000" w:rsidRPr="00000000">
              <w:rPr>
                <w:color w:val="000000"/>
                <w:highlight w:val="white"/>
                <w:rtl w:val="0"/>
              </w:rPr>
              <w:t xml:space="preserve">Les actions sont des valeurs mobilières. Elles peuvent exister sous deux formes plus ou moins répandues selon les systèmes juridiques : nominative ou au porteur.</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i w:val="1"/>
              </w:rPr>
            </w:pPr>
            <w:r w:rsidDel="00000000" w:rsidR="00000000" w:rsidRPr="00000000">
              <w:rPr>
                <w:b w:val="1"/>
                <w:i w:val="1"/>
                <w:color w:val="000000"/>
                <w:highlight w:val="white"/>
                <w:rtl w:val="0"/>
              </w:rPr>
              <w:t xml:space="preserve">Actions au porteur</w:t>
            </w:r>
            <w:r w:rsidDel="00000000" w:rsidR="00000000" w:rsidRPr="00000000">
              <w:rPr>
                <w:rtl w:val="0"/>
              </w:rPr>
            </w:r>
          </w:p>
        </w:tc>
        <w:tc>
          <w:tcPr/>
          <w:p w:rsidR="00000000" w:rsidDel="00000000" w:rsidP="00000000" w:rsidRDefault="00000000" w:rsidRPr="00000000">
            <w:pPr>
              <w:pBdr/>
              <w:spacing w:before="240" w:lineRule="auto"/>
              <w:ind w:right="142"/>
              <w:contextualSpacing w:val="0"/>
              <w:rPr/>
            </w:pPr>
            <w:r w:rsidDel="00000000" w:rsidR="00000000" w:rsidRPr="00000000">
              <w:rPr>
                <w:color w:val="000000"/>
                <w:highlight w:val="white"/>
                <w:rtl w:val="0"/>
              </w:rPr>
              <w:t xml:space="preserve">Les actions sont dites « au porteur » lorsque le nom du propriétaire n’est pas communiqué à la société émettrice</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color w:val="000000"/>
                <w:highlight w:val="white"/>
              </w:rPr>
            </w:pPr>
            <w:r w:rsidDel="00000000" w:rsidR="00000000" w:rsidRPr="00000000">
              <w:rPr>
                <w:b w:val="1"/>
                <w:i w:val="1"/>
                <w:color w:val="000000"/>
                <w:highlight w:val="white"/>
                <w:rtl w:val="0"/>
              </w:rPr>
              <w:t xml:space="preserve">Action</w:t>
            </w:r>
          </w:p>
          <w:p w:rsidR="00000000" w:rsidDel="00000000" w:rsidP="00000000" w:rsidRDefault="00000000" w:rsidRPr="00000000">
            <w:pPr>
              <w:pBdr/>
              <w:spacing w:before="240" w:lineRule="auto"/>
              <w:ind w:right="142"/>
              <w:contextualSpacing w:val="0"/>
              <w:rPr>
                <w:b w:val="1"/>
                <w:i w:val="1"/>
                <w:color w:val="000000"/>
                <w:highlight w:val="white"/>
              </w:rPr>
            </w:pPr>
            <w:r w:rsidDel="00000000" w:rsidR="00000000" w:rsidRPr="00000000">
              <w:rPr>
                <w:b w:val="1"/>
                <w:i w:val="1"/>
                <w:color w:val="000000"/>
                <w:highlight w:val="white"/>
                <w:rtl w:val="0"/>
              </w:rPr>
              <w:t xml:space="preserve">nominative</w:t>
            </w:r>
          </w:p>
        </w:tc>
        <w:tc>
          <w:tcPr/>
          <w:p w:rsidR="00000000" w:rsidDel="00000000" w:rsidP="00000000" w:rsidRDefault="00000000" w:rsidRPr="00000000">
            <w:pPr>
              <w:pBdr/>
              <w:spacing w:after="240" w:before="120" w:lineRule="auto"/>
              <w:contextualSpacing w:val="0"/>
              <w:jc w:val="both"/>
              <w:rPr/>
            </w:pPr>
            <w:r w:rsidDel="00000000" w:rsidR="00000000" w:rsidRPr="00000000">
              <w:rPr>
                <w:rtl w:val="0"/>
              </w:rPr>
              <w:t xml:space="preserve">Les actions sont dites « nominatives » lorsque le nom de l’actionnaire figure dans le registre des actionnaires de la société. L’utilisation d’actions nominatives facilite la communication entre la société et ses actionnaires inscrits.</w:t>
              <w:br w:type="textWrapping"/>
              <w:t xml:space="preserve">Cette méthode peut prendre deux formes :</w:t>
            </w:r>
          </w:p>
          <w:p w:rsidR="00000000" w:rsidDel="00000000" w:rsidP="00000000" w:rsidRDefault="00000000" w:rsidRPr="00000000">
            <w:pPr>
              <w:numPr>
                <w:ilvl w:val="0"/>
                <w:numId w:val="9"/>
              </w:numPr>
              <w:pBdr/>
              <w:spacing w:after="36" w:before="36" w:lineRule="auto"/>
              <w:ind w:left="0" w:hanging="360"/>
              <w:jc w:val="both"/>
              <w:rPr/>
            </w:pPr>
            <w:r w:rsidDel="00000000" w:rsidR="00000000" w:rsidRPr="00000000">
              <w:rPr>
                <w:rtl w:val="0"/>
              </w:rPr>
              <w:t xml:space="preserve">- les actions sont dites « actions nominatives </w:t>
            </w:r>
            <w:r w:rsidDel="00000000" w:rsidR="00000000" w:rsidRPr="00000000">
              <w:rPr>
                <w:b w:val="1"/>
                <w:u w:val="single"/>
                <w:rtl w:val="0"/>
              </w:rPr>
              <w:t xml:space="preserve">administrées</w:t>
            </w:r>
            <w:r w:rsidDel="00000000" w:rsidR="00000000" w:rsidRPr="00000000">
              <w:rPr>
                <w:rtl w:val="0"/>
              </w:rPr>
              <w:t xml:space="preserve"> » lorsque la gestion du compte de titres est confiée à un intermédiaire financier (le dépositaire). </w:t>
            </w:r>
          </w:p>
          <w:p w:rsidR="00000000" w:rsidDel="00000000" w:rsidP="00000000" w:rsidRDefault="00000000" w:rsidRPr="00000000">
            <w:pPr>
              <w:numPr>
                <w:ilvl w:val="0"/>
                <w:numId w:val="9"/>
              </w:numPr>
              <w:pBdr/>
              <w:spacing w:after="36" w:before="36" w:lineRule="auto"/>
              <w:ind w:left="0" w:hanging="360"/>
              <w:jc w:val="both"/>
              <w:rPr>
                <w:color w:val="000000"/>
                <w:highlight w:val="white"/>
              </w:rPr>
            </w:pPr>
            <w:r w:rsidDel="00000000" w:rsidR="00000000" w:rsidRPr="00000000">
              <w:rPr>
                <w:rtl w:val="0"/>
              </w:rPr>
              <w:t xml:space="preserve">- les actions sont dites « actions nominatives </w:t>
            </w:r>
            <w:r w:rsidDel="00000000" w:rsidR="00000000" w:rsidRPr="00000000">
              <w:rPr>
                <w:b w:val="1"/>
                <w:u w:val="single"/>
                <w:rtl w:val="0"/>
              </w:rPr>
              <w:t xml:space="preserve">pures</w:t>
            </w:r>
            <w:r w:rsidDel="00000000" w:rsidR="00000000" w:rsidRPr="00000000">
              <w:rPr>
                <w:rtl w:val="0"/>
              </w:rPr>
              <w:t xml:space="preserve"> » lorsqu’elles sont inscrites directement et uniquement sur le registre des actionnaires de la société émettrice. </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Capital Pur</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La partie du capital « actions nominatives </w:t>
            </w:r>
            <w:r w:rsidDel="00000000" w:rsidR="00000000" w:rsidRPr="00000000">
              <w:rPr>
                <w:b w:val="1"/>
                <w:u w:val="single"/>
                <w:rtl w:val="0"/>
              </w:rPr>
              <w:t xml:space="preserve">pures</w:t>
            </w:r>
            <w:r w:rsidDel="00000000" w:rsidR="00000000" w:rsidRPr="00000000">
              <w:rPr>
                <w:rtl w:val="0"/>
              </w:rPr>
              <w:t xml:space="preserve"> » conservée par l’émetteur lui-même.</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Capital Administré</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La partie du capital « actions nominatives </w:t>
            </w:r>
            <w:r w:rsidDel="00000000" w:rsidR="00000000" w:rsidRPr="00000000">
              <w:rPr>
                <w:b w:val="1"/>
                <w:u w:val="single"/>
                <w:rtl w:val="0"/>
              </w:rPr>
              <w:t xml:space="preserve">administrées</w:t>
            </w:r>
            <w:r w:rsidDel="00000000" w:rsidR="00000000" w:rsidRPr="00000000">
              <w:rPr>
                <w:rtl w:val="0"/>
              </w:rPr>
              <w:t xml:space="preserve"> » conservée par les dépositaires.</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Valeur </w:t>
            </w:r>
            <w:r w:rsidDel="00000000" w:rsidR="00000000" w:rsidRPr="00000000">
              <w:rPr>
                <w:b w:val="1"/>
                <w:i w:val="1"/>
                <w:color w:val="000000"/>
                <w:highlight w:val="white"/>
                <w:rtl w:val="0"/>
              </w:rPr>
              <w:t xml:space="preserve">mobilière </w:t>
            </w:r>
            <w:r w:rsidDel="00000000" w:rsidR="00000000" w:rsidRPr="00000000">
              <w:rPr>
                <w:rtl w:val="0"/>
              </w:rPr>
            </w:r>
          </w:p>
        </w:tc>
        <w:tc>
          <w:tcPr/>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Une</w:t>
            </w:r>
            <w:r w:rsidDel="00000000" w:rsidR="00000000" w:rsidRPr="00000000">
              <w:rPr>
                <w:rtl w:val="0"/>
              </w:rPr>
              <w:t xml:space="preserve"> </w:t>
            </w:r>
            <w:r w:rsidDel="00000000" w:rsidR="00000000" w:rsidRPr="00000000">
              <w:rPr>
                <w:color w:val="000000"/>
                <w:highlight w:val="white"/>
                <w:rtl w:val="0"/>
              </w:rPr>
              <w:t xml:space="preserve">valeur mobilière</w:t>
            </w:r>
            <w:r w:rsidDel="00000000" w:rsidR="00000000" w:rsidRPr="00000000">
              <w:rPr>
                <w:rtl w:val="0"/>
              </w:rPr>
              <w:t xml:space="preserve"> </w:t>
            </w:r>
            <w:r w:rsidDel="00000000" w:rsidR="00000000" w:rsidRPr="00000000">
              <w:rPr>
                <w:color w:val="000000"/>
                <w:highlight w:val="white"/>
                <w:rtl w:val="0"/>
              </w:rPr>
              <w:t xml:space="preserve">est tout instrument financier à revenu fixe ou variable,</w:t>
            </w:r>
            <w:r w:rsidDel="00000000" w:rsidR="00000000" w:rsidRPr="00000000">
              <w:rPr>
                <w:rtl w:val="0"/>
              </w:rPr>
              <w:t xml:space="preserve"> </w:t>
            </w:r>
            <w:r w:rsidDel="00000000" w:rsidR="00000000" w:rsidRPr="00000000">
              <w:rPr>
                <w:color w:val="000000"/>
                <w:highlight w:val="white"/>
                <w:rtl w:val="0"/>
              </w:rPr>
              <w:t xml:space="preserve">qui peut être soit un titre de propriété (action), soit un titre de</w:t>
            </w:r>
            <w:r w:rsidDel="00000000" w:rsidR="00000000" w:rsidRPr="00000000">
              <w:rPr>
                <w:rtl w:val="0"/>
              </w:rPr>
              <w:t xml:space="preserve"> </w:t>
            </w:r>
            <w:r w:rsidDel="00000000" w:rsidR="00000000" w:rsidRPr="00000000">
              <w:rPr>
                <w:color w:val="000000"/>
                <w:highlight w:val="white"/>
                <w:rtl w:val="0"/>
              </w:rPr>
              <w:t xml:space="preserve">créance</w:t>
            </w:r>
            <w:r w:rsidDel="00000000" w:rsidR="00000000" w:rsidRPr="00000000">
              <w:rPr>
                <w:rtl w:val="0"/>
              </w:rPr>
              <w:t xml:space="preserve"> </w:t>
            </w:r>
            <w:r w:rsidDel="00000000" w:rsidR="00000000" w:rsidRPr="00000000">
              <w:rPr>
                <w:color w:val="000000"/>
                <w:highlight w:val="white"/>
                <w:rtl w:val="0"/>
              </w:rPr>
              <w:t xml:space="preserve">(obligation).</w:t>
            </w:r>
          </w:p>
          <w:p w:rsidR="00000000" w:rsidDel="00000000" w:rsidP="00000000" w:rsidRDefault="00000000" w:rsidRPr="00000000">
            <w:pPr>
              <w:pBdr/>
              <w:spacing w:before="240" w:lineRule="auto"/>
              <w:ind w:right="142"/>
              <w:contextualSpacing w:val="0"/>
              <w:rPr/>
            </w:pPr>
            <w:r w:rsidDel="00000000" w:rsidR="00000000" w:rsidRPr="00000000">
              <w:rPr>
                <w:color w:val="000000"/>
                <w:highlight w:val="white"/>
                <w:rtl w:val="0"/>
              </w:rPr>
              <w:t xml:space="preserve">Les valeurs mobilières de placement sont souvent sous forme d'</w:t>
            </w:r>
            <w:hyperlink r:id="rId7">
              <w:r w:rsidDel="00000000" w:rsidR="00000000" w:rsidRPr="00000000">
                <w:rPr>
                  <w:rtl w:val="0"/>
                </w:rPr>
                <w:t xml:space="preserve">OPCVM</w:t>
              </w:r>
            </w:hyperlink>
            <w:r w:rsidDel="00000000" w:rsidR="00000000" w:rsidRPr="00000000">
              <w:rPr>
                <w:color w:val="000000"/>
                <w:highlight w:val="white"/>
                <w:rtl w:val="0"/>
              </w:rPr>
              <w:t xml:space="preserve">.</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VEN</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Valeur Exclusivement en nominative.</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VON</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Valeur occasionnellement nominative.</w:t>
            </w:r>
          </w:p>
          <w:p w:rsidR="00000000" w:rsidDel="00000000" w:rsidP="00000000" w:rsidRDefault="00000000" w:rsidRPr="00000000">
            <w:pPr>
              <w:pBdr/>
              <w:spacing w:after="160" w:line="259" w:lineRule="auto"/>
              <w:contextualSpacing w:val="0"/>
              <w:rPr/>
            </w:pPr>
            <w:r w:rsidDel="00000000" w:rsidR="00000000" w:rsidRPr="00000000">
              <w:rPr>
                <w:rtl w:val="0"/>
              </w:rPr>
              <w:t xml:space="preserve">la valeur est détenue au porteur ou occasionnellement en nominative VON (Valeur occasionnellement nominative) selon le choix du client suite à une demande de conversion.</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La tenue du Registre nominatif</w:t>
            </w:r>
          </w:p>
        </w:tc>
        <w:tc>
          <w:tcPr/>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rtl w:val="0"/>
              </w:rPr>
              <w:t xml:space="preserve">Les actions nominatives sont enregistrées dans le registre ou le livre des actionnaires de la société ayant émis les titres, </w:t>
            </w:r>
            <w:r w:rsidDel="00000000" w:rsidR="00000000" w:rsidRPr="00000000">
              <w:rPr>
                <w:color w:val="000000"/>
                <w:highlight w:val="white"/>
                <w:rtl w:val="0"/>
              </w:rPr>
              <w:t xml:space="preserve"> L’inscription indique le nom de l’actionnaire, le nombre de titres dont il est propriétaire, ainsi que d’autres informations (détaillées dans le document ci-dessous).</w:t>
            </w:r>
          </w:p>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Pour faciliter la tâche de tenue de ce registre, les sociétés émettrice ont recours généralement à mandater une banque qui se charge de maintenir l’état des actionnaires ainsi que de piloter les transferts de titres nominatifs.</w:t>
            </w:r>
          </w:p>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L’activité de tenue de registre </w:t>
            </w:r>
            <w:r w:rsidDel="00000000" w:rsidR="00000000" w:rsidRPr="00000000">
              <w:rPr>
                <w:rtl w:val="0"/>
              </w:rPr>
              <w:t xml:space="preserve">nominatif</w:t>
            </w:r>
            <w:r w:rsidDel="00000000" w:rsidR="00000000" w:rsidRPr="00000000">
              <w:rPr>
                <w:color w:val="000000"/>
                <w:highlight w:val="white"/>
                <w:rtl w:val="0"/>
              </w:rPr>
              <w:t xml:space="preserve"> concerne les actions nominatives, et les OPCVM, puisque la gestion du passif de l’OPCVM consiste à centraliser les ordres de souscription / rachat et à tenir le compte émetteur de l’OPCVM.</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Porteur de part</w:t>
            </w:r>
          </w:p>
        </w:tc>
        <w:tc>
          <w:tcPr/>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le porteur des parts est un investisseur qui dispose d'un droit de copropriété sur les actifs de l’Organisations de Placement Collectif en Valeurs Mobilières OPCVM qu’il a souscrit.</w:t>
            </w:r>
          </w:p>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Une part d'OPCVM constitue une valeur mobilière, identifiée par un code ISIN, dont l'émetteur est la société de gestion de l'OPCVM et dont le cours s'appelle la</w:t>
            </w:r>
            <w:r w:rsidDel="00000000" w:rsidR="00000000" w:rsidRPr="00000000">
              <w:rPr>
                <w:rtl w:val="0"/>
              </w:rPr>
              <w:t xml:space="preserve"> </w:t>
            </w:r>
            <w:r w:rsidDel="00000000" w:rsidR="00000000" w:rsidRPr="00000000">
              <w:rPr>
                <w:color w:val="000000"/>
                <w:highlight w:val="white"/>
                <w:rtl w:val="0"/>
              </w:rPr>
              <w:t xml:space="preserve">valeur liquidative.</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Société de gestion</w:t>
            </w:r>
          </w:p>
        </w:tc>
        <w:tc>
          <w:tcPr/>
          <w:p w:rsidR="00000000" w:rsidDel="00000000" w:rsidP="00000000" w:rsidRDefault="00000000" w:rsidRPr="00000000">
            <w:pPr>
              <w:pBdr/>
              <w:spacing w:before="240" w:lineRule="auto"/>
              <w:ind w:right="142"/>
              <w:contextualSpacing w:val="0"/>
              <w:rPr>
                <w:color w:val="000000"/>
                <w:highlight w:val="white"/>
              </w:rPr>
            </w:pPr>
            <w:r w:rsidDel="00000000" w:rsidR="00000000" w:rsidRPr="00000000">
              <w:rPr>
                <w:color w:val="000000"/>
                <w:highlight w:val="white"/>
                <w:rtl w:val="0"/>
              </w:rPr>
              <w:t xml:space="preserve">C’est l'émetteur des parts d’OPCVM qui représentent une quote-part de l’avoir du placement collectif, en contrepartie des sommes versées dans le placement collectif.</w:t>
            </w:r>
          </w:p>
          <w:p w:rsidR="00000000" w:rsidDel="00000000" w:rsidP="00000000" w:rsidRDefault="00000000" w:rsidRPr="00000000">
            <w:pPr>
              <w:pBdr/>
              <w:spacing w:after="24" w:before="280" w:lineRule="auto"/>
              <w:contextualSpacing w:val="0"/>
              <w:rPr>
                <w:color w:val="000000"/>
                <w:highlight w:val="white"/>
              </w:rPr>
            </w:pPr>
            <w:r w:rsidDel="00000000" w:rsidR="00000000" w:rsidRPr="00000000">
              <w:rPr>
                <w:color w:val="000000"/>
                <w:highlight w:val="white"/>
                <w:rtl w:val="0"/>
              </w:rPr>
              <w:t xml:space="preserve">La société de gestion se charge de la gestion des placements collectifs (en particulier OPCVM ou FIA) qui consiste à</w:t>
            </w:r>
            <w:r w:rsidDel="00000000" w:rsidR="00000000" w:rsidRPr="00000000">
              <w:rPr>
                <w:rtl w:val="0"/>
              </w:rPr>
              <w:t xml:space="preserve"> </w:t>
            </w:r>
            <w:r w:rsidDel="00000000" w:rsidR="00000000" w:rsidRPr="00000000">
              <w:rPr>
                <w:color w:val="000000"/>
                <w:highlight w:val="white"/>
                <w:rtl w:val="0"/>
              </w:rPr>
              <w:t xml:space="preserve">investir</w:t>
            </w:r>
            <w:r w:rsidDel="00000000" w:rsidR="00000000" w:rsidRPr="00000000">
              <w:rPr>
                <w:rtl w:val="0"/>
              </w:rPr>
              <w:t xml:space="preserve"> </w:t>
            </w:r>
            <w:r w:rsidDel="00000000" w:rsidR="00000000" w:rsidRPr="00000000">
              <w:rPr>
                <w:color w:val="000000"/>
                <w:highlight w:val="white"/>
                <w:rtl w:val="0"/>
              </w:rPr>
              <w:t xml:space="preserve">ou désinvestir dans des</w:t>
            </w:r>
            <w:r w:rsidDel="00000000" w:rsidR="00000000" w:rsidRPr="00000000">
              <w:rPr>
                <w:rtl w:val="0"/>
              </w:rPr>
              <w:t xml:space="preserve"> </w:t>
            </w:r>
            <w:r w:rsidDel="00000000" w:rsidR="00000000" w:rsidRPr="00000000">
              <w:rPr>
                <w:color w:val="000000"/>
                <w:highlight w:val="white"/>
                <w:rtl w:val="0"/>
              </w:rPr>
              <w:t xml:space="preserve">instruments financiers.</w:t>
            </w:r>
          </w:p>
          <w:p w:rsidR="00000000" w:rsidDel="00000000" w:rsidP="00000000" w:rsidRDefault="00000000" w:rsidRPr="00000000">
            <w:pPr>
              <w:pBdr/>
              <w:spacing w:after="24" w:before="256" w:lineRule="auto"/>
              <w:contextualSpacing w:val="0"/>
              <w:rPr>
                <w:color w:val="000000"/>
                <w:highlight w:val="white"/>
              </w:rPr>
            </w:pP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Compte d’émission</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Chaque émetteur est tenu de créer un compte d’émission chez le dépositaire central, et reflète le capital en circulation.</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rtl w:val="0"/>
              </w:rPr>
              <w:t xml:space="preserve">inscriptions et radiations</w:t>
            </w:r>
            <w:r w:rsidDel="00000000" w:rsidR="00000000" w:rsidRPr="00000000">
              <w:rPr>
                <w:rtl w:val="0"/>
              </w:rPr>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Inscriptions : tout événement impactant la quantité de capital détenue par un actionnaire vers la hausse. Exemple : Achat des actions ou souscriptions des OPCVM, transfert reçu, augmentation de capital</w:t>
            </w:r>
          </w:p>
          <w:p w:rsidR="00000000" w:rsidDel="00000000" w:rsidP="00000000" w:rsidRDefault="00000000" w:rsidRPr="00000000">
            <w:pPr>
              <w:pBdr/>
              <w:spacing w:before="240" w:lineRule="auto"/>
              <w:ind w:right="142"/>
              <w:contextualSpacing w:val="0"/>
              <w:rPr/>
            </w:pPr>
            <w:r w:rsidDel="00000000" w:rsidR="00000000" w:rsidRPr="00000000">
              <w:rPr>
                <w:rtl w:val="0"/>
              </w:rPr>
              <w:t xml:space="preserve">Radiation : tout événement impactant la quantité de capital détenue par un actionnaire vers la baisse. Exemple : Vente des actions ou rachat des OPCVM, transfert livré, réduction de capital…</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La centralisation des OST</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C’est le service offert par une banque agissant en tant que « centralisateur ». Elle gère les échanges de titres et d'espèces et d'autre part les échanges d'informations nécessaires au traitement de l'OST, entre l'émetteur et les établissements teneurs de compte conservateurs.</w:t>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Le Marché Primaire</w:t>
            </w:r>
          </w:p>
        </w:tc>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L’émission d’une nouvelle valeur sur le marché Primaire.</w:t>
            </w:r>
          </w:p>
          <w:p w:rsidR="00000000" w:rsidDel="00000000" w:rsidP="00000000" w:rsidRDefault="00000000" w:rsidRPr="00000000">
            <w:pPr>
              <w:pBdr/>
              <w:spacing w:before="240" w:lineRule="auto"/>
              <w:ind w:right="142"/>
              <w:contextualSpacing w:val="0"/>
              <w:rPr/>
            </w:pP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b w:val="1"/>
                <w:i w:val="1"/>
                <w:rtl w:val="0"/>
              </w:rPr>
              <w:t xml:space="preserve">Flottant</w:t>
            </w:r>
          </w:p>
        </w:tc>
        <w:tc>
          <w:tcPr/>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C’est la partie du capital d’une valeur VON constaté par déduction.</w:t>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Elle représente les opérations des achats (ou ventes) non encore introduite dans le system suite à des ventes (ou achat) reçues. </w:t>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matière de comptabilité, elle est opérée sur un compte de Transit négoce.</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before="240" w:lineRule="auto"/>
              <w:ind w:right="142"/>
              <w:contextualSpacing w:val="0"/>
              <w:rPr/>
            </w:pPr>
            <w:r w:rsidDel="00000000" w:rsidR="00000000" w:rsidRPr="00000000">
              <w:rPr>
                <w:rFonts w:ascii="Calibri" w:cs="Calibri" w:eastAsia="Calibri" w:hAnsi="Calibri"/>
                <w:sz w:val="20"/>
                <w:szCs w:val="20"/>
                <w:rtl w:val="0"/>
              </w:rPr>
              <w:t xml:space="preserve">La partie du capital Flottante est inconnue par AWB, elle sera déduite = Capital en circulation – (Capital Pur + Capital Administré).</w:t>
            </w: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b w:val="1"/>
                <w:i w:val="1"/>
              </w:rPr>
            </w:pPr>
            <w:r w:rsidDel="00000000" w:rsidR="00000000" w:rsidRPr="00000000">
              <w:rPr>
                <w:rtl w:val="0"/>
              </w:rPr>
              <w:t xml:space="preserve">Compte technique</w:t>
            </w:r>
            <w:r w:rsidDel="00000000" w:rsidR="00000000" w:rsidRPr="00000000">
              <w:rPr>
                <w:rtl w:val="0"/>
              </w:rPr>
            </w:r>
          </w:p>
        </w:tc>
        <w:tc>
          <w:tcPr/>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Ceux sont les comptes comptables utilisés pour comptabilisés les opérations en cours :</w:t>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310000 : Compte titre à appliquer</w:t>
              <w:tab/>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311000 : Compte technique</w:t>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320000 : Compte titre en cours d’opération</w:t>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330000 : Compte de régularisation</w:t>
              <w:tab/>
            </w:r>
          </w:p>
        </w:tc>
      </w:tr>
      <w:tr>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Dette</w:t>
            </w:r>
          </w:p>
        </w:tc>
        <w:tc>
          <w:tcPr/>
          <w:p w:rsidR="00000000" w:rsidDel="00000000" w:rsidP="00000000" w:rsidRDefault="00000000" w:rsidRPr="00000000">
            <w:pPr>
              <w:numPr>
                <w:ilvl w:val="0"/>
                <w:numId w:val="40"/>
              </w:numPr>
              <w:pBdr/>
              <w:spacing w:after="0" w:before="240" w:line="276" w:lineRule="auto"/>
              <w:ind w:left="720" w:right="142" w:hanging="360"/>
              <w:contextualSpacing w:val="1"/>
              <w:rPr>
                <w:b w:val="0"/>
                <w:sz w:val="20"/>
                <w:szCs w:val="20"/>
              </w:rPr>
            </w:pPr>
            <w:r w:rsidDel="00000000" w:rsidR="00000000" w:rsidRPr="00000000">
              <w:rPr>
                <w:rFonts w:ascii="Calibri" w:cs="Calibri" w:eastAsia="Calibri" w:hAnsi="Calibri"/>
                <w:b w:val="0"/>
                <w:sz w:val="20"/>
                <w:szCs w:val="20"/>
                <w:rtl w:val="0"/>
              </w:rPr>
              <w:t xml:space="preserve">TCN : Un titre de créance négociable est un instrument financier représentatif d'un droit de créance avec une durée de vie à l'émission comprise entre 1 jour et 1 an.</w:t>
            </w:r>
          </w:p>
          <w:p w:rsidR="00000000" w:rsidDel="00000000" w:rsidP="00000000" w:rsidRDefault="00000000" w:rsidRPr="00000000">
            <w:pPr>
              <w:pBdr/>
              <w:spacing w:after="0" w:before="0" w:line="276" w:lineRule="auto"/>
              <w:ind w:left="72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40"/>
              </w:numPr>
              <w:pBdr/>
              <w:spacing w:after="0" w:before="0" w:line="276" w:lineRule="auto"/>
              <w:ind w:left="720" w:right="142" w:hanging="360"/>
              <w:contextualSpacing w:val="1"/>
              <w:rPr>
                <w:b w:val="0"/>
                <w:sz w:val="20"/>
                <w:szCs w:val="20"/>
              </w:rPr>
            </w:pPr>
            <w:r w:rsidDel="00000000" w:rsidR="00000000" w:rsidRPr="00000000">
              <w:rPr>
                <w:rFonts w:ascii="Calibri" w:cs="Calibri" w:eastAsia="Calibri" w:hAnsi="Calibri"/>
                <w:b w:val="0"/>
                <w:sz w:val="20"/>
                <w:szCs w:val="20"/>
                <w:rtl w:val="0"/>
              </w:rPr>
              <w:t xml:space="preserve">Bon du Trésor : Ce sont des titres à court terme émis par le Trésor</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72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40"/>
              </w:numPr>
              <w:pBdr/>
              <w:spacing w:after="0" w:before="0" w:line="276" w:lineRule="auto"/>
              <w:ind w:left="720" w:right="142" w:hanging="360"/>
              <w:contextualSpacing w:val="1"/>
              <w:rPr>
                <w:b w:val="0"/>
                <w:sz w:val="20"/>
                <w:szCs w:val="20"/>
              </w:rPr>
            </w:pPr>
            <w:r w:rsidDel="00000000" w:rsidR="00000000" w:rsidRPr="00000000">
              <w:rPr>
                <w:rFonts w:ascii="Calibri" w:cs="Calibri" w:eastAsia="Calibri" w:hAnsi="Calibri"/>
                <w:b w:val="0"/>
                <w:sz w:val="20"/>
                <w:szCs w:val="20"/>
                <w:rtl w:val="0"/>
              </w:rPr>
              <w:t xml:space="preserve">Certificats de dépôt (CD) : les certificats de dépôt émis par les banques</w:t>
            </w:r>
          </w:p>
          <w:p w:rsidR="00000000" w:rsidDel="00000000" w:rsidP="00000000" w:rsidRDefault="00000000" w:rsidRPr="00000000">
            <w:pPr>
              <w:pBdr/>
              <w:spacing w:after="0" w:before="0" w:line="276" w:lineRule="auto"/>
              <w:ind w:left="72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Obligation : Une obligation est une valeur mobilière constituant un titre de créance représentatif d'un emprunt. Donnant droit à des rendements obligataires, l'obligation est cessible et peut donc faire l'objet d'une cotation sur une bourse ou un marché secondaire.Les obligations se négocient principalement de gré à gré. Les émetteurs sont aussi bien des organismes privés que des collectivités publiques (en particulier les trésors publics).</w:t>
            </w:r>
          </w:p>
        </w:tc>
      </w:tr>
      <w:tr>
        <w:tc>
          <w:tcPr/>
          <w:p w:rsidR="00000000" w:rsidDel="00000000" w:rsidP="00000000" w:rsidRDefault="00000000" w:rsidRPr="00000000">
            <w:pPr>
              <w:pBdr/>
              <w:spacing w:before="240" w:lineRule="auto"/>
              <w:ind w:right="142"/>
              <w:contextualSpacing w:val="0"/>
              <w:rPr/>
            </w:pPr>
            <w:r w:rsidDel="00000000" w:rsidR="00000000" w:rsidRPr="00000000">
              <w:rPr>
                <w:rtl w:val="0"/>
              </w:rPr>
              <w:t xml:space="preserve">OPCR</w:t>
            </w:r>
          </w:p>
        </w:tc>
        <w:tc>
          <w:tcPr/>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Organismes de Placement en Capital-risque : Un OPCR est un fonds d’investissement, ayant pour objet le financement de PME, principalement marocaines et non cotées, à travers l’acquisition de titres de capital, l’acquisition de titres de créances (convertibles ou non en titres de capital) et l’octroi d’avances en compte courant d’associés.</w:t>
            </w:r>
          </w:p>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OPCR est géré par une société de gestion et est détenu collectivement, sous forme de parts ou d’actions, par des investisseurs.</w:t>
            </w:r>
          </w:p>
          <w:p w:rsidR="00000000" w:rsidDel="00000000" w:rsidP="00000000" w:rsidRDefault="00000000" w:rsidRPr="00000000">
            <w:pPr>
              <w:pBdr/>
              <w:contextualSpacing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distingue deux formes juridiques d’OPCR :</w:t>
            </w:r>
          </w:p>
          <w:p w:rsidR="00000000" w:rsidDel="00000000" w:rsidP="00000000" w:rsidRDefault="00000000" w:rsidRPr="00000000">
            <w:pPr>
              <w:numPr>
                <w:ilvl w:val="0"/>
                <w:numId w:val="36"/>
              </w:numPr>
              <w:pBdr/>
              <w:ind w:left="600" w:hanging="360"/>
              <w:jc w:val="both"/>
              <w:rPr/>
            </w:pPr>
            <w:r w:rsidDel="00000000" w:rsidR="00000000" w:rsidRPr="00000000">
              <w:rPr>
                <w:rFonts w:ascii="Calibri" w:cs="Calibri" w:eastAsia="Calibri" w:hAnsi="Calibri"/>
                <w:sz w:val="20"/>
                <w:szCs w:val="20"/>
                <w:rtl w:val="0"/>
              </w:rPr>
              <w:t xml:space="preserve">le Fonds Communs de Placement à Risque (FCPR), qui n’a pas la personnalité morale et qui est une copropriété d’actifs émettant des parts ;</w:t>
            </w:r>
          </w:p>
          <w:p w:rsidR="00000000" w:rsidDel="00000000" w:rsidP="00000000" w:rsidRDefault="00000000" w:rsidRPr="00000000">
            <w:pPr>
              <w:numPr>
                <w:ilvl w:val="0"/>
                <w:numId w:val="36"/>
              </w:numPr>
              <w:pBdr/>
              <w:ind w:left="600" w:hanging="360"/>
              <w:jc w:val="both"/>
              <w:rPr/>
            </w:pPr>
            <w:r w:rsidDel="00000000" w:rsidR="00000000" w:rsidRPr="00000000">
              <w:rPr>
                <w:rFonts w:ascii="Calibri" w:cs="Calibri" w:eastAsia="Calibri" w:hAnsi="Calibri"/>
                <w:sz w:val="20"/>
                <w:szCs w:val="20"/>
                <w:rtl w:val="0"/>
              </w:rPr>
              <w:t xml:space="preserve">la Société de Capital-Risque (SCR), qui est une société par actions.</w:t>
            </w:r>
          </w:p>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tl w:val="0"/>
              </w:rPr>
            </w:r>
          </w:p>
        </w:tc>
      </w:tr>
      <w:tr>
        <w:tc>
          <w:tcPr/>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OPCI</w:t>
            </w:r>
          </w:p>
        </w:tc>
        <w:tc>
          <w:tcPr/>
          <w:p w:rsidR="00000000" w:rsidDel="00000000" w:rsidP="00000000" w:rsidRDefault="00000000" w:rsidRPr="00000000">
            <w:pPr>
              <w:pBdr/>
              <w:spacing w:before="240" w:lineRule="auto"/>
              <w:ind w:right="142"/>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Organisme de Placement Collectif Immobilier </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r w:rsidDel="00000000" w:rsidR="00000000" w:rsidRPr="00000000">
        <w:rPr>
          <w:rFonts w:ascii="Calibri" w:cs="Calibri" w:eastAsia="Calibri" w:hAnsi="Calibri"/>
          <w:b w:val="1"/>
          <w:smallCaps w:val="1"/>
          <w:sz w:val="32"/>
          <w:szCs w:val="32"/>
          <w:rtl w:val="0"/>
        </w:rPr>
        <w:t xml:space="preserve">Sommaire</w:t>
      </w:r>
      <w:hyperlink w:anchor="_4d34og8">
        <w:r w:rsidDel="00000000" w:rsidR="00000000" w:rsidRPr="00000000">
          <w:rPr>
            <w:rtl w:val="0"/>
          </w:rPr>
        </w:r>
      </w:hyperlink>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4d34og8">
            <w:r w:rsidDel="00000000" w:rsidR="00000000" w:rsidRPr="00000000">
              <w:rPr>
                <w:rFonts w:ascii="Calibri" w:cs="Calibri" w:eastAsia="Calibri" w:hAnsi="Calibri"/>
                <w:b w:val="0"/>
                <w:color w:val="0000ff"/>
                <w:sz w:val="22"/>
                <w:szCs w:val="22"/>
                <w:u w:val="single"/>
                <w:rtl w:val="0"/>
              </w:rPr>
              <w:t xml:space="preserve">2</w:t>
            </w:r>
          </w:hyperlink>
          <w:hyperlink w:anchor="_4d34og8">
            <w:r w:rsidDel="00000000" w:rsidR="00000000" w:rsidRPr="00000000">
              <w:rPr>
                <w:rFonts w:ascii="Calibri" w:cs="Calibri" w:eastAsia="Calibri" w:hAnsi="Calibri"/>
                <w:b w:val="0"/>
                <w:sz w:val="22"/>
                <w:szCs w:val="22"/>
                <w:rtl w:val="0"/>
              </w:rPr>
              <w:tab/>
            </w:r>
          </w:hyperlink>
          <w:hyperlink w:anchor="_4d34og8">
            <w:r w:rsidDel="00000000" w:rsidR="00000000" w:rsidRPr="00000000">
              <w:rPr>
                <w:rFonts w:ascii="Calibri" w:cs="Calibri" w:eastAsia="Calibri" w:hAnsi="Calibri"/>
                <w:b w:val="0"/>
                <w:color w:val="0000ff"/>
                <w:sz w:val="22"/>
                <w:szCs w:val="22"/>
                <w:u w:val="single"/>
                <w:rtl w:val="0"/>
              </w:rPr>
              <w:t xml:space="preserve">Introduction</w:t>
            </w:r>
          </w:hyperlink>
          <w:hyperlink w:anchor="_2s8eyo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2.1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Objectifs du document</w:t>
            </w:r>
          </w:hyperlink>
          <w:hyperlink w:anchor="_3rdcrj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rdcrjn">
            <w:r w:rsidDel="00000000" w:rsidR="00000000" w:rsidRPr="00000000">
              <w:rPr>
                <w:rFonts w:ascii="Calibri" w:cs="Calibri" w:eastAsia="Calibri" w:hAnsi="Calibri"/>
                <w:b w:val="0"/>
                <w:color w:val="0000ff"/>
                <w:sz w:val="22"/>
                <w:szCs w:val="22"/>
                <w:u w:val="single"/>
                <w:rtl w:val="0"/>
              </w:rPr>
              <w:t xml:space="preserve">2.2</w:t>
            </w:r>
          </w:hyperlink>
          <w:hyperlink w:anchor="_3rdcrjn">
            <w:r w:rsidDel="00000000" w:rsidR="00000000" w:rsidRPr="00000000">
              <w:rPr>
                <w:rFonts w:ascii="Calibri" w:cs="Calibri" w:eastAsia="Calibri" w:hAnsi="Calibri"/>
                <w:b w:val="0"/>
                <w:sz w:val="22"/>
                <w:szCs w:val="22"/>
                <w:rtl w:val="0"/>
              </w:rPr>
              <w:tab/>
            </w:r>
          </w:hyperlink>
          <w:hyperlink w:anchor="_3rdcrjn">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26in1r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2.3</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Limites du document</w:t>
            </w:r>
          </w:hyperlink>
          <w:hyperlink w:anchor="_lnxbz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lnxbz9">
            <w:r w:rsidDel="00000000" w:rsidR="00000000" w:rsidRPr="00000000">
              <w:rPr>
                <w:rFonts w:ascii="Calibri" w:cs="Calibri" w:eastAsia="Calibri" w:hAnsi="Calibri"/>
                <w:b w:val="0"/>
                <w:color w:val="0000ff"/>
                <w:sz w:val="22"/>
                <w:szCs w:val="22"/>
                <w:u w:val="single"/>
                <w:rtl w:val="0"/>
              </w:rPr>
              <w:t xml:space="preserve">2.4</w:t>
            </w:r>
          </w:hyperlink>
          <w:hyperlink w:anchor="_lnxbz9">
            <w:r w:rsidDel="00000000" w:rsidR="00000000" w:rsidRPr="00000000">
              <w:rPr>
                <w:rFonts w:ascii="Calibri" w:cs="Calibri" w:eastAsia="Calibri" w:hAnsi="Calibri"/>
                <w:b w:val="0"/>
                <w:sz w:val="22"/>
                <w:szCs w:val="22"/>
                <w:rtl w:val="0"/>
              </w:rPr>
              <w:tab/>
            </w:r>
          </w:hyperlink>
          <w:hyperlink w:anchor="_lnxbz9">
            <w:r w:rsidDel="00000000" w:rsidR="00000000" w:rsidRPr="00000000">
              <w:rPr>
                <w:rFonts w:ascii="Calibri" w:cs="Calibri" w:eastAsia="Calibri" w:hAnsi="Calibri"/>
                <w:b w:val="0"/>
                <w:color w:val="0000ff"/>
                <w:sz w:val="22"/>
                <w:szCs w:val="22"/>
                <w:u w:val="single"/>
                <w:rtl w:val="0"/>
              </w:rPr>
              <w:t xml:space="preserve">Points en suspens</w:t>
            </w:r>
          </w:hyperlink>
          <w:hyperlink w:anchor="_35nkun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2.5</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Références</w:t>
            </w:r>
          </w:hyperlink>
          <w:hyperlink w:anchor="_1ksv4u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3</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Diagramme de Flux</w:t>
            </w:r>
          </w:hyperlink>
          <w:hyperlink w:anchor="_44sini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3.1</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Description du diagramme des flux</w:t>
            </w:r>
          </w:hyperlink>
          <w:hyperlink w:anchor="_2jxsxq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3.2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Liste des acteurs</w:t>
            </w:r>
          </w:hyperlink>
          <w:hyperlink w:anchor="_z337y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3.3</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Liste des flux</w:t>
            </w:r>
          </w:hyperlink>
          <w:hyperlink w:anchor="_1y810t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4</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Concepts généraux</w:t>
            </w:r>
          </w:hyperlink>
          <w:hyperlink w:anchor="_4i7ojh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i7ojhp">
            <w:r w:rsidDel="00000000" w:rsidR="00000000" w:rsidRPr="00000000">
              <w:rPr>
                <w:rFonts w:ascii="Calibri" w:cs="Calibri" w:eastAsia="Calibri" w:hAnsi="Calibri"/>
                <w:b w:val="0"/>
                <w:color w:val="0000ff"/>
                <w:sz w:val="22"/>
                <w:szCs w:val="22"/>
                <w:u w:val="single"/>
                <w:rtl w:val="0"/>
              </w:rPr>
              <w:t xml:space="preserve">4.1</w:t>
            </w:r>
          </w:hyperlink>
          <w:hyperlink w:anchor="_4i7ojhp">
            <w:r w:rsidDel="00000000" w:rsidR="00000000" w:rsidRPr="00000000">
              <w:rPr>
                <w:rFonts w:ascii="Calibri" w:cs="Calibri" w:eastAsia="Calibri" w:hAnsi="Calibri"/>
                <w:b w:val="0"/>
                <w:sz w:val="22"/>
                <w:szCs w:val="22"/>
                <w:rtl w:val="0"/>
              </w:rPr>
              <w:tab/>
            </w:r>
          </w:hyperlink>
          <w:hyperlink w:anchor="_4i7ojhp">
            <w:r w:rsidDel="00000000" w:rsidR="00000000" w:rsidRPr="00000000">
              <w:rPr>
                <w:rFonts w:ascii="Calibri" w:cs="Calibri" w:eastAsia="Calibri" w:hAnsi="Calibri"/>
                <w:b w:val="0"/>
                <w:color w:val="0000ff"/>
                <w:sz w:val="22"/>
                <w:szCs w:val="22"/>
                <w:u w:val="single"/>
                <w:rtl w:val="0"/>
              </w:rPr>
              <w:t xml:space="preserve">Concepts : La tenue de Registre nominatif</w:t>
            </w:r>
          </w:hyperlink>
          <w:hyperlink w:anchor="_2xcytp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4.2</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Concepts : La centralisation des OST</w:t>
            </w:r>
          </w:hyperlink>
          <w:hyperlink w:anchor="_1ci93x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4.3</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Concepts : Le Marché Primaire</w:t>
            </w:r>
          </w:hyperlink>
          <w:hyperlink w:anchor="_3whwml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5</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Processus : Tenue du Registre Nominatif</w:t>
            </w:r>
          </w:hyperlink>
          <w:hyperlink w:anchor="_2bn6ws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bn6wsx">
            <w:r w:rsidDel="00000000" w:rsidR="00000000" w:rsidRPr="00000000">
              <w:rPr>
                <w:rFonts w:ascii="Calibri" w:cs="Calibri" w:eastAsia="Calibri" w:hAnsi="Calibri"/>
                <w:b w:val="0"/>
                <w:color w:val="0000ff"/>
                <w:sz w:val="22"/>
                <w:szCs w:val="22"/>
                <w:u w:val="single"/>
                <w:rtl w:val="0"/>
              </w:rPr>
              <w:t xml:space="preserve">5.1</w:t>
            </w:r>
          </w:hyperlink>
          <w:hyperlink w:anchor="_2bn6wsx">
            <w:r w:rsidDel="00000000" w:rsidR="00000000" w:rsidRPr="00000000">
              <w:rPr>
                <w:rFonts w:ascii="Calibri" w:cs="Calibri" w:eastAsia="Calibri" w:hAnsi="Calibri"/>
                <w:b w:val="0"/>
                <w:sz w:val="22"/>
                <w:szCs w:val="22"/>
                <w:rtl w:val="0"/>
              </w:rPr>
              <w:tab/>
            </w:r>
          </w:hyperlink>
          <w:hyperlink w:anchor="_2bn6wsx">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qsh70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5.2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3as4po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5.2.1</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Gestion du compte d’émission</w:t>
            </w:r>
          </w:hyperlink>
          <w:hyperlink w:anchor="_1pxezw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pxezwc">
            <w:r w:rsidDel="00000000" w:rsidR="00000000" w:rsidRPr="00000000">
              <w:rPr>
                <w:rFonts w:ascii="Calibri" w:cs="Calibri" w:eastAsia="Calibri" w:hAnsi="Calibri"/>
                <w:b w:val="0"/>
                <w:color w:val="0000ff"/>
                <w:sz w:val="22"/>
                <w:szCs w:val="22"/>
                <w:u w:val="single"/>
                <w:rtl w:val="0"/>
              </w:rPr>
              <w:t xml:space="preserve">5.2.2</w:t>
            </w:r>
          </w:hyperlink>
          <w:hyperlink w:anchor="_1pxezwc">
            <w:r w:rsidDel="00000000" w:rsidR="00000000" w:rsidRPr="00000000">
              <w:rPr>
                <w:rFonts w:ascii="Calibri" w:cs="Calibri" w:eastAsia="Calibri" w:hAnsi="Calibri"/>
                <w:b w:val="0"/>
                <w:sz w:val="22"/>
                <w:szCs w:val="22"/>
                <w:rtl w:val="0"/>
              </w:rPr>
              <w:tab/>
            </w:r>
          </w:hyperlink>
          <w:hyperlink w:anchor="_1pxezwc">
            <w:r w:rsidDel="00000000" w:rsidR="00000000" w:rsidRPr="00000000">
              <w:rPr>
                <w:rFonts w:ascii="Calibri" w:cs="Calibri" w:eastAsia="Calibri" w:hAnsi="Calibri"/>
                <w:b w:val="0"/>
                <w:color w:val="0000ff"/>
                <w:sz w:val="22"/>
                <w:szCs w:val="22"/>
                <w:u w:val="single"/>
                <w:rtl w:val="0"/>
              </w:rPr>
              <w:t xml:space="preserve">Changement de la répartition du capital d’une Action</w:t>
            </w:r>
          </w:hyperlink>
          <w:hyperlink w:anchor="_49x2ik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5.2.3</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Changement de la répartition du capital d’une obligation (ou TCN)</w:t>
            </w:r>
          </w:hyperlink>
          <w:hyperlink w:anchor="_2p2csr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5.2.4</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Changement de la répartition du capital d’un OPCVM</w:t>
            </w:r>
          </w:hyperlink>
          <w:hyperlink w:anchor="_147n2z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5.2.5</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Consultation de la répartition du capital</w:t>
            </w:r>
          </w:hyperlink>
          <w:hyperlink w:anchor="_3o7aln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5.2.6</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Consultation des mouvements</w:t>
            </w:r>
          </w:hyperlink>
          <w:hyperlink w:anchor="_23ckvv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5.2.7</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Réconciliation</w:t>
            </w:r>
          </w:hyperlink>
          <w:hyperlink w:anchor="_ihv63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5.2.8</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Valorisation des avoirs actionnaires</w:t>
            </w:r>
          </w:hyperlink>
          <w:hyperlink w:anchor="_32hioq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color w:val="0000ff"/>
                <w:sz w:val="22"/>
                <w:szCs w:val="22"/>
                <w:u w:val="single"/>
                <w:rtl w:val="0"/>
              </w:rPr>
              <w:t xml:space="preserve">5.2.9</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La clôture du registre nominatif</w:t>
            </w:r>
          </w:hyperlink>
          <w:hyperlink w:anchor="_1hmsyy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5.2.10</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Liste des Rapports du service « tenu de registre nominatif »</w:t>
            </w:r>
          </w:hyperlink>
          <w:hyperlink w:anchor="_2grqru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5.3</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Services/ Activités : Tenu de Registre</w:t>
            </w:r>
          </w:hyperlink>
          <w:hyperlink w:anchor="_vx122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5.3.1</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Formule de calcul du flottant pour une action VON.</w:t>
            </w:r>
          </w:hyperlink>
          <w:hyperlink w:anchor="_3fwokq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5.4</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Menu : Tenue de Registre</w:t>
            </w:r>
          </w:hyperlink>
          <w:hyperlink w:anchor="_1v1yux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5.5</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color w:val="0000ff"/>
                <w:sz w:val="22"/>
                <w:szCs w:val="22"/>
                <w:u w:val="single"/>
                <w:rtl w:val="0"/>
              </w:rPr>
              <w:t xml:space="preserve">Description des cas d’utilisation : Tenue de Registre</w:t>
            </w:r>
          </w:hyperlink>
          <w:hyperlink w:anchor="_4f1mdl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5.5.1</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Cas d’utilisation 1: Création de compte d’émission</w:t>
            </w:r>
          </w:hyperlink>
          <w:hyperlink w:anchor="_2u6wnt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5.5.2</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Cas d’utilisation 2: Validation de brouillon compte d’émission</w:t>
            </w:r>
          </w:hyperlink>
          <w:hyperlink w:anchor="_19c6y1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5.5.3</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Cas d’utilisation 3: Mise à jour manuelle de compte d’émission</w:t>
            </w:r>
          </w:hyperlink>
          <w:hyperlink w:anchor="_3tbugp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5.5.4</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Cas d’utilisation 4: Consultation de compte d’émission</w:t>
            </w:r>
          </w:hyperlink>
          <w:hyperlink w:anchor="_28h4qw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8h4qwu">
            <w:r w:rsidDel="00000000" w:rsidR="00000000" w:rsidRPr="00000000">
              <w:rPr>
                <w:rFonts w:ascii="Calibri" w:cs="Calibri" w:eastAsia="Calibri" w:hAnsi="Calibri"/>
                <w:b w:val="0"/>
                <w:color w:val="0000ff"/>
                <w:sz w:val="22"/>
                <w:szCs w:val="22"/>
                <w:u w:val="single"/>
                <w:rtl w:val="0"/>
              </w:rPr>
              <w:t xml:space="preserve">5.5.5</w:t>
            </w:r>
          </w:hyperlink>
          <w:hyperlink w:anchor="_28h4qwu">
            <w:r w:rsidDel="00000000" w:rsidR="00000000" w:rsidRPr="00000000">
              <w:rPr>
                <w:rFonts w:ascii="Calibri" w:cs="Calibri" w:eastAsia="Calibri" w:hAnsi="Calibri"/>
                <w:b w:val="0"/>
                <w:sz w:val="22"/>
                <w:szCs w:val="22"/>
                <w:rtl w:val="0"/>
              </w:rPr>
              <w:tab/>
            </w:r>
          </w:hyperlink>
          <w:hyperlink w:anchor="_28h4qwu">
            <w:r w:rsidDel="00000000" w:rsidR="00000000" w:rsidRPr="00000000">
              <w:rPr>
                <w:rFonts w:ascii="Calibri" w:cs="Calibri" w:eastAsia="Calibri" w:hAnsi="Calibri"/>
                <w:b w:val="0"/>
                <w:color w:val="0000ff"/>
                <w:sz w:val="22"/>
                <w:szCs w:val="22"/>
                <w:u w:val="single"/>
                <w:rtl w:val="0"/>
              </w:rPr>
              <w:t xml:space="preserve">Cas d’utilisation 5: Clôturer un compte d’émission</w:t>
            </w:r>
          </w:hyperlink>
          <w:hyperlink w:anchor="_nmf14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5.5.6</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Cas d’utilisation 6: Saisie d’une opération de conversion</w:t>
            </w:r>
          </w:hyperlink>
          <w:hyperlink w:anchor="_37m2js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7m2jsg">
            <w:r w:rsidDel="00000000" w:rsidR="00000000" w:rsidRPr="00000000">
              <w:rPr>
                <w:rFonts w:ascii="Calibri" w:cs="Calibri" w:eastAsia="Calibri" w:hAnsi="Calibri"/>
                <w:b w:val="0"/>
                <w:color w:val="0000ff"/>
                <w:sz w:val="22"/>
                <w:szCs w:val="22"/>
                <w:u w:val="single"/>
                <w:rtl w:val="0"/>
              </w:rPr>
              <w:t xml:space="preserve">5.5.7</w:t>
            </w:r>
          </w:hyperlink>
          <w:hyperlink w:anchor="_37m2jsg">
            <w:r w:rsidDel="00000000" w:rsidR="00000000" w:rsidRPr="00000000">
              <w:rPr>
                <w:rFonts w:ascii="Calibri" w:cs="Calibri" w:eastAsia="Calibri" w:hAnsi="Calibri"/>
                <w:b w:val="0"/>
                <w:sz w:val="22"/>
                <w:szCs w:val="22"/>
                <w:rtl w:val="0"/>
              </w:rPr>
              <w:tab/>
            </w:r>
          </w:hyperlink>
          <w:hyperlink w:anchor="_37m2jsg">
            <w:r w:rsidDel="00000000" w:rsidR="00000000" w:rsidRPr="00000000">
              <w:rPr>
                <w:rFonts w:ascii="Calibri" w:cs="Calibri" w:eastAsia="Calibri" w:hAnsi="Calibri"/>
                <w:b w:val="0"/>
                <w:color w:val="0000ff"/>
                <w:sz w:val="22"/>
                <w:szCs w:val="22"/>
                <w:u w:val="single"/>
                <w:rtl w:val="0"/>
              </w:rPr>
              <w:t xml:space="preserve">Cas d’utilisation 7: Saisie d’une opération de transfert</w:t>
            </w:r>
          </w:hyperlink>
          <w:hyperlink w:anchor="_1mrcu0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5.5.8</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Cas d’utilisation 8: Saisie d’une opération d’achat -Vente</w:t>
            </w:r>
          </w:hyperlink>
          <w:hyperlink w:anchor="_46r0co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5.5.9</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Cas d’utilisation 9: Saisie d’une opération de blocage (déblocage)</w:t>
            </w:r>
          </w:hyperlink>
          <w:hyperlink w:anchor="_2lwamv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color w:val="0000ff"/>
                <w:sz w:val="22"/>
                <w:szCs w:val="22"/>
                <w:u w:val="single"/>
                <w:rtl w:val="0"/>
              </w:rPr>
              <w:t xml:space="preserve">5.5.10</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color w:val="0000ff"/>
                <w:sz w:val="22"/>
                <w:szCs w:val="22"/>
                <w:u w:val="single"/>
                <w:rtl w:val="0"/>
              </w:rPr>
              <w:t xml:space="preserve">Cas d’utilisation 10: Saisie d’une opération de Nantissement (levée de nantissment)</w:t>
            </w:r>
          </w:hyperlink>
          <w:hyperlink w:anchor="_111kx3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5.5.11</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Cas d’utilisation 11: Consultation des Mouvements</w:t>
            </w:r>
          </w:hyperlink>
          <w:hyperlink w:anchor="_3l18fr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5.5.12</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Cas d’utilisation 12: Génération de la répartition du capital</w:t>
            </w:r>
          </w:hyperlink>
          <w:hyperlink w:anchor="_206ipz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color w:val="0000ff"/>
                <w:sz w:val="22"/>
                <w:szCs w:val="22"/>
                <w:u w:val="single"/>
                <w:rtl w:val="0"/>
              </w:rPr>
              <w:t xml:space="preserve">5.5.13</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color w:val="0000ff"/>
                <w:sz w:val="22"/>
                <w:szCs w:val="22"/>
                <w:u w:val="single"/>
                <w:rtl w:val="0"/>
              </w:rPr>
              <w:t xml:space="preserve">Cas d’utilisation 13: Mise à jour de la répartition du capital</w:t>
            </w:r>
          </w:hyperlink>
          <w:hyperlink w:anchor="_4k668n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5.5.14</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Cas d’utilisation 14: Consolider les avoirs actionnaires</w:t>
            </w:r>
          </w:hyperlink>
          <w:hyperlink w:anchor="_2zbgiu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5.5.15</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Cas d’utilisation 15: Générer le rapport Relevé Titres Actionnaire</w:t>
            </w:r>
          </w:hyperlink>
          <w:hyperlink w:anchor="_1egqt2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5.5.16</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Cas d’utilisation 16: Générer le rapport Journal des Mouvements par actionnaire</w:t>
            </w:r>
          </w:hyperlink>
          <w:hyperlink w:anchor="_3ygebq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5.5.17</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Cas d’utilisation 17: Générer le rapport Regitsre de transfert Actionnaire</w:t>
            </w:r>
          </w:hyperlink>
          <w:hyperlink w:anchor="_sqyw6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5.5.18</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Cas d’utilisation 18: Générer le rapport Répartition du capital</w:t>
            </w:r>
          </w:hyperlink>
          <w:hyperlink w:anchor="_3cqmet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5.5.19</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Cas d’utilisation 19: Générer le rapport Journal des Mouvements Emetteur</w:t>
            </w:r>
          </w:hyperlink>
          <w:hyperlink w:anchor="_1rvwp1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rvwp1q">
            <w:r w:rsidDel="00000000" w:rsidR="00000000" w:rsidRPr="00000000">
              <w:rPr>
                <w:rFonts w:ascii="Calibri" w:cs="Calibri" w:eastAsia="Calibri" w:hAnsi="Calibri"/>
                <w:b w:val="0"/>
                <w:color w:val="0000ff"/>
                <w:sz w:val="22"/>
                <w:szCs w:val="22"/>
                <w:u w:val="single"/>
                <w:rtl w:val="0"/>
              </w:rPr>
              <w:t xml:space="preserve">5.5.20</w:t>
            </w:r>
          </w:hyperlink>
          <w:hyperlink w:anchor="_1rvwp1q">
            <w:r w:rsidDel="00000000" w:rsidR="00000000" w:rsidRPr="00000000">
              <w:rPr>
                <w:rFonts w:ascii="Calibri" w:cs="Calibri" w:eastAsia="Calibri" w:hAnsi="Calibri"/>
                <w:b w:val="0"/>
                <w:sz w:val="22"/>
                <w:szCs w:val="22"/>
                <w:rtl w:val="0"/>
              </w:rPr>
              <w:tab/>
            </w:r>
          </w:hyperlink>
          <w:hyperlink w:anchor="_1rvwp1q">
            <w:r w:rsidDel="00000000" w:rsidR="00000000" w:rsidRPr="00000000">
              <w:rPr>
                <w:rFonts w:ascii="Calibri" w:cs="Calibri" w:eastAsia="Calibri" w:hAnsi="Calibri"/>
                <w:b w:val="0"/>
                <w:color w:val="0000ff"/>
                <w:sz w:val="22"/>
                <w:szCs w:val="22"/>
                <w:u w:val="single"/>
                <w:rtl w:val="0"/>
              </w:rPr>
              <w:t xml:space="preserve">Cas d’utilisation 20: Générer le rapport Etat des soldes gestion</w:t>
            </w:r>
          </w:hyperlink>
          <w:hyperlink w:anchor="_4bvk7p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bvk7pj">
            <w:r w:rsidDel="00000000" w:rsidR="00000000" w:rsidRPr="00000000">
              <w:rPr>
                <w:rFonts w:ascii="Calibri" w:cs="Calibri" w:eastAsia="Calibri" w:hAnsi="Calibri"/>
                <w:b w:val="0"/>
                <w:color w:val="0000ff"/>
                <w:sz w:val="22"/>
                <w:szCs w:val="22"/>
                <w:u w:val="single"/>
                <w:rtl w:val="0"/>
              </w:rPr>
              <w:t xml:space="preserve">5.5.21</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color w:val="0000ff"/>
                <w:sz w:val="22"/>
                <w:szCs w:val="22"/>
                <w:u w:val="single"/>
                <w:rtl w:val="0"/>
              </w:rPr>
              <w:t xml:space="preserve">Cas d’utilisation 21: Générer le rapport Liste des titres détenus par les étrangers et les MRE</w:t>
            </w:r>
          </w:hyperlink>
          <w:hyperlink w:anchor="_2r0uhx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r0uhxc">
            <w:r w:rsidDel="00000000" w:rsidR="00000000" w:rsidRPr="00000000">
              <w:rPr>
                <w:rFonts w:ascii="Calibri" w:cs="Calibri" w:eastAsia="Calibri" w:hAnsi="Calibri"/>
                <w:b w:val="0"/>
                <w:color w:val="0000ff"/>
                <w:sz w:val="22"/>
                <w:szCs w:val="22"/>
                <w:u w:val="single"/>
                <w:rtl w:val="0"/>
              </w:rPr>
              <w:t xml:space="preserve">5.6</w:t>
            </w:r>
          </w:hyperlink>
          <w:hyperlink w:anchor="_2r0uhxc">
            <w:r w:rsidDel="00000000" w:rsidR="00000000" w:rsidRPr="00000000">
              <w:rPr>
                <w:rFonts w:ascii="Calibri" w:cs="Calibri" w:eastAsia="Calibri" w:hAnsi="Calibri"/>
                <w:b w:val="0"/>
                <w:sz w:val="22"/>
                <w:szCs w:val="22"/>
                <w:rtl w:val="0"/>
              </w:rPr>
              <w:tab/>
            </w:r>
          </w:hyperlink>
          <w:hyperlink w:anchor="_2r0uhxc">
            <w:r w:rsidDel="00000000" w:rsidR="00000000" w:rsidRPr="00000000">
              <w:rPr>
                <w:rFonts w:ascii="Calibri" w:cs="Calibri" w:eastAsia="Calibri" w:hAnsi="Calibri"/>
                <w:b w:val="0"/>
                <w:color w:val="0000ff"/>
                <w:sz w:val="22"/>
                <w:szCs w:val="22"/>
                <w:u w:val="single"/>
                <w:rtl w:val="0"/>
              </w:rPr>
              <w:t xml:space="preserve">Description des écrans : Tenu de Registre</w:t>
            </w:r>
          </w:hyperlink>
          <w:hyperlink w:anchor="_1664s5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664s55">
            <w:r w:rsidDel="00000000" w:rsidR="00000000" w:rsidRPr="00000000">
              <w:rPr>
                <w:rFonts w:ascii="Calibri" w:cs="Calibri" w:eastAsia="Calibri" w:hAnsi="Calibri"/>
                <w:b w:val="0"/>
                <w:color w:val="0000ff"/>
                <w:sz w:val="22"/>
                <w:szCs w:val="22"/>
                <w:u w:val="single"/>
                <w:rtl w:val="0"/>
              </w:rPr>
              <w:t xml:space="preserve">5.6.1</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25b2l0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5b2l0r">
            <w:r w:rsidDel="00000000" w:rsidR="00000000" w:rsidRPr="00000000">
              <w:rPr>
                <w:rFonts w:ascii="Calibri" w:cs="Calibri" w:eastAsia="Calibri" w:hAnsi="Calibri"/>
                <w:b w:val="0"/>
                <w:color w:val="0000ff"/>
                <w:sz w:val="22"/>
                <w:szCs w:val="22"/>
                <w:u w:val="single"/>
                <w:rtl w:val="0"/>
              </w:rPr>
              <w:t xml:space="preserve">5.6.2</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color w:val="0000ff"/>
                <w:sz w:val="22"/>
                <w:szCs w:val="22"/>
                <w:u w:val="single"/>
                <w:rtl w:val="0"/>
              </w:rPr>
              <w:t xml:space="preserve">Description de l’écran &lt;Nom de l’écran&gt;</w:t>
            </w:r>
          </w:hyperlink>
          <w:hyperlink w:anchor="_kgcv8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kgcv8k">
            <w:r w:rsidDel="00000000" w:rsidR="00000000" w:rsidRPr="00000000">
              <w:rPr>
                <w:rFonts w:ascii="Calibri" w:cs="Calibri" w:eastAsia="Calibri" w:hAnsi="Calibri"/>
                <w:b w:val="0"/>
                <w:color w:val="0000ff"/>
                <w:sz w:val="22"/>
                <w:szCs w:val="22"/>
                <w:u w:val="single"/>
                <w:rtl w:val="0"/>
              </w:rPr>
              <w:t xml:space="preserve">5.6.3</w:t>
            </w:r>
          </w:hyperlink>
          <w:hyperlink w:anchor="_kgcv8k">
            <w:r w:rsidDel="00000000" w:rsidR="00000000" w:rsidRPr="00000000">
              <w:rPr>
                <w:rFonts w:ascii="Calibri" w:cs="Calibri" w:eastAsia="Calibri" w:hAnsi="Calibri"/>
                <w:b w:val="0"/>
                <w:sz w:val="22"/>
                <w:szCs w:val="22"/>
                <w:rtl w:val="0"/>
              </w:rPr>
              <w:tab/>
            </w:r>
          </w:hyperlink>
          <w:hyperlink w:anchor="_kgcv8k">
            <w:r w:rsidDel="00000000" w:rsidR="00000000" w:rsidRPr="00000000">
              <w:rPr>
                <w:rFonts w:ascii="Calibri" w:cs="Calibri" w:eastAsia="Calibri" w:hAnsi="Calibri"/>
                <w:b w:val="0"/>
                <w:color w:val="0000ff"/>
                <w:sz w:val="22"/>
                <w:szCs w:val="22"/>
                <w:u w:val="single"/>
                <w:rtl w:val="0"/>
              </w:rPr>
              <w:t xml:space="preserve">Description de l’édition &lt;Nom de l’édition&gt;</w:t>
            </w:r>
          </w:hyperlink>
          <w:hyperlink w:anchor="_34g0dw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4g0dwd">
            <w:r w:rsidDel="00000000" w:rsidR="00000000" w:rsidRPr="00000000">
              <w:rPr>
                <w:rFonts w:ascii="Calibri" w:cs="Calibri" w:eastAsia="Calibri" w:hAnsi="Calibri"/>
                <w:b w:val="0"/>
                <w:color w:val="0000ff"/>
                <w:sz w:val="22"/>
                <w:szCs w:val="22"/>
                <w:u w:val="single"/>
                <w:rtl w:val="0"/>
              </w:rPr>
              <w:t xml:space="preserve">6</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color w:val="0000ff"/>
                <w:sz w:val="22"/>
                <w:szCs w:val="22"/>
                <w:u w:val="single"/>
                <w:rtl w:val="0"/>
              </w:rPr>
              <w:t xml:space="preserve">Processus : La centralisation</w:t>
            </w:r>
          </w:hyperlink>
          <w:hyperlink w:anchor="_1jlao4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jlao46">
            <w:r w:rsidDel="00000000" w:rsidR="00000000" w:rsidRPr="00000000">
              <w:rPr>
                <w:rFonts w:ascii="Calibri" w:cs="Calibri" w:eastAsia="Calibri" w:hAnsi="Calibri"/>
                <w:b w:val="0"/>
                <w:color w:val="0000ff"/>
                <w:sz w:val="22"/>
                <w:szCs w:val="22"/>
                <w:u w:val="single"/>
                <w:rtl w:val="0"/>
              </w:rPr>
              <w:t xml:space="preserve">6.1</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3ky6r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3ky6rz">
            <w:r w:rsidDel="00000000" w:rsidR="00000000" w:rsidRPr="00000000">
              <w:rPr>
                <w:rFonts w:ascii="Calibri" w:cs="Calibri" w:eastAsia="Calibri" w:hAnsi="Calibri"/>
                <w:b w:val="0"/>
                <w:color w:val="0000ff"/>
                <w:sz w:val="22"/>
                <w:szCs w:val="22"/>
                <w:u w:val="single"/>
                <w:rtl w:val="0"/>
              </w:rPr>
              <w:t xml:space="preserve">6.1.1</w:t>
            </w:r>
          </w:hyperlink>
          <w:hyperlink w:anchor="_43ky6rz">
            <w:r w:rsidDel="00000000" w:rsidR="00000000" w:rsidRPr="00000000">
              <w:rPr>
                <w:rFonts w:ascii="Calibri" w:cs="Calibri" w:eastAsia="Calibri" w:hAnsi="Calibri"/>
                <w:b w:val="0"/>
                <w:sz w:val="22"/>
                <w:szCs w:val="22"/>
                <w:rtl w:val="0"/>
              </w:rPr>
              <w:tab/>
            </w:r>
          </w:hyperlink>
          <w:hyperlink w:anchor="_43ky6rz">
            <w:r w:rsidDel="00000000" w:rsidR="00000000" w:rsidRPr="00000000">
              <w:rPr>
                <w:rFonts w:ascii="Calibri" w:cs="Calibri" w:eastAsia="Calibri" w:hAnsi="Calibri"/>
                <w:b w:val="0"/>
                <w:color w:val="0000ff"/>
                <w:sz w:val="22"/>
                <w:szCs w:val="22"/>
                <w:u w:val="single"/>
                <w:rtl w:val="0"/>
              </w:rPr>
              <w:t xml:space="preserve">Création d’annonce</w:t>
            </w:r>
          </w:hyperlink>
          <w:hyperlink w:anchor="_2iq8gz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iq8gzs">
            <w:r w:rsidDel="00000000" w:rsidR="00000000" w:rsidRPr="00000000">
              <w:rPr>
                <w:rFonts w:ascii="Calibri" w:cs="Calibri" w:eastAsia="Calibri" w:hAnsi="Calibri"/>
                <w:b w:val="0"/>
                <w:color w:val="0000ff"/>
                <w:sz w:val="22"/>
                <w:szCs w:val="22"/>
                <w:u w:val="single"/>
                <w:rtl w:val="0"/>
              </w:rPr>
              <w:t xml:space="preserve">6.1.2</w:t>
            </w:r>
          </w:hyperlink>
          <w:hyperlink w:anchor="_2iq8gzs">
            <w:r w:rsidDel="00000000" w:rsidR="00000000" w:rsidRPr="00000000">
              <w:rPr>
                <w:rFonts w:ascii="Calibri" w:cs="Calibri" w:eastAsia="Calibri" w:hAnsi="Calibri"/>
                <w:b w:val="0"/>
                <w:sz w:val="22"/>
                <w:szCs w:val="22"/>
                <w:rtl w:val="0"/>
              </w:rPr>
              <w:tab/>
            </w:r>
          </w:hyperlink>
          <w:hyperlink w:anchor="_2iq8gzs">
            <w:r w:rsidDel="00000000" w:rsidR="00000000" w:rsidRPr="00000000">
              <w:rPr>
                <w:rFonts w:ascii="Calibri" w:cs="Calibri" w:eastAsia="Calibri" w:hAnsi="Calibri"/>
                <w:b w:val="0"/>
                <w:color w:val="0000ff"/>
                <w:sz w:val="22"/>
                <w:szCs w:val="22"/>
                <w:u w:val="single"/>
                <w:rtl w:val="0"/>
              </w:rPr>
              <w:t xml:space="preserve">Mise à jour d’annonce</w:t>
            </w:r>
          </w:hyperlink>
          <w:hyperlink w:anchor="_xvir7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xvir7l">
            <w:r w:rsidDel="00000000" w:rsidR="00000000" w:rsidRPr="00000000">
              <w:rPr>
                <w:rFonts w:ascii="Calibri" w:cs="Calibri" w:eastAsia="Calibri" w:hAnsi="Calibri"/>
                <w:b w:val="0"/>
                <w:color w:val="0000ff"/>
                <w:sz w:val="22"/>
                <w:szCs w:val="22"/>
                <w:u w:val="single"/>
                <w:rtl w:val="0"/>
              </w:rPr>
              <w:t xml:space="preserve">6.1.3</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color w:val="0000ff"/>
                <w:sz w:val="22"/>
                <w:szCs w:val="22"/>
                <w:u w:val="single"/>
                <w:rtl w:val="0"/>
              </w:rPr>
              <w:t xml:space="preserve">Clôture de l’annonce</w:t>
            </w:r>
          </w:hyperlink>
          <w:hyperlink w:anchor="_3hv69v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6.1.4</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Ratification de l’annonce</w:t>
            </w:r>
          </w:hyperlink>
          <w:hyperlink w:anchor="_1x0gk3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x0gk37">
            <w:r w:rsidDel="00000000" w:rsidR="00000000" w:rsidRPr="00000000">
              <w:rPr>
                <w:rFonts w:ascii="Calibri" w:cs="Calibri" w:eastAsia="Calibri" w:hAnsi="Calibri"/>
                <w:b w:val="0"/>
                <w:color w:val="0000ff"/>
                <w:sz w:val="22"/>
                <w:szCs w:val="22"/>
                <w:u w:val="single"/>
                <w:rtl w:val="0"/>
              </w:rPr>
              <w:t xml:space="preserve">6.1.5</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color w:val="0000ff"/>
                <w:sz w:val="22"/>
                <w:szCs w:val="22"/>
                <w:u w:val="single"/>
                <w:rtl w:val="0"/>
              </w:rPr>
              <w:t xml:space="preserve">Attacher des documents</w:t>
            </w:r>
          </w:hyperlink>
          <w:hyperlink w:anchor="_4h042r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6.1.6</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Notification de l’annonce</w:t>
            </w:r>
          </w:hyperlink>
          <w:hyperlink w:anchor="_2w5ecy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5ecyt">
            <w:r w:rsidDel="00000000" w:rsidR="00000000" w:rsidRPr="00000000">
              <w:rPr>
                <w:rFonts w:ascii="Calibri" w:cs="Calibri" w:eastAsia="Calibri" w:hAnsi="Calibri"/>
                <w:b w:val="0"/>
                <w:color w:val="0000ff"/>
                <w:sz w:val="22"/>
                <w:szCs w:val="22"/>
                <w:u w:val="single"/>
                <w:rtl w:val="0"/>
              </w:rPr>
              <w:t xml:space="preserve">6.1.7</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color w:val="0000ff"/>
                <w:sz w:val="22"/>
                <w:szCs w:val="22"/>
                <w:u w:val="single"/>
                <w:rtl w:val="0"/>
              </w:rPr>
              <w:t xml:space="preserve">Configuration de la date de paiement</w:t>
            </w:r>
          </w:hyperlink>
          <w:hyperlink w:anchor="_1baon6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6.1.8</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Le traitement de l’annonce</w:t>
            </w:r>
          </w:hyperlink>
          <w:hyperlink w:anchor="_3vac5u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6.2</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Description détaillée d’une annonce affectant le Revenu</w:t>
            </w:r>
          </w:hyperlink>
          <w:hyperlink w:anchor="_2afmg2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6.2.1</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Paiement de Dividende</w:t>
            </w:r>
          </w:hyperlink>
          <w:hyperlink w:anchor="_pkwqa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pkwqa1">
            <w:r w:rsidDel="00000000" w:rsidR="00000000" w:rsidRPr="00000000">
              <w:rPr>
                <w:rFonts w:ascii="Calibri" w:cs="Calibri" w:eastAsia="Calibri" w:hAnsi="Calibri"/>
                <w:b w:val="0"/>
                <w:color w:val="0000ff"/>
                <w:sz w:val="22"/>
                <w:szCs w:val="22"/>
                <w:u w:val="single"/>
                <w:rtl w:val="0"/>
              </w:rPr>
              <w:t xml:space="preserve">6.2.2</w:t>
            </w:r>
          </w:hyperlink>
          <w:hyperlink w:anchor="_pkwqa1">
            <w:r w:rsidDel="00000000" w:rsidR="00000000" w:rsidRPr="00000000">
              <w:rPr>
                <w:rFonts w:ascii="Calibri" w:cs="Calibri" w:eastAsia="Calibri" w:hAnsi="Calibri"/>
                <w:b w:val="0"/>
                <w:sz w:val="22"/>
                <w:szCs w:val="22"/>
                <w:rtl w:val="0"/>
              </w:rPr>
              <w:tab/>
            </w:r>
          </w:hyperlink>
          <w:hyperlink w:anchor="_pkwqa1">
            <w:r w:rsidDel="00000000" w:rsidR="00000000" w:rsidRPr="00000000">
              <w:rPr>
                <w:rFonts w:ascii="Calibri" w:cs="Calibri" w:eastAsia="Calibri" w:hAnsi="Calibri"/>
                <w:b w:val="0"/>
                <w:color w:val="0000ff"/>
                <w:sz w:val="22"/>
                <w:szCs w:val="22"/>
                <w:u w:val="single"/>
                <w:rtl w:val="0"/>
              </w:rPr>
              <w:t xml:space="preserve">Paiement des Intérêts</w:t>
            </w:r>
          </w:hyperlink>
          <w:hyperlink w:anchor="_39kk8x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9kk8xu">
            <w:r w:rsidDel="00000000" w:rsidR="00000000" w:rsidRPr="00000000">
              <w:rPr>
                <w:rFonts w:ascii="Calibri" w:cs="Calibri" w:eastAsia="Calibri" w:hAnsi="Calibri"/>
                <w:b w:val="0"/>
                <w:color w:val="0000ff"/>
                <w:sz w:val="22"/>
                <w:szCs w:val="22"/>
                <w:u w:val="single"/>
                <w:rtl w:val="0"/>
              </w:rPr>
              <w:t xml:space="preserve">6.2.3</w:t>
            </w:r>
          </w:hyperlink>
          <w:hyperlink w:anchor="_39kk8xu">
            <w:r w:rsidDel="00000000" w:rsidR="00000000" w:rsidRPr="00000000">
              <w:rPr>
                <w:rFonts w:ascii="Calibri" w:cs="Calibri" w:eastAsia="Calibri" w:hAnsi="Calibri"/>
                <w:b w:val="0"/>
                <w:sz w:val="22"/>
                <w:szCs w:val="22"/>
                <w:rtl w:val="0"/>
              </w:rPr>
              <w:tab/>
            </w:r>
          </w:hyperlink>
          <w:hyperlink w:anchor="_39kk8xu">
            <w:r w:rsidDel="00000000" w:rsidR="00000000" w:rsidRPr="00000000">
              <w:rPr>
                <w:rFonts w:ascii="Calibri" w:cs="Calibri" w:eastAsia="Calibri" w:hAnsi="Calibri"/>
                <w:b w:val="0"/>
                <w:color w:val="0000ff"/>
                <w:sz w:val="22"/>
                <w:szCs w:val="22"/>
                <w:u w:val="single"/>
                <w:rtl w:val="0"/>
              </w:rPr>
              <w:t xml:space="preserve">Paiement de revenu d’un OPCVM mixte</w:t>
            </w:r>
          </w:hyperlink>
          <w:hyperlink w:anchor="_1opuj5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opuj5n">
            <w:r w:rsidDel="00000000" w:rsidR="00000000" w:rsidRPr="00000000">
              <w:rPr>
                <w:rFonts w:ascii="Calibri" w:cs="Calibri" w:eastAsia="Calibri" w:hAnsi="Calibri"/>
                <w:b w:val="0"/>
                <w:color w:val="0000ff"/>
                <w:sz w:val="22"/>
                <w:szCs w:val="22"/>
                <w:u w:val="single"/>
                <w:rtl w:val="0"/>
              </w:rPr>
              <w:t xml:space="preserve">6.2.4</w:t>
            </w:r>
          </w:hyperlink>
          <w:hyperlink w:anchor="_1opuj5n">
            <w:r w:rsidDel="00000000" w:rsidR="00000000" w:rsidRPr="00000000">
              <w:rPr>
                <w:rFonts w:ascii="Calibri" w:cs="Calibri" w:eastAsia="Calibri" w:hAnsi="Calibri"/>
                <w:b w:val="0"/>
                <w:sz w:val="22"/>
                <w:szCs w:val="22"/>
                <w:rtl w:val="0"/>
              </w:rPr>
              <w:tab/>
            </w:r>
          </w:hyperlink>
          <w:hyperlink w:anchor="_1opuj5n">
            <w:r w:rsidDel="00000000" w:rsidR="00000000" w:rsidRPr="00000000">
              <w:rPr>
                <w:rFonts w:ascii="Calibri" w:cs="Calibri" w:eastAsia="Calibri" w:hAnsi="Calibri"/>
                <w:b w:val="0"/>
                <w:color w:val="0000ff"/>
                <w:sz w:val="22"/>
                <w:szCs w:val="22"/>
                <w:u w:val="single"/>
                <w:rtl w:val="0"/>
              </w:rPr>
              <w:t xml:space="preserve">Paiement des OST revenu aux actionnaires en nominatif Pur</w:t>
            </w:r>
          </w:hyperlink>
          <w:hyperlink w:anchor="_48pi1t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8pi1tg">
            <w:r w:rsidDel="00000000" w:rsidR="00000000" w:rsidRPr="00000000">
              <w:rPr>
                <w:rFonts w:ascii="Calibri" w:cs="Calibri" w:eastAsia="Calibri" w:hAnsi="Calibri"/>
                <w:b w:val="0"/>
                <w:color w:val="0000ff"/>
                <w:sz w:val="22"/>
                <w:szCs w:val="22"/>
                <w:u w:val="single"/>
                <w:rtl w:val="0"/>
              </w:rPr>
              <w:t xml:space="preserve">6.3</w:t>
            </w:r>
          </w:hyperlink>
          <w:hyperlink w:anchor="_48pi1tg">
            <w:r w:rsidDel="00000000" w:rsidR="00000000" w:rsidRPr="00000000">
              <w:rPr>
                <w:rFonts w:ascii="Calibri" w:cs="Calibri" w:eastAsia="Calibri" w:hAnsi="Calibri"/>
                <w:b w:val="0"/>
                <w:sz w:val="22"/>
                <w:szCs w:val="22"/>
                <w:rtl w:val="0"/>
              </w:rPr>
              <w:tab/>
            </w:r>
          </w:hyperlink>
          <w:hyperlink w:anchor="_48pi1tg">
            <w:r w:rsidDel="00000000" w:rsidR="00000000" w:rsidRPr="00000000">
              <w:rPr>
                <w:rFonts w:ascii="Calibri" w:cs="Calibri" w:eastAsia="Calibri" w:hAnsi="Calibri"/>
                <w:b w:val="0"/>
                <w:color w:val="0000ff"/>
                <w:sz w:val="22"/>
                <w:szCs w:val="22"/>
                <w:u w:val="single"/>
                <w:rtl w:val="0"/>
              </w:rPr>
              <w:t xml:space="preserve">Description détaillée Annonce affectant le Capital</w:t>
            </w:r>
          </w:hyperlink>
          <w:hyperlink w:anchor="_2nusc1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nusc19">
            <w:r w:rsidDel="00000000" w:rsidR="00000000" w:rsidRPr="00000000">
              <w:rPr>
                <w:rFonts w:ascii="Calibri" w:cs="Calibri" w:eastAsia="Calibri" w:hAnsi="Calibri"/>
                <w:b w:val="0"/>
                <w:color w:val="0000ff"/>
                <w:sz w:val="22"/>
                <w:szCs w:val="22"/>
                <w:u w:val="single"/>
                <w:rtl w:val="0"/>
              </w:rPr>
              <w:t xml:space="preserve">6.3.1</w:t>
            </w:r>
          </w:hyperlink>
          <w:hyperlink w:anchor="_2nusc19">
            <w:r w:rsidDel="00000000" w:rsidR="00000000" w:rsidRPr="00000000">
              <w:rPr>
                <w:rFonts w:ascii="Calibri" w:cs="Calibri" w:eastAsia="Calibri" w:hAnsi="Calibri"/>
                <w:b w:val="0"/>
                <w:sz w:val="22"/>
                <w:szCs w:val="22"/>
                <w:rtl w:val="0"/>
              </w:rPr>
              <w:tab/>
            </w:r>
          </w:hyperlink>
          <w:hyperlink w:anchor="_2nusc19">
            <w:r w:rsidDel="00000000" w:rsidR="00000000" w:rsidRPr="00000000">
              <w:rPr>
                <w:rFonts w:ascii="Calibri" w:cs="Calibri" w:eastAsia="Calibri" w:hAnsi="Calibri"/>
                <w:b w:val="0"/>
                <w:color w:val="0000ff"/>
                <w:sz w:val="22"/>
                <w:szCs w:val="22"/>
                <w:u w:val="single"/>
                <w:rtl w:val="0"/>
              </w:rPr>
              <w:t xml:space="preserve">Augmentation de Capital</w:t>
            </w:r>
          </w:hyperlink>
          <w:hyperlink w:anchor="_2250f4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6.3.2</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Paiement des OST Capital aux actionnaires en nominatif Pur</w:t>
            </w:r>
          </w:hyperlink>
          <w:hyperlink w:anchor="_haapc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6.3.3</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Impact des OST affectant le capital sur le compte d’émission</w:t>
            </w:r>
          </w:hyperlink>
          <w:hyperlink w:anchor="_319y80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6.4</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Liste des Rapports du service centralisation des OST</w:t>
            </w:r>
          </w:hyperlink>
          <w:hyperlink w:anchor="_1gf8i8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6.5</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Services/ Activités : Centralisation des OST</w:t>
            </w:r>
          </w:hyperlink>
          <w:hyperlink w:anchor="_40ew0v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6.5.1</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Service : Création et gestion des Souscriptions</w:t>
            </w:r>
          </w:hyperlink>
          <w:hyperlink w:anchor="_2fk6b3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6.5.2</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Service : Rapprochement : Montants de souscription - Quantité de souscription</w:t>
            </w:r>
          </w:hyperlink>
          <w:hyperlink w:anchor="_upglb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6.5.3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Service : Rapprochement: Montants de souscription- Versement dépositaires</w:t>
            </w:r>
          </w:hyperlink>
          <w:hyperlink w:anchor="_3ep43z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6.5.4</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Service : Rapprochement : Quantité de souscription - Quantité des RCQ</w:t>
            </w:r>
          </w:hyperlink>
          <w:hyperlink w:anchor="_1tuee7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6.5.5</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Service : Rapprochement : Quantité des RCQ- quantité RSM</w:t>
            </w:r>
          </w:hyperlink>
          <w:hyperlink w:anchor="_4du1wu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6.5.6</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Service : Calcul des montants  de souscription à verser à l’émetteur</w:t>
            </w:r>
          </w:hyperlink>
          <w:hyperlink w:anchor="_2szc72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6.5.7</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Service : Calcul des montants à verser aux dépositaires</w:t>
            </w:r>
          </w:hyperlink>
          <w:hyperlink w:anchor="_184mha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84mhaj">
            <w:r w:rsidDel="00000000" w:rsidR="00000000" w:rsidRPr="00000000">
              <w:rPr>
                <w:rFonts w:ascii="Calibri" w:cs="Calibri" w:eastAsia="Calibri" w:hAnsi="Calibri"/>
                <w:b w:val="0"/>
                <w:color w:val="0000ff"/>
                <w:sz w:val="22"/>
                <w:szCs w:val="22"/>
                <w:u w:val="single"/>
                <w:rtl w:val="0"/>
              </w:rPr>
              <w:t xml:space="preserve">6.6</w:t>
            </w:r>
          </w:hyperlink>
          <w:hyperlink w:anchor="_184mhaj">
            <w:r w:rsidDel="00000000" w:rsidR="00000000" w:rsidRPr="00000000">
              <w:rPr>
                <w:rFonts w:ascii="Calibri" w:cs="Calibri" w:eastAsia="Calibri" w:hAnsi="Calibri"/>
                <w:b w:val="0"/>
                <w:sz w:val="22"/>
                <w:szCs w:val="22"/>
                <w:rtl w:val="0"/>
              </w:rPr>
              <w:tab/>
            </w:r>
          </w:hyperlink>
          <w:hyperlink w:anchor="_184mhaj">
            <w:r w:rsidDel="00000000" w:rsidR="00000000" w:rsidRPr="00000000">
              <w:rPr>
                <w:rFonts w:ascii="Calibri" w:cs="Calibri" w:eastAsia="Calibri" w:hAnsi="Calibri"/>
                <w:b w:val="0"/>
                <w:color w:val="0000ff"/>
                <w:sz w:val="22"/>
                <w:szCs w:val="22"/>
                <w:u w:val="single"/>
                <w:rtl w:val="0"/>
              </w:rPr>
              <w:t xml:space="preserve">Menu</w:t>
            </w:r>
          </w:hyperlink>
          <w:hyperlink w:anchor="_3s49zy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6.7</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Description des cas d’utilisation : Centralisation</w:t>
            </w:r>
          </w:hyperlink>
          <w:hyperlink w:anchor="_279ka6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6.7.1</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Cas d’utilisation 1: Envoyer les lettres d’initialisation</w:t>
            </w:r>
          </w:hyperlink>
          <w:hyperlink w:anchor="_meukd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meukdy">
            <w:r w:rsidDel="00000000" w:rsidR="00000000" w:rsidRPr="00000000">
              <w:rPr>
                <w:rFonts w:ascii="Calibri" w:cs="Calibri" w:eastAsia="Calibri" w:hAnsi="Calibri"/>
                <w:b w:val="0"/>
                <w:color w:val="0000ff"/>
                <w:sz w:val="22"/>
                <w:szCs w:val="22"/>
                <w:u w:val="single"/>
                <w:rtl w:val="0"/>
              </w:rPr>
              <w:t xml:space="preserve">6.7.2</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color w:val="0000ff"/>
                <w:sz w:val="22"/>
                <w:szCs w:val="22"/>
                <w:u w:val="single"/>
                <w:rtl w:val="0"/>
              </w:rPr>
              <w:t xml:space="preserve">Cas d’utilisation 2: Validation de la mise jour envoyée par Megara</w:t>
            </w:r>
          </w:hyperlink>
          <w:hyperlink w:anchor="_36ei31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6ei31r">
            <w:r w:rsidDel="00000000" w:rsidR="00000000" w:rsidRPr="00000000">
              <w:rPr>
                <w:rFonts w:ascii="Calibri" w:cs="Calibri" w:eastAsia="Calibri" w:hAnsi="Calibri"/>
                <w:b w:val="0"/>
                <w:color w:val="0000ff"/>
                <w:sz w:val="22"/>
                <w:szCs w:val="22"/>
                <w:u w:val="single"/>
                <w:rtl w:val="0"/>
              </w:rPr>
              <w:t xml:space="preserve">6.7.3</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color w:val="0000ff"/>
                <w:sz w:val="22"/>
                <w:szCs w:val="22"/>
                <w:u w:val="single"/>
                <w:rtl w:val="0"/>
              </w:rPr>
              <w:t xml:space="preserve">Cas d’utilisation 3: Mise à jour manuelle de l’annonce</w:t>
            </w:r>
          </w:hyperlink>
          <w:hyperlink w:anchor="_1ljsd9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6.7.4</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Cas d’utilisation 4: Simulation du versement d’espèces émetteur</w:t>
            </w:r>
          </w:hyperlink>
          <w:hyperlink w:anchor="_45jfvx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5jfvxd">
            <w:r w:rsidDel="00000000" w:rsidR="00000000" w:rsidRPr="00000000">
              <w:rPr>
                <w:rFonts w:ascii="Calibri" w:cs="Calibri" w:eastAsia="Calibri" w:hAnsi="Calibri"/>
                <w:b w:val="0"/>
                <w:color w:val="0000ff"/>
                <w:sz w:val="22"/>
                <w:szCs w:val="22"/>
                <w:u w:val="single"/>
                <w:rtl w:val="0"/>
              </w:rPr>
              <w:t xml:space="preserve">6.7.5</w:t>
            </w:r>
          </w:hyperlink>
          <w:hyperlink w:anchor="_45jfvxd">
            <w:r w:rsidDel="00000000" w:rsidR="00000000" w:rsidRPr="00000000">
              <w:rPr>
                <w:rFonts w:ascii="Calibri" w:cs="Calibri" w:eastAsia="Calibri" w:hAnsi="Calibri"/>
                <w:b w:val="0"/>
                <w:sz w:val="22"/>
                <w:szCs w:val="22"/>
                <w:rtl w:val="0"/>
              </w:rPr>
              <w:tab/>
            </w:r>
          </w:hyperlink>
          <w:hyperlink w:anchor="_45jfvxd">
            <w:r w:rsidDel="00000000" w:rsidR="00000000" w:rsidRPr="00000000">
              <w:rPr>
                <w:rFonts w:ascii="Calibri" w:cs="Calibri" w:eastAsia="Calibri" w:hAnsi="Calibri"/>
                <w:b w:val="0"/>
                <w:color w:val="0000ff"/>
                <w:sz w:val="22"/>
                <w:szCs w:val="22"/>
                <w:u w:val="single"/>
                <w:rtl w:val="0"/>
              </w:rPr>
              <w:t xml:space="preserve">Cas d’utilisation 5: Notification envoyée aux dépositaires</w:t>
            </w:r>
          </w:hyperlink>
          <w:hyperlink w:anchor="_2koq65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6.7.6</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Cas d’utilisation 6: Validation du provision sur compte espèce émetteur :</w:t>
            </w:r>
          </w:hyperlink>
          <w:hyperlink w:anchor="_zu0gc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zu0gcz">
            <w:r w:rsidDel="00000000" w:rsidR="00000000" w:rsidRPr="00000000">
              <w:rPr>
                <w:rFonts w:ascii="Calibri" w:cs="Calibri" w:eastAsia="Calibri" w:hAnsi="Calibri"/>
                <w:b w:val="0"/>
                <w:color w:val="0000ff"/>
                <w:sz w:val="22"/>
                <w:szCs w:val="22"/>
                <w:u w:val="single"/>
                <w:rtl w:val="0"/>
              </w:rPr>
              <w:t xml:space="preserve">6.7.7</w:t>
            </w:r>
          </w:hyperlink>
          <w:hyperlink w:anchor="_zu0gcz">
            <w:r w:rsidDel="00000000" w:rsidR="00000000" w:rsidRPr="00000000">
              <w:rPr>
                <w:rFonts w:ascii="Calibri" w:cs="Calibri" w:eastAsia="Calibri" w:hAnsi="Calibri"/>
                <w:b w:val="0"/>
                <w:sz w:val="22"/>
                <w:szCs w:val="22"/>
                <w:rtl w:val="0"/>
              </w:rPr>
              <w:tab/>
            </w:r>
          </w:hyperlink>
          <w:hyperlink w:anchor="_zu0gcz">
            <w:r w:rsidDel="00000000" w:rsidR="00000000" w:rsidRPr="00000000">
              <w:rPr>
                <w:rFonts w:ascii="Calibri" w:cs="Calibri" w:eastAsia="Calibri" w:hAnsi="Calibri"/>
                <w:b w:val="0"/>
                <w:color w:val="0000ff"/>
                <w:sz w:val="22"/>
                <w:szCs w:val="22"/>
                <w:u w:val="single"/>
                <w:rtl w:val="0"/>
              </w:rPr>
              <w:t xml:space="preserve">Cas d’utilisation 7: Traitement des RCQ</w:t>
            </w:r>
          </w:hyperlink>
          <w:hyperlink w:anchor="_3jtnz0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6.7.8</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Cas d’utilisation 8: Mise à jour des exercices dépositaires (résultants des RCQ’s)</w:t>
            </w:r>
          </w:hyperlink>
          <w:hyperlink w:anchor="_1yyy98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6.7.9</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Cas d’utilisation 9: Validation des changements des exercices dépositaires :</w:t>
            </w:r>
          </w:hyperlink>
          <w:hyperlink w:anchor="_4iylrw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iylrwe">
            <w:r w:rsidDel="00000000" w:rsidR="00000000" w:rsidRPr="00000000">
              <w:rPr>
                <w:rFonts w:ascii="Calibri" w:cs="Calibri" w:eastAsia="Calibri" w:hAnsi="Calibri"/>
                <w:b w:val="0"/>
                <w:color w:val="0000ff"/>
                <w:sz w:val="22"/>
                <w:szCs w:val="22"/>
                <w:u w:val="single"/>
                <w:rtl w:val="0"/>
              </w:rPr>
              <w:t xml:space="preserve">6.7.10</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color w:val="0000ff"/>
                <w:sz w:val="22"/>
                <w:szCs w:val="22"/>
                <w:u w:val="single"/>
                <w:rtl w:val="0"/>
              </w:rPr>
              <w:t xml:space="preserve">Cas d’utilisation 10: Attacher les documents reçus des dépositaires :</w:t>
            </w:r>
          </w:hyperlink>
          <w:hyperlink w:anchor="_2y3w24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y3w247">
            <w:r w:rsidDel="00000000" w:rsidR="00000000" w:rsidRPr="00000000">
              <w:rPr>
                <w:rFonts w:ascii="Calibri" w:cs="Calibri" w:eastAsia="Calibri" w:hAnsi="Calibri"/>
                <w:b w:val="0"/>
                <w:color w:val="0000ff"/>
                <w:sz w:val="22"/>
                <w:szCs w:val="22"/>
                <w:u w:val="single"/>
                <w:rtl w:val="0"/>
              </w:rPr>
              <w:t xml:space="preserve">6.7.11</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color w:val="0000ff"/>
                <w:sz w:val="22"/>
                <w:szCs w:val="22"/>
                <w:u w:val="single"/>
                <w:rtl w:val="0"/>
              </w:rPr>
              <w:t xml:space="preserve">Cas d’utilisation 11: Ajouter un exercice dépositaire</w:t>
            </w:r>
          </w:hyperlink>
          <w:hyperlink w:anchor="_1d96cc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d96cc0">
            <w:r w:rsidDel="00000000" w:rsidR="00000000" w:rsidRPr="00000000">
              <w:rPr>
                <w:rFonts w:ascii="Calibri" w:cs="Calibri" w:eastAsia="Calibri" w:hAnsi="Calibri"/>
                <w:b w:val="0"/>
                <w:color w:val="0000ff"/>
                <w:sz w:val="22"/>
                <w:szCs w:val="22"/>
                <w:u w:val="single"/>
                <w:rtl w:val="0"/>
              </w:rPr>
              <w:t xml:space="preserve">6.7.12</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color w:val="0000ff"/>
                <w:sz w:val="22"/>
                <w:szCs w:val="22"/>
                <w:u w:val="single"/>
                <w:rtl w:val="0"/>
              </w:rPr>
              <w:t xml:space="preserve">Cas d’utilisation 12: Simulation des versements espèces dépositaires</w:t>
            </w:r>
          </w:hyperlink>
          <w:hyperlink w:anchor="_3x8tuz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6.7.13</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Cas d’utilisation 13: Chargement des états de souscriptions</w:t>
            </w:r>
          </w:hyperlink>
          <w:hyperlink w:anchor="_2ce457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6.7.14</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Cas d’utilisation 14: Modification manuelle des souscriptions</w:t>
            </w:r>
          </w:hyperlink>
          <w:hyperlink w:anchor="_rjeff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6.7.15</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Cas d’utilisation 15: Validation des modifications des souscriptions</w:t>
            </w:r>
          </w:hyperlink>
          <w:hyperlink w:anchor="_3bj1y3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6.7.16</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color w:val="0000ff"/>
                <w:sz w:val="22"/>
                <w:szCs w:val="22"/>
                <w:u w:val="single"/>
                <w:rtl w:val="0"/>
              </w:rPr>
              <w:t xml:space="preserve">Cas d’utilisation 16: Calcul du montant d’espèce à verser à l’émetteur et envoi de l’attestation de blocage</w:t>
            </w:r>
          </w:hyperlink>
          <w:hyperlink w:anchor="_1qoc8b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qoc8b1">
            <w:r w:rsidDel="00000000" w:rsidR="00000000" w:rsidRPr="00000000">
              <w:rPr>
                <w:rFonts w:ascii="Calibri" w:cs="Calibri" w:eastAsia="Calibri" w:hAnsi="Calibri"/>
                <w:b w:val="0"/>
                <w:color w:val="0000ff"/>
                <w:sz w:val="22"/>
                <w:szCs w:val="22"/>
                <w:u w:val="single"/>
                <w:rtl w:val="0"/>
              </w:rPr>
              <w:t xml:space="preserve">6.7.17</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color w:val="0000ff"/>
                <w:sz w:val="22"/>
                <w:szCs w:val="22"/>
                <w:u w:val="single"/>
                <w:rtl w:val="0"/>
              </w:rPr>
              <w:t xml:space="preserve">Cas d’utilisation 17 : Génération des souscriptions vers l’émetteur</w:t>
            </w:r>
          </w:hyperlink>
          <w:hyperlink w:anchor="_4anzqy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color w:val="0000ff"/>
                <w:sz w:val="22"/>
                <w:szCs w:val="22"/>
                <w:u w:val="single"/>
                <w:rtl w:val="0"/>
              </w:rPr>
              <w:t xml:space="preserve">6.7.18</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color w:val="0000ff"/>
                <w:sz w:val="22"/>
                <w:szCs w:val="22"/>
                <w:u w:val="single"/>
                <w:rtl w:val="0"/>
              </w:rPr>
              <w:t xml:space="preserve">Cas d’utilisation 18 : Ratification ou non de l’annonce</w:t>
            </w:r>
          </w:hyperlink>
          <w:hyperlink w:anchor="_2pta16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6.7.19</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color w:val="0000ff"/>
                <w:sz w:val="22"/>
                <w:szCs w:val="22"/>
                <w:u w:val="single"/>
                <w:rtl w:val="0"/>
              </w:rPr>
              <w:t xml:space="preserve">Cas d’utilisation 19 : Attribution des souscriptions à titre réductible</w:t>
            </w:r>
          </w:hyperlink>
          <w:hyperlink w:anchor="_14ykbe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4ykbeg">
            <w:r w:rsidDel="00000000" w:rsidR="00000000" w:rsidRPr="00000000">
              <w:rPr>
                <w:rFonts w:ascii="Calibri" w:cs="Calibri" w:eastAsia="Calibri" w:hAnsi="Calibri"/>
                <w:b w:val="0"/>
                <w:color w:val="0000ff"/>
                <w:sz w:val="22"/>
                <w:szCs w:val="22"/>
                <w:u w:val="single"/>
                <w:rtl w:val="0"/>
              </w:rPr>
              <w:t xml:space="preserve">6.7.20</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color w:val="0000ff"/>
                <w:sz w:val="22"/>
                <w:szCs w:val="22"/>
                <w:u w:val="single"/>
                <w:rtl w:val="0"/>
              </w:rPr>
              <w:t xml:space="preserve">Cas d’utilisation 20 : Génération des attributions vers les dépositaires</w:t>
            </w:r>
          </w:hyperlink>
          <w:hyperlink w:anchor="_3oy7u2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oy7u29">
            <w:r w:rsidDel="00000000" w:rsidR="00000000" w:rsidRPr="00000000">
              <w:rPr>
                <w:rFonts w:ascii="Calibri" w:cs="Calibri" w:eastAsia="Calibri" w:hAnsi="Calibri"/>
                <w:b w:val="0"/>
                <w:color w:val="0000ff"/>
                <w:sz w:val="22"/>
                <w:szCs w:val="22"/>
                <w:u w:val="single"/>
                <w:rtl w:val="0"/>
              </w:rPr>
              <w:t xml:space="preserve">6.7.21</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color w:val="0000ff"/>
                <w:sz w:val="22"/>
                <w:szCs w:val="22"/>
                <w:u w:val="single"/>
                <w:rtl w:val="0"/>
              </w:rPr>
              <w:t xml:space="preserve">Cas d’utilisation 21 : Calcul des montants à restituer</w:t>
            </w:r>
          </w:hyperlink>
          <w:hyperlink w:anchor="_243i4a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3i4a2">
            <w:r w:rsidDel="00000000" w:rsidR="00000000" w:rsidRPr="00000000">
              <w:rPr>
                <w:rFonts w:ascii="Calibri" w:cs="Calibri" w:eastAsia="Calibri" w:hAnsi="Calibri"/>
                <w:b w:val="0"/>
                <w:color w:val="0000ff"/>
                <w:sz w:val="22"/>
                <w:szCs w:val="22"/>
                <w:u w:val="single"/>
                <w:rtl w:val="0"/>
              </w:rPr>
              <w:t xml:space="preserve">6.7.22</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color w:val="0000ff"/>
                <w:sz w:val="22"/>
                <w:szCs w:val="22"/>
                <w:u w:val="single"/>
                <w:rtl w:val="0"/>
              </w:rPr>
              <w:t xml:space="preserve">Cas d’utilisation 22: Distribution du Titre vers les dépositaires</w:t>
            </w:r>
          </w:hyperlink>
          <w:hyperlink w:anchor="_j8seh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6.7.23</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Cas d’utilisation 23: Distribution de l’espèce vers les dépositaires</w:t>
            </w:r>
          </w:hyperlink>
          <w:hyperlink w:anchor="_338fx5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color w:val="0000ff"/>
                <w:sz w:val="22"/>
                <w:szCs w:val="22"/>
                <w:u w:val="single"/>
                <w:rtl w:val="0"/>
              </w:rPr>
              <w:t xml:space="preserve">6.7.24</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color w:val="0000ff"/>
                <w:sz w:val="22"/>
                <w:szCs w:val="22"/>
                <w:u w:val="single"/>
                <w:rtl w:val="0"/>
              </w:rPr>
              <w:t xml:space="preserve">Cas d’utilisation 24: Clôturer une annonce</w:t>
            </w:r>
          </w:hyperlink>
          <w:hyperlink w:anchor="_1idq7d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color w:val="0000ff"/>
                <w:sz w:val="22"/>
                <w:szCs w:val="22"/>
                <w:u w:val="single"/>
                <w:rtl w:val="0"/>
              </w:rPr>
              <w:t xml:space="preserve">6.7.25</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color w:val="0000ff"/>
                <w:sz w:val="22"/>
                <w:szCs w:val="22"/>
                <w:u w:val="single"/>
                <w:rtl w:val="0"/>
              </w:rPr>
              <w:t xml:space="preserve">Cas d’utilisation 25: Valider la clôture d’une annonce</w:t>
            </w:r>
          </w:hyperlink>
          <w:hyperlink w:anchor="_42ddq1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color w:val="0000ff"/>
                <w:sz w:val="22"/>
                <w:szCs w:val="22"/>
                <w:u w:val="single"/>
                <w:rtl w:val="0"/>
              </w:rPr>
              <w:t xml:space="preserve">6.7.26</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color w:val="0000ff"/>
                <w:sz w:val="22"/>
                <w:szCs w:val="22"/>
                <w:u w:val="single"/>
                <w:rtl w:val="0"/>
              </w:rPr>
              <w:t xml:space="preserve">Cas d’utilisation 26: Génération du rapport : état fiscal</w:t>
            </w:r>
          </w:hyperlink>
          <w:hyperlink w:anchor="_wnyag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color w:val="0000ff"/>
                <w:sz w:val="22"/>
                <w:szCs w:val="22"/>
                <w:u w:val="single"/>
                <w:rtl w:val="0"/>
              </w:rPr>
              <w:t xml:space="preserve">6.8</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color w:val="0000ff"/>
                <w:sz w:val="22"/>
                <w:szCs w:val="22"/>
                <w:u w:val="single"/>
                <w:rtl w:val="0"/>
              </w:rPr>
              <w:t xml:space="preserve">Description des écrans : Centralisation</w:t>
            </w:r>
          </w:hyperlink>
          <w:hyperlink w:anchor="_3gnlt4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color w:val="0000ff"/>
                <w:sz w:val="22"/>
                <w:szCs w:val="22"/>
                <w:u w:val="single"/>
                <w:rtl w:val="0"/>
              </w:rPr>
              <w:t xml:space="preserve">7</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color w:val="0000ff"/>
                <w:sz w:val="22"/>
                <w:szCs w:val="22"/>
                <w:u w:val="single"/>
                <w:rtl w:val="0"/>
              </w:rPr>
              <w:t xml:space="preserve">Processus : Le marché primaire</w:t>
            </w:r>
          </w:hyperlink>
          <w:hyperlink w:anchor="_1vsw3c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color w:val="0000ff"/>
                <w:sz w:val="22"/>
                <w:szCs w:val="22"/>
                <w:u w:val="single"/>
                <w:rtl w:val="0"/>
              </w:rPr>
              <w:t xml:space="preserve">7.1</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fsjm0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7.2</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2uxtw8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uxtw84">
            <w:r w:rsidDel="00000000" w:rsidR="00000000" w:rsidRPr="00000000">
              <w:rPr>
                <w:rFonts w:ascii="Calibri" w:cs="Calibri" w:eastAsia="Calibri" w:hAnsi="Calibri"/>
                <w:b w:val="0"/>
                <w:color w:val="0000ff"/>
                <w:sz w:val="22"/>
                <w:szCs w:val="22"/>
                <w:u w:val="single"/>
                <w:rtl w:val="0"/>
              </w:rPr>
              <w:t xml:space="preserve">7.2.1</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color w:val="0000ff"/>
                <w:sz w:val="22"/>
                <w:szCs w:val="22"/>
                <w:u w:val="single"/>
                <w:rtl w:val="0"/>
              </w:rPr>
              <w:t xml:space="preserve">Préparation du dossier d’admission</w:t>
            </w:r>
          </w:hyperlink>
          <w:hyperlink w:anchor="_1a346f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a346fx">
            <w:r w:rsidDel="00000000" w:rsidR="00000000" w:rsidRPr="00000000">
              <w:rPr>
                <w:rFonts w:ascii="Calibri" w:cs="Calibri" w:eastAsia="Calibri" w:hAnsi="Calibri"/>
                <w:b w:val="0"/>
                <w:color w:val="0000ff"/>
                <w:sz w:val="22"/>
                <w:szCs w:val="22"/>
                <w:u w:val="single"/>
                <w:rtl w:val="0"/>
              </w:rPr>
              <w:t xml:space="preserve">7.2.2</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color w:val="0000ff"/>
                <w:sz w:val="22"/>
                <w:szCs w:val="22"/>
                <w:u w:val="single"/>
                <w:rtl w:val="0"/>
              </w:rPr>
              <w:t xml:space="preserve">Réception de l’RCQ créditant le compte centralisateur</w:t>
            </w:r>
          </w:hyperlink>
          <w:hyperlink w:anchor="_3u2rp3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color w:val="0000ff"/>
                <w:sz w:val="22"/>
                <w:szCs w:val="22"/>
                <w:u w:val="single"/>
                <w:rtl w:val="0"/>
              </w:rPr>
              <w:t xml:space="preserve">7.2.3</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color w:val="0000ff"/>
                <w:sz w:val="22"/>
                <w:szCs w:val="22"/>
                <w:u w:val="single"/>
                <w:rtl w:val="0"/>
              </w:rPr>
              <w:t xml:space="preserve">Dénouements</w:t>
            </w:r>
          </w:hyperlink>
          <w:hyperlink w:anchor="_3u2rp3q">
            <w:r w:rsidDel="00000000" w:rsidR="00000000" w:rsidRPr="00000000">
              <w:rPr>
                <w:rFonts w:ascii="Calibri" w:cs="Calibri" w:eastAsia="Calibri" w:hAnsi="Calibri"/>
                <w:b w:val="0"/>
                <w:color w:val="000000"/>
                <w:sz w:val="22"/>
                <w:szCs w:val="22"/>
                <w:highlight w:val="white"/>
                <w:u w:val="single"/>
                <w:rtl w:val="0"/>
              </w:rPr>
              <w:t xml:space="preserve"> des acquisitions des titres non cotés</w:t>
            </w:r>
          </w:hyperlink>
          <w:hyperlink w:anchor="_2981zb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color w:val="0000ff"/>
                <w:sz w:val="22"/>
                <w:szCs w:val="22"/>
                <w:u w:val="single"/>
                <w:rtl w:val="0"/>
              </w:rPr>
              <w:t xml:space="preserve">7.2.4</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color w:val="000000"/>
                <w:sz w:val="22"/>
                <w:szCs w:val="22"/>
                <w:highlight w:val="white"/>
                <w:u w:val="single"/>
                <w:rtl w:val="0"/>
              </w:rPr>
              <w:t xml:space="preserve">Admission de </w:t>
            </w:r>
          </w:hyperlink>
          <w:hyperlink w:anchor="_2981zbj">
            <w:r w:rsidDel="00000000" w:rsidR="00000000" w:rsidRPr="00000000">
              <w:rPr>
                <w:rFonts w:ascii="Calibri" w:cs="Calibri" w:eastAsia="Calibri" w:hAnsi="Calibri"/>
                <w:b w:val="0"/>
                <w:color w:val="0000ff"/>
                <w:sz w:val="22"/>
                <w:szCs w:val="22"/>
                <w:u w:val="single"/>
                <w:rtl w:val="0"/>
              </w:rPr>
              <w:t xml:space="preserve">l’ISIN</w:t>
            </w:r>
          </w:hyperlink>
          <w:hyperlink w:anchor="_2981zbj">
            <w:r w:rsidDel="00000000" w:rsidR="00000000" w:rsidRPr="00000000">
              <w:rPr>
                <w:rFonts w:ascii="Calibri" w:cs="Calibri" w:eastAsia="Calibri" w:hAnsi="Calibri"/>
                <w:b w:val="0"/>
                <w:color w:val="000000"/>
                <w:sz w:val="22"/>
                <w:szCs w:val="22"/>
                <w:highlight w:val="white"/>
                <w:u w:val="single"/>
                <w:rtl w:val="0"/>
              </w:rPr>
              <w:t xml:space="preserve"> et Dénouements des acquisitions des titres cotés</w:t>
            </w:r>
          </w:hyperlink>
          <w:hyperlink w:anchor="_odc9j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color w:val="0000ff"/>
                <w:sz w:val="22"/>
                <w:szCs w:val="22"/>
                <w:u w:val="single"/>
                <w:rtl w:val="0"/>
              </w:rPr>
              <w:t xml:space="preserve">7.2.5</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color w:val="0000ff"/>
                <w:sz w:val="22"/>
                <w:szCs w:val="22"/>
                <w:u w:val="single"/>
                <w:rtl w:val="0"/>
              </w:rPr>
              <w:t xml:space="preserve">Montant de souscription</w:t>
            </w:r>
          </w:hyperlink>
          <w:hyperlink w:anchor="_38czs7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color w:val="0000ff"/>
                <w:sz w:val="22"/>
                <w:szCs w:val="22"/>
                <w:u w:val="single"/>
                <w:rtl w:val="0"/>
              </w:rPr>
              <w:t xml:space="preserve">7.2.6</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color w:val="0000ff"/>
                <w:sz w:val="22"/>
                <w:szCs w:val="22"/>
                <w:u w:val="single"/>
                <w:rtl w:val="0"/>
              </w:rPr>
              <w:t xml:space="preserve">Clôture de compte d’admission</w:t>
            </w:r>
          </w:hyperlink>
          <w:hyperlink w:anchor="_1nia2e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color w:val="0000ff"/>
                <w:sz w:val="22"/>
                <w:szCs w:val="22"/>
                <w:u w:val="single"/>
                <w:rtl w:val="0"/>
              </w:rPr>
              <w:t xml:space="preserve">7.2.7</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color w:val="0000ff"/>
                <w:sz w:val="22"/>
                <w:szCs w:val="22"/>
                <w:u w:val="single"/>
                <w:rtl w:val="0"/>
              </w:rPr>
              <w:t xml:space="preserve">Tenue des avoirs </w:t>
            </w:r>
          </w:hyperlink>
          <w:hyperlink w:anchor="_1nia2ey">
            <w:r w:rsidDel="00000000" w:rsidR="00000000" w:rsidRPr="00000000">
              <w:rPr>
                <w:rFonts w:ascii="Calibri" w:cs="Calibri" w:eastAsia="Calibri" w:hAnsi="Calibri"/>
                <w:b w:val="0"/>
                <w:color w:val="000000"/>
                <w:sz w:val="22"/>
                <w:szCs w:val="22"/>
                <w:u w:val="single"/>
                <w:shd w:fill="f2f2f2" w:val="clear"/>
                <w:rtl w:val="0"/>
              </w:rPr>
              <w:t xml:space="preserve">i</w:t>
            </w:r>
          </w:hyperlink>
          <w:hyperlink w:anchor="_1nia2ey">
            <w:r w:rsidDel="00000000" w:rsidR="00000000" w:rsidRPr="00000000">
              <w:rPr>
                <w:rFonts w:ascii="Calibri" w:cs="Calibri" w:eastAsia="Calibri" w:hAnsi="Calibri"/>
                <w:b w:val="0"/>
                <w:color w:val="0000ff"/>
                <w:sz w:val="22"/>
                <w:szCs w:val="22"/>
                <w:u w:val="single"/>
                <w:rtl w:val="0"/>
              </w:rPr>
              <w:t xml:space="preserve">nvestisseurs</w:t>
            </w:r>
          </w:hyperlink>
          <w:hyperlink w:anchor="_47hxl2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7.2.8</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Liste des Rapports du service émission de dette sur le marché primaire</w:t>
            </w:r>
          </w:hyperlink>
          <w:hyperlink w:anchor="_2mn7va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mn7vak">
            <w:r w:rsidDel="00000000" w:rsidR="00000000" w:rsidRPr="00000000">
              <w:rPr>
                <w:rFonts w:ascii="Calibri" w:cs="Calibri" w:eastAsia="Calibri" w:hAnsi="Calibri"/>
                <w:b w:val="0"/>
                <w:color w:val="0000ff"/>
                <w:sz w:val="22"/>
                <w:szCs w:val="22"/>
                <w:u w:val="single"/>
                <w:rtl w:val="0"/>
              </w:rPr>
              <w:t xml:space="preserve">7.3</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color w:val="0000ff"/>
                <w:sz w:val="22"/>
                <w:szCs w:val="22"/>
                <w:u w:val="single"/>
                <w:rtl w:val="0"/>
              </w:rPr>
              <w:t xml:space="preserve">Services/ Activités</w:t>
            </w:r>
          </w:hyperlink>
          <w:hyperlink w:anchor="_11si5i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1si5id">
            <w:r w:rsidDel="00000000" w:rsidR="00000000" w:rsidRPr="00000000">
              <w:rPr>
                <w:rFonts w:ascii="Calibri" w:cs="Calibri" w:eastAsia="Calibri" w:hAnsi="Calibri"/>
                <w:b w:val="0"/>
                <w:color w:val="0000ff"/>
                <w:sz w:val="22"/>
                <w:szCs w:val="22"/>
                <w:u w:val="single"/>
                <w:rtl w:val="0"/>
              </w:rPr>
              <w:t xml:space="preserve">7.3.1</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color w:val="0000ff"/>
                <w:sz w:val="22"/>
                <w:szCs w:val="22"/>
                <w:u w:val="single"/>
                <w:rtl w:val="0"/>
              </w:rPr>
              <w:t xml:space="preserve">Service/Activité 1</w:t>
            </w:r>
          </w:hyperlink>
          <w:hyperlink w:anchor="_3ls5o6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ls5o66">
            <w:r w:rsidDel="00000000" w:rsidR="00000000" w:rsidRPr="00000000">
              <w:rPr>
                <w:rFonts w:ascii="Calibri" w:cs="Calibri" w:eastAsia="Calibri" w:hAnsi="Calibri"/>
                <w:b w:val="0"/>
                <w:color w:val="0000ff"/>
                <w:sz w:val="22"/>
                <w:szCs w:val="22"/>
                <w:u w:val="single"/>
                <w:rtl w:val="0"/>
              </w:rPr>
              <w:t xml:space="preserve">7.4</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color w:val="0000ff"/>
                <w:sz w:val="22"/>
                <w:szCs w:val="22"/>
                <w:u w:val="single"/>
                <w:rtl w:val="0"/>
              </w:rPr>
              <w:t xml:space="preserve">Menu</w:t>
            </w:r>
          </w:hyperlink>
          <w:hyperlink w:anchor="_20xfyd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0xfydz">
            <w:r w:rsidDel="00000000" w:rsidR="00000000" w:rsidRPr="00000000">
              <w:rPr>
                <w:rFonts w:ascii="Calibri" w:cs="Calibri" w:eastAsia="Calibri" w:hAnsi="Calibri"/>
                <w:b w:val="0"/>
                <w:color w:val="0000ff"/>
                <w:sz w:val="22"/>
                <w:szCs w:val="22"/>
                <w:u w:val="single"/>
                <w:rtl w:val="0"/>
              </w:rPr>
              <w:t xml:space="preserve">7.5</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4kx3h1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7.5.1</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Cas d’utilisation 1: Création du dossier d’admission</w:t>
            </w:r>
          </w:hyperlink>
          <w:hyperlink w:anchor="_302dr9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02dr9l">
            <w:r w:rsidDel="00000000" w:rsidR="00000000" w:rsidRPr="00000000">
              <w:rPr>
                <w:rFonts w:ascii="Calibri" w:cs="Calibri" w:eastAsia="Calibri" w:hAnsi="Calibri"/>
                <w:b w:val="0"/>
                <w:color w:val="0000ff"/>
                <w:sz w:val="22"/>
                <w:szCs w:val="22"/>
                <w:u w:val="single"/>
                <w:rtl w:val="0"/>
              </w:rPr>
              <w:t xml:space="preserve">7.5.2</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color w:val="0000ff"/>
                <w:sz w:val="22"/>
                <w:szCs w:val="22"/>
                <w:u w:val="single"/>
                <w:rtl w:val="0"/>
              </w:rPr>
              <w:t xml:space="preserve">Cas d’utilisation 2: Mise à jour du dossier d’admission</w:t>
            </w:r>
          </w:hyperlink>
          <w:hyperlink w:anchor="_1f7o1h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color w:val="0000ff"/>
                <w:sz w:val="22"/>
                <w:szCs w:val="22"/>
                <w:u w:val="single"/>
                <w:rtl w:val="0"/>
              </w:rPr>
              <w:t xml:space="preserve">7.5.3</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color w:val="0000ff"/>
                <w:sz w:val="22"/>
                <w:szCs w:val="22"/>
                <w:u w:val="single"/>
                <w:rtl w:val="0"/>
              </w:rPr>
              <w:t xml:space="preserve">Cas d’utilisation 3: Validation d’une création/mise à jour du dossier d’admission</w:t>
            </w:r>
          </w:hyperlink>
          <w:hyperlink w:anchor="_3z7bk5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7.5.4</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Cas d’utilisation 4: Génération des documents Maroclear</w:t>
            </w:r>
          </w:hyperlink>
          <w:hyperlink w:anchor="_2eclud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eclud0">
            <w:r w:rsidDel="00000000" w:rsidR="00000000" w:rsidRPr="00000000">
              <w:rPr>
                <w:rFonts w:ascii="Calibri" w:cs="Calibri" w:eastAsia="Calibri" w:hAnsi="Calibri"/>
                <w:b w:val="0"/>
                <w:color w:val="0000ff"/>
                <w:sz w:val="22"/>
                <w:szCs w:val="22"/>
                <w:u w:val="single"/>
                <w:rtl w:val="0"/>
              </w:rPr>
              <w:t xml:space="preserve">7.5.5</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color w:val="0000ff"/>
                <w:sz w:val="22"/>
                <w:szCs w:val="22"/>
                <w:u w:val="single"/>
                <w:rtl w:val="0"/>
              </w:rPr>
              <w:t xml:space="preserve">Cas d’utilisation 5: Génération des IRL’s</w:t>
            </w:r>
          </w:hyperlink>
          <w:hyperlink w:anchor="_thw4k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thw4kt">
            <w:r w:rsidDel="00000000" w:rsidR="00000000" w:rsidRPr="00000000">
              <w:rPr>
                <w:rFonts w:ascii="Calibri" w:cs="Calibri" w:eastAsia="Calibri" w:hAnsi="Calibri"/>
                <w:b w:val="0"/>
                <w:color w:val="0000ff"/>
                <w:sz w:val="22"/>
                <w:szCs w:val="22"/>
                <w:u w:val="single"/>
                <w:rtl w:val="0"/>
              </w:rPr>
              <w:t xml:space="preserve">7.5.6</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color w:val="0000ff"/>
                <w:sz w:val="22"/>
                <w:szCs w:val="22"/>
                <w:u w:val="single"/>
                <w:rtl w:val="0"/>
              </w:rPr>
              <w:t xml:space="preserve">Cas d’utilisation 6 : Génération des Rapports à banque El maghreb</w:t>
            </w:r>
          </w:hyperlink>
          <w:hyperlink w:anchor="_3dhjn8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dhjn8m">
            <w:r w:rsidDel="00000000" w:rsidR="00000000" w:rsidRPr="00000000">
              <w:rPr>
                <w:rFonts w:ascii="Calibri" w:cs="Calibri" w:eastAsia="Calibri" w:hAnsi="Calibri"/>
                <w:b w:val="0"/>
                <w:color w:val="0000ff"/>
                <w:sz w:val="22"/>
                <w:szCs w:val="22"/>
                <w:u w:val="single"/>
                <w:rtl w:val="0"/>
              </w:rPr>
              <w:t xml:space="preserve">7.6</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1smtxg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smtxgf">
            <w:r w:rsidDel="00000000" w:rsidR="00000000" w:rsidRPr="00000000">
              <w:rPr>
                <w:rFonts w:ascii="Calibri" w:cs="Calibri" w:eastAsia="Calibri" w:hAnsi="Calibri"/>
                <w:b w:val="0"/>
                <w:color w:val="0000ff"/>
                <w:sz w:val="22"/>
                <w:szCs w:val="22"/>
                <w:u w:val="single"/>
                <w:rtl w:val="0"/>
              </w:rPr>
              <w:t xml:space="preserve">7.6.1</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4cmhg4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cmhg48">
            <w:r w:rsidDel="00000000" w:rsidR="00000000" w:rsidRPr="00000000">
              <w:rPr>
                <w:rFonts w:ascii="Calibri" w:cs="Calibri" w:eastAsia="Calibri" w:hAnsi="Calibri"/>
                <w:b w:val="0"/>
                <w:color w:val="0000ff"/>
                <w:sz w:val="22"/>
                <w:szCs w:val="22"/>
                <w:u w:val="single"/>
                <w:rtl w:val="0"/>
              </w:rPr>
              <w:t xml:space="preserve">7.6.2</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color w:val="0000ff"/>
                <w:sz w:val="22"/>
                <w:szCs w:val="22"/>
                <w:u w:val="single"/>
                <w:rtl w:val="0"/>
              </w:rPr>
              <w:t xml:space="preserve">Description de l’écran &lt;Nom de l’écran&gt;</w:t>
            </w:r>
          </w:hyperlink>
          <w:hyperlink w:anchor="_2rrrqc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rrrqc1">
            <w:r w:rsidDel="00000000" w:rsidR="00000000" w:rsidRPr="00000000">
              <w:rPr>
                <w:rFonts w:ascii="Calibri" w:cs="Calibri" w:eastAsia="Calibri" w:hAnsi="Calibri"/>
                <w:b w:val="0"/>
                <w:color w:val="0000ff"/>
                <w:sz w:val="22"/>
                <w:szCs w:val="22"/>
                <w:u w:val="single"/>
                <w:rtl w:val="0"/>
              </w:rPr>
              <w:t xml:space="preserve">7.6.3</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color w:val="0000ff"/>
                <w:sz w:val="22"/>
                <w:szCs w:val="22"/>
                <w:u w:val="single"/>
                <w:rtl w:val="0"/>
              </w:rPr>
              <w:t xml:space="preserve">Description de l’édition &lt;Nom de l’édition&gt;</w:t>
            </w:r>
          </w:hyperlink>
          <w:hyperlink w:anchor="_16x20j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color w:val="0000ff"/>
                <w:sz w:val="22"/>
                <w:szCs w:val="22"/>
                <w:u w:val="single"/>
                <w:rtl w:val="0"/>
              </w:rPr>
              <w:t xml:space="preserve">8</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color w:val="0000ff"/>
                <w:sz w:val="22"/>
                <w:szCs w:val="22"/>
                <w:u w:val="single"/>
                <w:rtl w:val="0"/>
              </w:rPr>
              <w:t xml:space="preserve">Transverse</w:t>
            </w:r>
          </w:hyperlink>
          <w:hyperlink w:anchor="_3qwpj7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8.1</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Nomenclatures des comptes</w:t>
            </w:r>
          </w:hyperlink>
          <w:hyperlink w:anchor="_261ztf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61ztfg">
            <w:r w:rsidDel="00000000" w:rsidR="00000000" w:rsidRPr="00000000">
              <w:rPr>
                <w:rFonts w:ascii="Calibri" w:cs="Calibri" w:eastAsia="Calibri" w:hAnsi="Calibri"/>
                <w:b w:val="0"/>
                <w:color w:val="0000ff"/>
                <w:sz w:val="22"/>
                <w:szCs w:val="22"/>
                <w:u w:val="single"/>
                <w:rtl w:val="0"/>
              </w:rPr>
              <w:t xml:space="preserve">8.1.1</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color w:val="0000ff"/>
                <w:sz w:val="22"/>
                <w:szCs w:val="22"/>
                <w:u w:val="single"/>
                <w:rtl w:val="0"/>
              </w:rPr>
              <w:t xml:space="preserve">Emetteur</w:t>
            </w:r>
          </w:hyperlink>
          <w:hyperlink w:anchor="_l7a3n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l7a3n9">
            <w:r w:rsidDel="00000000" w:rsidR="00000000" w:rsidRPr="00000000">
              <w:rPr>
                <w:rFonts w:ascii="Calibri" w:cs="Calibri" w:eastAsia="Calibri" w:hAnsi="Calibri"/>
                <w:b w:val="0"/>
                <w:color w:val="0000ff"/>
                <w:sz w:val="22"/>
                <w:szCs w:val="22"/>
                <w:u w:val="single"/>
                <w:rtl w:val="0"/>
              </w:rPr>
              <w:t xml:space="preserve">8.1.2</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color w:val="0000ff"/>
                <w:sz w:val="22"/>
                <w:szCs w:val="22"/>
                <w:u w:val="single"/>
                <w:rtl w:val="0"/>
              </w:rPr>
              <w:t xml:space="preserve">Dépositaires</w:t>
            </w:r>
          </w:hyperlink>
          <w:hyperlink w:anchor="_356xmb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56xmb2">
            <w:r w:rsidDel="00000000" w:rsidR="00000000" w:rsidRPr="00000000">
              <w:rPr>
                <w:rFonts w:ascii="Calibri" w:cs="Calibri" w:eastAsia="Calibri" w:hAnsi="Calibri"/>
                <w:b w:val="0"/>
                <w:color w:val="0000ff"/>
                <w:sz w:val="22"/>
                <w:szCs w:val="22"/>
                <w:u w:val="single"/>
                <w:rtl w:val="0"/>
              </w:rPr>
              <w:t xml:space="preserve">8.1.3</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color w:val="0000ff"/>
                <w:sz w:val="22"/>
                <w:szCs w:val="22"/>
                <w:u w:val="single"/>
                <w:rtl w:val="0"/>
              </w:rPr>
              <w:t xml:space="preserve">Centralisateur</w:t>
            </w:r>
          </w:hyperlink>
          <w:hyperlink w:anchor="_1kc7wi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kc7wiv">
            <w:r w:rsidDel="00000000" w:rsidR="00000000" w:rsidRPr="00000000">
              <w:rPr>
                <w:rFonts w:ascii="Calibri" w:cs="Calibri" w:eastAsia="Calibri" w:hAnsi="Calibri"/>
                <w:b w:val="0"/>
                <w:color w:val="0000ff"/>
                <w:sz w:val="22"/>
                <w:szCs w:val="22"/>
                <w:u w:val="single"/>
                <w:rtl w:val="0"/>
              </w:rPr>
              <w:t xml:space="preserve">8.1.4</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color w:val="0000ff"/>
                <w:sz w:val="22"/>
                <w:szCs w:val="22"/>
                <w:u w:val="single"/>
                <w:rtl w:val="0"/>
              </w:rPr>
              <w:t xml:space="preserve">Eligibilité</w:t>
            </w:r>
          </w:hyperlink>
          <w:hyperlink w:anchor="_44bvf6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4bvf6o">
            <w:r w:rsidDel="00000000" w:rsidR="00000000" w:rsidRPr="00000000">
              <w:rPr>
                <w:rFonts w:ascii="Calibri" w:cs="Calibri" w:eastAsia="Calibri" w:hAnsi="Calibri"/>
                <w:b w:val="0"/>
                <w:color w:val="0000ff"/>
                <w:sz w:val="22"/>
                <w:szCs w:val="22"/>
                <w:u w:val="single"/>
                <w:rtl w:val="0"/>
              </w:rPr>
              <w:t xml:space="preserve">8.2</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color w:val="0000ff"/>
                <w:sz w:val="22"/>
                <w:szCs w:val="22"/>
                <w:u w:val="single"/>
                <w:rtl w:val="0"/>
              </w:rPr>
              <w:t xml:space="preserve">RCQ /RSM dans MegaIssuer</w:t>
            </w:r>
          </w:hyperlink>
          <w:hyperlink w:anchor="_2jh5pe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jh5peh">
            <w:r w:rsidDel="00000000" w:rsidR="00000000" w:rsidRPr="00000000">
              <w:rPr>
                <w:rFonts w:ascii="Calibri" w:cs="Calibri" w:eastAsia="Calibri" w:hAnsi="Calibri"/>
                <w:b w:val="0"/>
                <w:color w:val="0000ff"/>
                <w:sz w:val="22"/>
                <w:szCs w:val="22"/>
                <w:u w:val="single"/>
                <w:rtl w:val="0"/>
              </w:rPr>
              <w:t xml:space="preserve">8.2.1</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color w:val="0000ff"/>
                <w:sz w:val="22"/>
                <w:szCs w:val="22"/>
                <w:u w:val="single"/>
                <w:rtl w:val="0"/>
              </w:rPr>
              <w:t xml:space="preserve">Relevé Comptable Quotidien : RCQ</w:t>
            </w:r>
          </w:hyperlink>
          <w:hyperlink w:anchor="_3im3ia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8.2.2</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Relevé des soldes Mensuel (RSM)</w:t>
            </w:r>
          </w:hyperlink>
          <w:hyperlink w:anchor="_2wwbld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wwbldi">
            <w:r w:rsidDel="00000000" w:rsidR="00000000" w:rsidRPr="00000000">
              <w:rPr>
                <w:rFonts w:ascii="Calibri" w:cs="Calibri" w:eastAsia="Calibri" w:hAnsi="Calibri"/>
                <w:b w:val="0"/>
                <w:color w:val="0000ff"/>
                <w:sz w:val="22"/>
                <w:szCs w:val="22"/>
                <w:u w:val="single"/>
                <w:rtl w:val="0"/>
              </w:rPr>
              <w:t xml:space="preserve">8.2.3</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color w:val="0000ff"/>
                <w:sz w:val="22"/>
                <w:szCs w:val="22"/>
                <w:u w:val="single"/>
                <w:rtl w:val="0"/>
              </w:rPr>
              <w:t xml:space="preserve">Rapprochement RSM et RCQ</w:t>
            </w:r>
          </w:hyperlink>
          <w:hyperlink w:anchor="_1c1lvl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8.3</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Commissionnement</w:t>
            </w:r>
          </w:hyperlink>
          <w:hyperlink w:anchor="_3w19e9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w19e94">
            <w:r w:rsidDel="00000000" w:rsidR="00000000" w:rsidRPr="00000000">
              <w:rPr>
                <w:rFonts w:ascii="Calibri" w:cs="Calibri" w:eastAsia="Calibri" w:hAnsi="Calibri"/>
                <w:b w:val="0"/>
                <w:color w:val="0000ff"/>
                <w:sz w:val="22"/>
                <w:szCs w:val="22"/>
                <w:u w:val="single"/>
                <w:rtl w:val="0"/>
              </w:rPr>
              <w:t xml:space="preserve">8.3.1</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color w:val="0000ff"/>
                <w:sz w:val="22"/>
                <w:szCs w:val="22"/>
                <w:u w:val="single"/>
                <w:rtl w:val="0"/>
              </w:rPr>
              <w:t xml:space="preserve">Commissions MegaIssuer</w:t>
            </w:r>
          </w:hyperlink>
          <w:hyperlink w:anchor="_2b6jog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b6jogx">
            <w:r w:rsidDel="00000000" w:rsidR="00000000" w:rsidRPr="00000000">
              <w:rPr>
                <w:rFonts w:ascii="Calibri" w:cs="Calibri" w:eastAsia="Calibri" w:hAnsi="Calibri"/>
                <w:b w:val="0"/>
                <w:color w:val="0000ff"/>
                <w:sz w:val="22"/>
                <w:szCs w:val="22"/>
                <w:u w:val="single"/>
                <w:rtl w:val="0"/>
              </w:rPr>
              <w:t xml:space="preserve">8.3.2</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color w:val="0000ff"/>
                <w:sz w:val="22"/>
                <w:szCs w:val="22"/>
                <w:u w:val="single"/>
                <w:rtl w:val="0"/>
              </w:rPr>
              <w:t xml:space="preserve">Charges Maroclear</w:t>
            </w:r>
          </w:hyperlink>
          <w:hyperlink w:anchor="_qbtyo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8.3.3</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Schéma Récapitulatif</w:t>
            </w:r>
          </w:hyperlink>
          <w:hyperlink w:anchor="_3abhhc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abhhcj">
            <w:r w:rsidDel="00000000" w:rsidR="00000000" w:rsidRPr="00000000">
              <w:rPr>
                <w:rFonts w:ascii="Calibri" w:cs="Calibri" w:eastAsia="Calibri" w:hAnsi="Calibri"/>
                <w:b w:val="0"/>
                <w:color w:val="0000ff"/>
                <w:sz w:val="22"/>
                <w:szCs w:val="22"/>
                <w:u w:val="single"/>
                <w:rtl w:val="0"/>
              </w:rPr>
              <w:t xml:space="preserve">8.3.4</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color w:val="0000ff"/>
                <w:sz w:val="22"/>
                <w:szCs w:val="22"/>
                <w:u w:val="single"/>
                <w:rtl w:val="0"/>
              </w:rPr>
              <w:t xml:space="preserve">Mode de paiement</w:t>
            </w:r>
          </w:hyperlink>
          <w:hyperlink w:anchor="_13qzun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3qzunr">
            <w:r w:rsidDel="00000000" w:rsidR="00000000" w:rsidRPr="00000000">
              <w:rPr>
                <w:rFonts w:ascii="Calibri" w:cs="Calibri" w:eastAsia="Calibri" w:hAnsi="Calibri"/>
                <w:b w:val="0"/>
                <w:color w:val="0000ff"/>
                <w:sz w:val="22"/>
                <w:szCs w:val="22"/>
                <w:u w:val="single"/>
                <w:rtl w:val="0"/>
              </w:rPr>
              <w:t xml:space="preserve">8.3.5</w:t>
            </w:r>
          </w:hyperlink>
          <w:hyperlink w:anchor="_13qzunr">
            <w:r w:rsidDel="00000000" w:rsidR="00000000" w:rsidRPr="00000000">
              <w:rPr>
                <w:rFonts w:ascii="Calibri" w:cs="Calibri" w:eastAsia="Calibri" w:hAnsi="Calibri"/>
                <w:b w:val="0"/>
                <w:sz w:val="22"/>
                <w:szCs w:val="22"/>
                <w:rtl w:val="0"/>
              </w:rPr>
              <w:tab/>
            </w:r>
          </w:hyperlink>
          <w:hyperlink w:anchor="_13qzunr">
            <w:r w:rsidDel="00000000" w:rsidR="00000000" w:rsidRPr="00000000">
              <w:rPr>
                <w:rFonts w:ascii="Calibri" w:cs="Calibri" w:eastAsia="Calibri" w:hAnsi="Calibri"/>
                <w:b w:val="0"/>
                <w:color w:val="0000ff"/>
                <w:sz w:val="22"/>
                <w:szCs w:val="22"/>
                <w:u w:val="single"/>
                <w:rtl w:val="0"/>
              </w:rPr>
              <w:t xml:space="preserve">Factures</w:t>
            </w:r>
          </w:hyperlink>
          <w:hyperlink w:anchor="_3nqndb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nqndbk">
            <w:r w:rsidDel="00000000" w:rsidR="00000000" w:rsidRPr="00000000">
              <w:rPr>
                <w:rFonts w:ascii="Calibri" w:cs="Calibri" w:eastAsia="Calibri" w:hAnsi="Calibri"/>
                <w:b w:val="0"/>
                <w:color w:val="0000ff"/>
                <w:sz w:val="22"/>
                <w:szCs w:val="22"/>
                <w:u w:val="single"/>
                <w:rtl w:val="0"/>
              </w:rPr>
              <w:t xml:space="preserve">8.4</w:t>
            </w:r>
          </w:hyperlink>
          <w:hyperlink w:anchor="_3nqndbk">
            <w:r w:rsidDel="00000000" w:rsidR="00000000" w:rsidRPr="00000000">
              <w:rPr>
                <w:rFonts w:ascii="Calibri" w:cs="Calibri" w:eastAsia="Calibri" w:hAnsi="Calibri"/>
                <w:b w:val="0"/>
                <w:sz w:val="22"/>
                <w:szCs w:val="22"/>
                <w:rtl w:val="0"/>
              </w:rPr>
              <w:tab/>
            </w:r>
          </w:hyperlink>
          <w:hyperlink w:anchor="_3nqndbk">
            <w:r w:rsidDel="00000000" w:rsidR="00000000" w:rsidRPr="00000000">
              <w:rPr>
                <w:rFonts w:ascii="Calibri" w:cs="Calibri" w:eastAsia="Calibri" w:hAnsi="Calibri"/>
                <w:b w:val="0"/>
                <w:color w:val="0000ff"/>
                <w:sz w:val="22"/>
                <w:szCs w:val="22"/>
                <w:u w:val="single"/>
                <w:rtl w:val="0"/>
              </w:rPr>
              <w:t xml:space="preserve">Fiscalité</w:t>
            </w:r>
          </w:hyperlink>
          <w:hyperlink w:anchor="_22vxnj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2vxnjd">
            <w:r w:rsidDel="00000000" w:rsidR="00000000" w:rsidRPr="00000000">
              <w:rPr>
                <w:rFonts w:ascii="Calibri" w:cs="Calibri" w:eastAsia="Calibri" w:hAnsi="Calibri"/>
                <w:b w:val="0"/>
                <w:color w:val="0000ff"/>
                <w:sz w:val="22"/>
                <w:szCs w:val="22"/>
                <w:u w:val="single"/>
                <w:rtl w:val="0"/>
              </w:rPr>
              <w:t xml:space="preserve">8.4.1</w:t>
            </w:r>
          </w:hyperlink>
          <w:hyperlink w:anchor="_22vxnjd">
            <w:r w:rsidDel="00000000" w:rsidR="00000000" w:rsidRPr="00000000">
              <w:rPr>
                <w:rFonts w:ascii="Calibri" w:cs="Calibri" w:eastAsia="Calibri" w:hAnsi="Calibri"/>
                <w:b w:val="0"/>
                <w:sz w:val="22"/>
                <w:szCs w:val="22"/>
                <w:rtl w:val="0"/>
              </w:rPr>
              <w:tab/>
            </w:r>
          </w:hyperlink>
          <w:hyperlink w:anchor="_22vxnjd">
            <w:r w:rsidDel="00000000" w:rsidR="00000000" w:rsidRPr="00000000">
              <w:rPr>
                <w:rFonts w:ascii="Calibri" w:cs="Calibri" w:eastAsia="Calibri" w:hAnsi="Calibri"/>
                <w:b w:val="0"/>
                <w:color w:val="0000ff"/>
                <w:sz w:val="22"/>
                <w:szCs w:val="22"/>
                <w:u w:val="single"/>
                <w:rtl w:val="0"/>
              </w:rPr>
              <w:t xml:space="preserve">Report Fiscal :</w:t>
            </w:r>
          </w:hyperlink>
          <w:hyperlink w:anchor="_i17xr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i17xr6">
            <w:r w:rsidDel="00000000" w:rsidR="00000000" w:rsidRPr="00000000">
              <w:rPr>
                <w:rFonts w:ascii="Calibri" w:cs="Calibri" w:eastAsia="Calibri" w:hAnsi="Calibri"/>
                <w:b w:val="0"/>
                <w:color w:val="0000ff"/>
                <w:sz w:val="22"/>
                <w:szCs w:val="22"/>
                <w:u w:val="single"/>
                <w:rtl w:val="0"/>
              </w:rPr>
              <w:t xml:space="preserve">8.4.2</w:t>
            </w:r>
          </w:hyperlink>
          <w:hyperlink w:anchor="_i17xr6">
            <w:r w:rsidDel="00000000" w:rsidR="00000000" w:rsidRPr="00000000">
              <w:rPr>
                <w:rFonts w:ascii="Calibri" w:cs="Calibri" w:eastAsia="Calibri" w:hAnsi="Calibri"/>
                <w:b w:val="0"/>
                <w:sz w:val="22"/>
                <w:szCs w:val="22"/>
                <w:rtl w:val="0"/>
              </w:rPr>
              <w:tab/>
            </w:r>
          </w:hyperlink>
          <w:hyperlink w:anchor="_i17xr6">
            <w:r w:rsidDel="00000000" w:rsidR="00000000" w:rsidRPr="00000000">
              <w:rPr>
                <w:rFonts w:ascii="Calibri" w:cs="Calibri" w:eastAsia="Calibri" w:hAnsi="Calibri"/>
                <w:b w:val="0"/>
                <w:color w:val="0000ff"/>
                <w:sz w:val="22"/>
                <w:szCs w:val="22"/>
                <w:u w:val="single"/>
                <w:rtl w:val="0"/>
              </w:rPr>
              <w:t xml:space="preserve">TVA sur commission</w:t>
            </w:r>
          </w:hyperlink>
          <w:hyperlink w:anchor="_320vge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20vgez">
            <w:r w:rsidDel="00000000" w:rsidR="00000000" w:rsidRPr="00000000">
              <w:rPr>
                <w:rFonts w:ascii="Calibri" w:cs="Calibri" w:eastAsia="Calibri" w:hAnsi="Calibri"/>
                <w:b w:val="0"/>
                <w:color w:val="0000ff"/>
                <w:sz w:val="22"/>
                <w:szCs w:val="22"/>
                <w:u w:val="single"/>
                <w:rtl w:val="0"/>
              </w:rPr>
              <w:t xml:space="preserve">8.4.3</w:t>
            </w:r>
          </w:hyperlink>
          <w:hyperlink w:anchor="_320vgez">
            <w:r w:rsidDel="00000000" w:rsidR="00000000" w:rsidRPr="00000000">
              <w:rPr>
                <w:rFonts w:ascii="Calibri" w:cs="Calibri" w:eastAsia="Calibri" w:hAnsi="Calibri"/>
                <w:b w:val="0"/>
                <w:sz w:val="22"/>
                <w:szCs w:val="22"/>
                <w:rtl w:val="0"/>
              </w:rPr>
              <w:tab/>
            </w:r>
          </w:hyperlink>
          <w:hyperlink w:anchor="_320vgez">
            <w:r w:rsidDel="00000000" w:rsidR="00000000" w:rsidRPr="00000000">
              <w:rPr>
                <w:rFonts w:ascii="Calibri" w:cs="Calibri" w:eastAsia="Calibri" w:hAnsi="Calibri"/>
                <w:b w:val="0"/>
                <w:color w:val="0000ff"/>
                <w:sz w:val="22"/>
                <w:szCs w:val="22"/>
                <w:u w:val="single"/>
                <w:rtl w:val="0"/>
              </w:rPr>
              <w:t xml:space="preserve">TVA au profit de l’émetteur</w:t>
            </w:r>
          </w:hyperlink>
          <w:hyperlink w:anchor="_1h65qm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h65qms">
            <w:r w:rsidDel="00000000" w:rsidR="00000000" w:rsidRPr="00000000">
              <w:rPr>
                <w:rFonts w:ascii="Calibri" w:cs="Calibri" w:eastAsia="Calibri" w:hAnsi="Calibri"/>
                <w:b w:val="0"/>
                <w:color w:val="0000ff"/>
                <w:sz w:val="22"/>
                <w:szCs w:val="22"/>
                <w:u w:val="single"/>
                <w:rtl w:val="0"/>
              </w:rPr>
              <w:t xml:space="preserve">8.5</w:t>
            </w:r>
          </w:hyperlink>
          <w:hyperlink w:anchor="_1h65qms">
            <w:r w:rsidDel="00000000" w:rsidR="00000000" w:rsidRPr="00000000">
              <w:rPr>
                <w:rFonts w:ascii="Calibri" w:cs="Calibri" w:eastAsia="Calibri" w:hAnsi="Calibri"/>
                <w:b w:val="0"/>
                <w:sz w:val="22"/>
                <w:szCs w:val="22"/>
                <w:rtl w:val="0"/>
              </w:rPr>
              <w:tab/>
            </w:r>
          </w:hyperlink>
          <w:hyperlink w:anchor="_1h65qms">
            <w:r w:rsidDel="00000000" w:rsidR="00000000" w:rsidRPr="00000000">
              <w:rPr>
                <w:rFonts w:ascii="Calibri" w:cs="Calibri" w:eastAsia="Calibri" w:hAnsi="Calibri"/>
                <w:b w:val="0"/>
                <w:color w:val="0000ff"/>
                <w:sz w:val="22"/>
                <w:szCs w:val="22"/>
                <w:u w:val="single"/>
                <w:rtl w:val="0"/>
              </w:rPr>
              <w:t xml:space="preserve">Services/ Activités</w:t>
            </w:r>
          </w:hyperlink>
          <w:hyperlink w:anchor="_415t9a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15t9al">
            <w:r w:rsidDel="00000000" w:rsidR="00000000" w:rsidRPr="00000000">
              <w:rPr>
                <w:rFonts w:ascii="Calibri" w:cs="Calibri" w:eastAsia="Calibri" w:hAnsi="Calibri"/>
                <w:b w:val="0"/>
                <w:color w:val="0000ff"/>
                <w:sz w:val="22"/>
                <w:szCs w:val="22"/>
                <w:u w:val="single"/>
                <w:rtl w:val="0"/>
              </w:rPr>
              <w:t xml:space="preserve">8.5.1</w:t>
            </w:r>
          </w:hyperlink>
          <w:hyperlink w:anchor="_415t9al">
            <w:r w:rsidDel="00000000" w:rsidR="00000000" w:rsidRPr="00000000">
              <w:rPr>
                <w:rFonts w:ascii="Calibri" w:cs="Calibri" w:eastAsia="Calibri" w:hAnsi="Calibri"/>
                <w:b w:val="0"/>
                <w:sz w:val="22"/>
                <w:szCs w:val="22"/>
                <w:rtl w:val="0"/>
              </w:rPr>
              <w:tab/>
            </w:r>
          </w:hyperlink>
          <w:hyperlink w:anchor="_415t9al">
            <w:r w:rsidDel="00000000" w:rsidR="00000000" w:rsidRPr="00000000">
              <w:rPr>
                <w:rFonts w:ascii="Calibri" w:cs="Calibri" w:eastAsia="Calibri" w:hAnsi="Calibri"/>
                <w:b w:val="0"/>
                <w:color w:val="0000ff"/>
                <w:sz w:val="22"/>
                <w:szCs w:val="22"/>
                <w:u w:val="single"/>
                <w:rtl w:val="0"/>
              </w:rPr>
              <w:t xml:space="preserve">Service/Activité 1</w:t>
            </w:r>
          </w:hyperlink>
          <w:hyperlink w:anchor="_2gb3jie">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gb3jie">
            <w:r w:rsidDel="00000000" w:rsidR="00000000" w:rsidRPr="00000000">
              <w:rPr>
                <w:rFonts w:ascii="Calibri" w:cs="Calibri" w:eastAsia="Calibri" w:hAnsi="Calibri"/>
                <w:b w:val="0"/>
                <w:color w:val="0000ff"/>
                <w:sz w:val="22"/>
                <w:szCs w:val="22"/>
                <w:u w:val="single"/>
                <w:rtl w:val="0"/>
              </w:rPr>
              <w:t xml:space="preserve">8.6</w:t>
            </w:r>
          </w:hyperlink>
          <w:hyperlink w:anchor="_2gb3jie">
            <w:r w:rsidDel="00000000" w:rsidR="00000000" w:rsidRPr="00000000">
              <w:rPr>
                <w:rFonts w:ascii="Calibri" w:cs="Calibri" w:eastAsia="Calibri" w:hAnsi="Calibri"/>
                <w:b w:val="0"/>
                <w:sz w:val="22"/>
                <w:szCs w:val="22"/>
                <w:rtl w:val="0"/>
              </w:rPr>
              <w:tab/>
            </w:r>
          </w:hyperlink>
          <w:hyperlink w:anchor="_2gb3jie">
            <w:r w:rsidDel="00000000" w:rsidR="00000000" w:rsidRPr="00000000">
              <w:rPr>
                <w:rFonts w:ascii="Calibri" w:cs="Calibri" w:eastAsia="Calibri" w:hAnsi="Calibri"/>
                <w:b w:val="0"/>
                <w:color w:val="0000ff"/>
                <w:sz w:val="22"/>
                <w:szCs w:val="22"/>
                <w:u w:val="single"/>
                <w:rtl w:val="0"/>
              </w:rPr>
              <w:t xml:space="preserve">Menu</w:t>
            </w:r>
          </w:hyperlink>
          <w:hyperlink w:anchor="_vgdtq7">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vgdtq7">
            <w:r w:rsidDel="00000000" w:rsidR="00000000" w:rsidRPr="00000000">
              <w:rPr>
                <w:rFonts w:ascii="Calibri" w:cs="Calibri" w:eastAsia="Calibri" w:hAnsi="Calibri"/>
                <w:b w:val="0"/>
                <w:color w:val="0000ff"/>
                <w:sz w:val="22"/>
                <w:szCs w:val="22"/>
                <w:u w:val="single"/>
                <w:rtl w:val="0"/>
              </w:rPr>
              <w:t xml:space="preserve">8.7</w:t>
            </w:r>
          </w:hyperlink>
          <w:hyperlink w:anchor="_vgdtq7">
            <w:r w:rsidDel="00000000" w:rsidR="00000000" w:rsidRPr="00000000">
              <w:rPr>
                <w:rFonts w:ascii="Calibri" w:cs="Calibri" w:eastAsia="Calibri" w:hAnsi="Calibri"/>
                <w:b w:val="0"/>
                <w:sz w:val="22"/>
                <w:szCs w:val="22"/>
                <w:rtl w:val="0"/>
              </w:rPr>
              <w:tab/>
            </w:r>
          </w:hyperlink>
          <w:hyperlink w:anchor="_vgdtq7">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3fg1ce0">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fg1ce0">
            <w:r w:rsidDel="00000000" w:rsidR="00000000" w:rsidRPr="00000000">
              <w:rPr>
                <w:rFonts w:ascii="Calibri" w:cs="Calibri" w:eastAsia="Calibri" w:hAnsi="Calibri"/>
                <w:b w:val="0"/>
                <w:color w:val="0000ff"/>
                <w:sz w:val="22"/>
                <w:szCs w:val="22"/>
                <w:u w:val="single"/>
                <w:rtl w:val="0"/>
              </w:rPr>
              <w:t xml:space="preserve">8.7.1</w:t>
            </w:r>
          </w:hyperlink>
          <w:hyperlink w:anchor="_3fg1ce0">
            <w:r w:rsidDel="00000000" w:rsidR="00000000" w:rsidRPr="00000000">
              <w:rPr>
                <w:rFonts w:ascii="Calibri" w:cs="Calibri" w:eastAsia="Calibri" w:hAnsi="Calibri"/>
                <w:b w:val="0"/>
                <w:sz w:val="22"/>
                <w:szCs w:val="22"/>
                <w:rtl w:val="0"/>
              </w:rPr>
              <w:tab/>
            </w:r>
          </w:hyperlink>
          <w:hyperlink w:anchor="_3fg1ce0">
            <w:r w:rsidDel="00000000" w:rsidR="00000000" w:rsidRPr="00000000">
              <w:rPr>
                <w:rFonts w:ascii="Calibri" w:cs="Calibri" w:eastAsia="Calibri" w:hAnsi="Calibri"/>
                <w:b w:val="0"/>
                <w:color w:val="0000ff"/>
                <w:sz w:val="22"/>
                <w:szCs w:val="22"/>
                <w:u w:val="single"/>
                <w:rtl w:val="0"/>
              </w:rPr>
              <w:t xml:space="preserve">Cas d’utilisation 1 : Calcul des frais annuels et génération de la facture :</w:t>
            </w:r>
          </w:hyperlink>
          <w:hyperlink w:anchor="_1ulbmlt">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ulbmlt">
            <w:r w:rsidDel="00000000" w:rsidR="00000000" w:rsidRPr="00000000">
              <w:rPr>
                <w:rFonts w:ascii="Calibri" w:cs="Calibri" w:eastAsia="Calibri" w:hAnsi="Calibri"/>
                <w:b w:val="0"/>
                <w:color w:val="0000ff"/>
                <w:sz w:val="22"/>
                <w:szCs w:val="22"/>
                <w:u w:val="single"/>
                <w:rtl w:val="0"/>
              </w:rPr>
              <w:t xml:space="preserve">8.7.2</w:t>
            </w:r>
          </w:hyperlink>
          <w:hyperlink w:anchor="_1ulbmlt">
            <w:r w:rsidDel="00000000" w:rsidR="00000000" w:rsidRPr="00000000">
              <w:rPr>
                <w:rFonts w:ascii="Calibri" w:cs="Calibri" w:eastAsia="Calibri" w:hAnsi="Calibri"/>
                <w:b w:val="0"/>
                <w:sz w:val="22"/>
                <w:szCs w:val="22"/>
                <w:rtl w:val="0"/>
              </w:rPr>
              <w:tab/>
            </w:r>
          </w:hyperlink>
          <w:hyperlink w:anchor="_1ulbmlt">
            <w:r w:rsidDel="00000000" w:rsidR="00000000" w:rsidRPr="00000000">
              <w:rPr>
                <w:rFonts w:ascii="Calibri" w:cs="Calibri" w:eastAsia="Calibri" w:hAnsi="Calibri"/>
                <w:b w:val="0"/>
                <w:color w:val="0000ff"/>
                <w:sz w:val="22"/>
                <w:szCs w:val="22"/>
                <w:u w:val="single"/>
                <w:rtl w:val="0"/>
              </w:rPr>
              <w:t xml:space="preserve">Cas d’utilisation 2 : Génération de facture de commission par annonce</w:t>
            </w:r>
          </w:hyperlink>
          <w:hyperlink w:anchor="_4ekz59m">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ekz59m">
            <w:r w:rsidDel="00000000" w:rsidR="00000000" w:rsidRPr="00000000">
              <w:rPr>
                <w:rFonts w:ascii="Calibri" w:cs="Calibri" w:eastAsia="Calibri" w:hAnsi="Calibri"/>
                <w:b w:val="0"/>
                <w:color w:val="0000ff"/>
                <w:sz w:val="22"/>
                <w:szCs w:val="22"/>
                <w:u w:val="single"/>
                <w:rtl w:val="0"/>
              </w:rPr>
              <w:t xml:space="preserve">8.7.3</w:t>
            </w:r>
          </w:hyperlink>
          <w:hyperlink w:anchor="_4ekz59m">
            <w:r w:rsidDel="00000000" w:rsidR="00000000" w:rsidRPr="00000000">
              <w:rPr>
                <w:rFonts w:ascii="Calibri" w:cs="Calibri" w:eastAsia="Calibri" w:hAnsi="Calibri"/>
                <w:b w:val="0"/>
                <w:sz w:val="22"/>
                <w:szCs w:val="22"/>
                <w:rtl w:val="0"/>
              </w:rPr>
              <w:tab/>
            </w:r>
          </w:hyperlink>
          <w:hyperlink w:anchor="_4ekz59m">
            <w:r w:rsidDel="00000000" w:rsidR="00000000" w:rsidRPr="00000000">
              <w:rPr>
                <w:rFonts w:ascii="Calibri" w:cs="Calibri" w:eastAsia="Calibri" w:hAnsi="Calibri"/>
                <w:b w:val="0"/>
                <w:color w:val="0000ff"/>
                <w:sz w:val="22"/>
                <w:szCs w:val="22"/>
                <w:u w:val="single"/>
                <w:rtl w:val="0"/>
              </w:rPr>
              <w:t xml:space="preserve">Cas d’utilisation 3 : Génération de facture par échéance (calcul et rapport)</w:t>
            </w:r>
          </w:hyperlink>
          <w:hyperlink w:anchor="_2tq9fhf">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tq9fhf">
            <w:r w:rsidDel="00000000" w:rsidR="00000000" w:rsidRPr="00000000">
              <w:rPr>
                <w:rFonts w:ascii="Calibri" w:cs="Calibri" w:eastAsia="Calibri" w:hAnsi="Calibri"/>
                <w:b w:val="0"/>
                <w:color w:val="0000ff"/>
                <w:sz w:val="22"/>
                <w:szCs w:val="22"/>
                <w:u w:val="single"/>
                <w:rtl w:val="0"/>
              </w:rPr>
              <w:t xml:space="preserve">8.7.4</w:t>
            </w:r>
          </w:hyperlink>
          <w:hyperlink w:anchor="_2tq9fhf">
            <w:r w:rsidDel="00000000" w:rsidR="00000000" w:rsidRPr="00000000">
              <w:rPr>
                <w:rFonts w:ascii="Calibri" w:cs="Calibri" w:eastAsia="Calibri" w:hAnsi="Calibri"/>
                <w:b w:val="0"/>
                <w:sz w:val="22"/>
                <w:szCs w:val="22"/>
                <w:rtl w:val="0"/>
              </w:rPr>
              <w:tab/>
            </w:r>
          </w:hyperlink>
          <w:hyperlink w:anchor="_2tq9fhf">
            <w:r w:rsidDel="00000000" w:rsidR="00000000" w:rsidRPr="00000000">
              <w:rPr>
                <w:rFonts w:ascii="Calibri" w:cs="Calibri" w:eastAsia="Calibri" w:hAnsi="Calibri"/>
                <w:b w:val="0"/>
                <w:color w:val="0000ff"/>
                <w:sz w:val="22"/>
                <w:szCs w:val="22"/>
                <w:u w:val="single"/>
                <w:rtl w:val="0"/>
              </w:rPr>
              <w:t xml:space="preserve">Cas d’utilisation 4: Modification des frais avant génération dans la facture</w:t>
            </w:r>
          </w:hyperlink>
          <w:hyperlink w:anchor="_18vjpp8">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8vjpp8">
            <w:r w:rsidDel="00000000" w:rsidR="00000000" w:rsidRPr="00000000">
              <w:rPr>
                <w:rFonts w:ascii="Calibri" w:cs="Calibri" w:eastAsia="Calibri" w:hAnsi="Calibri"/>
                <w:b w:val="0"/>
                <w:color w:val="0000ff"/>
                <w:sz w:val="22"/>
                <w:szCs w:val="22"/>
                <w:u w:val="single"/>
                <w:rtl w:val="0"/>
              </w:rPr>
              <w:t xml:space="preserve">8.7.5</w:t>
            </w:r>
          </w:hyperlink>
          <w:hyperlink w:anchor="_18vjpp8">
            <w:r w:rsidDel="00000000" w:rsidR="00000000" w:rsidRPr="00000000">
              <w:rPr>
                <w:rFonts w:ascii="Calibri" w:cs="Calibri" w:eastAsia="Calibri" w:hAnsi="Calibri"/>
                <w:b w:val="0"/>
                <w:sz w:val="22"/>
                <w:szCs w:val="22"/>
                <w:rtl w:val="0"/>
              </w:rPr>
              <w:tab/>
            </w:r>
          </w:hyperlink>
          <w:hyperlink w:anchor="_18vjpp8">
            <w:r w:rsidDel="00000000" w:rsidR="00000000" w:rsidRPr="00000000">
              <w:rPr>
                <w:rFonts w:ascii="Calibri" w:cs="Calibri" w:eastAsia="Calibri" w:hAnsi="Calibri"/>
                <w:b w:val="0"/>
                <w:color w:val="0000ff"/>
                <w:sz w:val="22"/>
                <w:szCs w:val="22"/>
                <w:u w:val="single"/>
                <w:rtl w:val="0"/>
              </w:rPr>
              <w:t xml:space="preserve">Cas d’utilisation 5: Calcul des charges Maroclear</w:t>
            </w:r>
          </w:hyperlink>
          <w:hyperlink w:anchor="_3sv78d1">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sv78d1">
            <w:r w:rsidDel="00000000" w:rsidR="00000000" w:rsidRPr="00000000">
              <w:rPr>
                <w:rFonts w:ascii="Calibri" w:cs="Calibri" w:eastAsia="Calibri" w:hAnsi="Calibri"/>
                <w:b w:val="0"/>
                <w:color w:val="0000ff"/>
                <w:sz w:val="22"/>
                <w:szCs w:val="22"/>
                <w:u w:val="single"/>
                <w:rtl w:val="0"/>
              </w:rPr>
              <w:t xml:space="preserve">9</w:t>
            </w:r>
          </w:hyperlink>
          <w:hyperlink w:anchor="_3sv78d1">
            <w:r w:rsidDel="00000000" w:rsidR="00000000" w:rsidRPr="00000000">
              <w:rPr>
                <w:rFonts w:ascii="Calibri" w:cs="Calibri" w:eastAsia="Calibri" w:hAnsi="Calibri"/>
                <w:b w:val="0"/>
                <w:sz w:val="22"/>
                <w:szCs w:val="22"/>
                <w:rtl w:val="0"/>
              </w:rPr>
              <w:tab/>
            </w:r>
          </w:hyperlink>
          <w:hyperlink w:anchor="_3sv78d1">
            <w:r w:rsidDel="00000000" w:rsidR="00000000" w:rsidRPr="00000000">
              <w:rPr>
                <w:rFonts w:ascii="Calibri" w:cs="Calibri" w:eastAsia="Calibri" w:hAnsi="Calibri"/>
                <w:b w:val="0"/>
                <w:color w:val="0000ff"/>
                <w:sz w:val="22"/>
                <w:szCs w:val="22"/>
                <w:u w:val="single"/>
                <w:rtl w:val="0"/>
              </w:rPr>
              <w:t xml:space="preserve">Parametrage</w:t>
            </w:r>
          </w:hyperlink>
          <w:hyperlink w:anchor="_280hiku">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80hiku">
            <w:r w:rsidDel="00000000" w:rsidR="00000000" w:rsidRPr="00000000">
              <w:rPr>
                <w:rFonts w:ascii="Calibri" w:cs="Calibri" w:eastAsia="Calibri" w:hAnsi="Calibri"/>
                <w:b w:val="0"/>
                <w:color w:val="0000ff"/>
                <w:sz w:val="22"/>
                <w:szCs w:val="22"/>
                <w:u w:val="single"/>
                <w:rtl w:val="0"/>
              </w:rPr>
              <w:t xml:space="preserve">9.1</w:t>
            </w:r>
          </w:hyperlink>
          <w:hyperlink w:anchor="_280hiku">
            <w:r w:rsidDel="00000000" w:rsidR="00000000" w:rsidRPr="00000000">
              <w:rPr>
                <w:rFonts w:ascii="Calibri" w:cs="Calibri" w:eastAsia="Calibri" w:hAnsi="Calibri"/>
                <w:b w:val="0"/>
                <w:sz w:val="22"/>
                <w:szCs w:val="22"/>
                <w:rtl w:val="0"/>
              </w:rPr>
              <w:tab/>
            </w:r>
          </w:hyperlink>
          <w:hyperlink w:anchor="_280hiku">
            <w:r w:rsidDel="00000000" w:rsidR="00000000" w:rsidRPr="00000000">
              <w:rPr>
                <w:rFonts w:ascii="Calibri" w:cs="Calibri" w:eastAsia="Calibri" w:hAnsi="Calibri"/>
                <w:b w:val="0"/>
                <w:color w:val="0000ff"/>
                <w:sz w:val="22"/>
                <w:szCs w:val="22"/>
                <w:u w:val="single"/>
                <w:rtl w:val="0"/>
              </w:rPr>
              <w:t xml:space="preserve">Tableau de Bord</w:t>
            </w:r>
          </w:hyperlink>
          <w:hyperlink w:anchor="_n5rssn">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n5rssn">
            <w:r w:rsidDel="00000000" w:rsidR="00000000" w:rsidRPr="00000000">
              <w:rPr>
                <w:rFonts w:ascii="Calibri" w:cs="Calibri" w:eastAsia="Calibri" w:hAnsi="Calibri"/>
                <w:b w:val="0"/>
                <w:color w:val="0000ff"/>
                <w:sz w:val="22"/>
                <w:szCs w:val="22"/>
                <w:u w:val="single"/>
                <w:rtl w:val="0"/>
              </w:rPr>
              <w:t xml:space="preserve">9.2</w:t>
            </w:r>
          </w:hyperlink>
          <w:hyperlink w:anchor="_n5rssn">
            <w:r w:rsidDel="00000000" w:rsidR="00000000" w:rsidRPr="00000000">
              <w:rPr>
                <w:rFonts w:ascii="Calibri" w:cs="Calibri" w:eastAsia="Calibri" w:hAnsi="Calibri"/>
                <w:b w:val="0"/>
                <w:sz w:val="22"/>
                <w:szCs w:val="22"/>
                <w:rtl w:val="0"/>
              </w:rPr>
              <w:tab/>
            </w:r>
          </w:hyperlink>
          <w:hyperlink w:anchor="_n5rssn">
            <w:r w:rsidDel="00000000" w:rsidR="00000000" w:rsidRPr="00000000">
              <w:rPr>
                <w:rFonts w:ascii="Calibri" w:cs="Calibri" w:eastAsia="Calibri" w:hAnsi="Calibri"/>
                <w:b w:val="0"/>
                <w:color w:val="0000ff"/>
                <w:sz w:val="22"/>
                <w:szCs w:val="22"/>
                <w:u w:val="single"/>
                <w:rtl w:val="0"/>
              </w:rPr>
              <w:t xml:space="preserve">Profils</w:t>
            </w:r>
          </w:hyperlink>
          <w:hyperlink w:anchor="_375fbgg">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75fbgg">
            <w:r w:rsidDel="00000000" w:rsidR="00000000" w:rsidRPr="00000000">
              <w:rPr>
                <w:rFonts w:ascii="Calibri" w:cs="Calibri" w:eastAsia="Calibri" w:hAnsi="Calibri"/>
                <w:b w:val="0"/>
                <w:color w:val="0000ff"/>
                <w:sz w:val="22"/>
                <w:szCs w:val="22"/>
                <w:u w:val="single"/>
                <w:rtl w:val="0"/>
              </w:rPr>
              <w:t xml:space="preserve">9.3</w:t>
            </w:r>
          </w:hyperlink>
          <w:hyperlink w:anchor="_375fbgg">
            <w:r w:rsidDel="00000000" w:rsidR="00000000" w:rsidRPr="00000000">
              <w:rPr>
                <w:rFonts w:ascii="Calibri" w:cs="Calibri" w:eastAsia="Calibri" w:hAnsi="Calibri"/>
                <w:b w:val="0"/>
                <w:sz w:val="22"/>
                <w:szCs w:val="22"/>
                <w:rtl w:val="0"/>
              </w:rPr>
              <w:tab/>
            </w:r>
          </w:hyperlink>
          <w:hyperlink w:anchor="_375fbgg">
            <w:r w:rsidDel="00000000" w:rsidR="00000000" w:rsidRPr="00000000">
              <w:rPr>
                <w:rFonts w:ascii="Calibri" w:cs="Calibri" w:eastAsia="Calibri" w:hAnsi="Calibri"/>
                <w:b w:val="0"/>
                <w:color w:val="0000ff"/>
                <w:sz w:val="22"/>
                <w:szCs w:val="22"/>
                <w:u w:val="single"/>
                <w:rtl w:val="0"/>
              </w:rPr>
              <w:t xml:space="preserve">Taxes et fiscalité:</w:t>
            </w:r>
          </w:hyperlink>
          <w:hyperlink w:anchor="_1maplo9">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maplo9">
            <w:r w:rsidDel="00000000" w:rsidR="00000000" w:rsidRPr="00000000">
              <w:rPr>
                <w:rFonts w:ascii="Calibri" w:cs="Calibri" w:eastAsia="Calibri" w:hAnsi="Calibri"/>
                <w:b w:val="0"/>
                <w:color w:val="0000ff"/>
                <w:sz w:val="22"/>
                <w:szCs w:val="22"/>
                <w:u w:val="single"/>
                <w:rtl w:val="0"/>
              </w:rPr>
              <w:t xml:space="preserve">9.4</w:t>
            </w:r>
          </w:hyperlink>
          <w:hyperlink w:anchor="_1maplo9">
            <w:r w:rsidDel="00000000" w:rsidR="00000000" w:rsidRPr="00000000">
              <w:rPr>
                <w:rFonts w:ascii="Calibri" w:cs="Calibri" w:eastAsia="Calibri" w:hAnsi="Calibri"/>
                <w:b w:val="0"/>
                <w:sz w:val="22"/>
                <w:szCs w:val="22"/>
                <w:rtl w:val="0"/>
              </w:rPr>
              <w:tab/>
            </w:r>
          </w:hyperlink>
          <w:hyperlink w:anchor="_1maplo9">
            <w:r w:rsidDel="00000000" w:rsidR="00000000" w:rsidRPr="00000000">
              <w:rPr>
                <w:rFonts w:ascii="Calibri" w:cs="Calibri" w:eastAsia="Calibri" w:hAnsi="Calibri"/>
                <w:b w:val="0"/>
                <w:color w:val="0000ff"/>
                <w:sz w:val="22"/>
                <w:szCs w:val="22"/>
                <w:u w:val="single"/>
                <w:rtl w:val="0"/>
              </w:rPr>
              <w:t xml:space="preserve">Frais:</w:t>
            </w:r>
          </w:hyperlink>
          <w:hyperlink w:anchor="_46ad4c2">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6ad4c2">
            <w:r w:rsidDel="00000000" w:rsidR="00000000" w:rsidRPr="00000000">
              <w:rPr>
                <w:rFonts w:ascii="Calibri" w:cs="Calibri" w:eastAsia="Calibri" w:hAnsi="Calibri"/>
                <w:b w:val="0"/>
                <w:color w:val="0000ff"/>
                <w:sz w:val="22"/>
                <w:szCs w:val="22"/>
                <w:u w:val="single"/>
                <w:rtl w:val="0"/>
              </w:rPr>
              <w:t xml:space="preserve">9.4.1</w:t>
            </w:r>
          </w:hyperlink>
          <w:hyperlink w:anchor="_46ad4c2">
            <w:r w:rsidDel="00000000" w:rsidR="00000000" w:rsidRPr="00000000">
              <w:rPr>
                <w:rFonts w:ascii="Calibri" w:cs="Calibri" w:eastAsia="Calibri" w:hAnsi="Calibri"/>
                <w:b w:val="0"/>
                <w:sz w:val="22"/>
                <w:szCs w:val="22"/>
                <w:rtl w:val="0"/>
              </w:rPr>
              <w:tab/>
            </w:r>
          </w:hyperlink>
          <w:hyperlink w:anchor="_46ad4c2">
            <w:r w:rsidDel="00000000" w:rsidR="00000000" w:rsidRPr="00000000">
              <w:rPr>
                <w:rFonts w:ascii="Calibri" w:cs="Calibri" w:eastAsia="Calibri" w:hAnsi="Calibri"/>
                <w:b w:val="0"/>
                <w:color w:val="0000ff"/>
                <w:sz w:val="22"/>
                <w:szCs w:val="22"/>
                <w:u w:val="single"/>
                <w:rtl w:val="0"/>
              </w:rPr>
              <w:t xml:space="preserve">Règle de frais</w:t>
            </w:r>
          </w:hyperlink>
          <w:hyperlink w:anchor="_2lfnejv">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lfnejv">
            <w:r w:rsidDel="00000000" w:rsidR="00000000" w:rsidRPr="00000000">
              <w:rPr>
                <w:rFonts w:ascii="Calibri" w:cs="Calibri" w:eastAsia="Calibri" w:hAnsi="Calibri"/>
                <w:b w:val="0"/>
                <w:color w:val="0000ff"/>
                <w:sz w:val="22"/>
                <w:szCs w:val="22"/>
                <w:u w:val="single"/>
                <w:rtl w:val="0"/>
              </w:rPr>
              <w:t xml:space="preserve">9.5</w:t>
            </w:r>
          </w:hyperlink>
          <w:hyperlink w:anchor="_2lfnejv">
            <w:r w:rsidDel="00000000" w:rsidR="00000000" w:rsidRPr="00000000">
              <w:rPr>
                <w:rFonts w:ascii="Calibri" w:cs="Calibri" w:eastAsia="Calibri" w:hAnsi="Calibri"/>
                <w:b w:val="0"/>
                <w:sz w:val="22"/>
                <w:szCs w:val="22"/>
                <w:rtl w:val="0"/>
              </w:rPr>
              <w:tab/>
            </w:r>
          </w:hyperlink>
          <w:hyperlink w:anchor="_2lfnejv">
            <w:r w:rsidDel="00000000" w:rsidR="00000000" w:rsidRPr="00000000">
              <w:rPr>
                <w:rFonts w:ascii="Calibri" w:cs="Calibri" w:eastAsia="Calibri" w:hAnsi="Calibri"/>
                <w:b w:val="0"/>
                <w:color w:val="0000ff"/>
                <w:sz w:val="22"/>
                <w:szCs w:val="22"/>
                <w:u w:val="single"/>
                <w:rtl w:val="0"/>
              </w:rPr>
              <w:t xml:space="preserve">Comptabilité :</w:t>
            </w:r>
          </w:hyperlink>
          <w:hyperlink w:anchor="_10kxoro">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0kxoro">
            <w:r w:rsidDel="00000000" w:rsidR="00000000" w:rsidRPr="00000000">
              <w:rPr>
                <w:rFonts w:ascii="Calibri" w:cs="Calibri" w:eastAsia="Calibri" w:hAnsi="Calibri"/>
                <w:b w:val="0"/>
                <w:color w:val="0000ff"/>
                <w:sz w:val="22"/>
                <w:szCs w:val="22"/>
                <w:u w:val="single"/>
                <w:rtl w:val="0"/>
              </w:rPr>
              <w:t xml:space="preserve">10</w:t>
            </w:r>
          </w:hyperlink>
          <w:hyperlink w:anchor="_10kxoro">
            <w:r w:rsidDel="00000000" w:rsidR="00000000" w:rsidRPr="00000000">
              <w:rPr>
                <w:rFonts w:ascii="Calibri" w:cs="Calibri" w:eastAsia="Calibri" w:hAnsi="Calibri"/>
                <w:b w:val="0"/>
                <w:sz w:val="22"/>
                <w:szCs w:val="22"/>
                <w:rtl w:val="0"/>
              </w:rPr>
              <w:tab/>
            </w:r>
          </w:hyperlink>
          <w:hyperlink w:anchor="_10kxoro">
            <w:r w:rsidDel="00000000" w:rsidR="00000000" w:rsidRPr="00000000">
              <w:rPr>
                <w:rFonts w:ascii="Calibri" w:cs="Calibri" w:eastAsia="Calibri" w:hAnsi="Calibri"/>
                <w:b w:val="0"/>
                <w:color w:val="0000ff"/>
                <w:sz w:val="22"/>
                <w:szCs w:val="22"/>
                <w:u w:val="single"/>
                <w:rtl w:val="0"/>
              </w:rPr>
              <w:t xml:space="preserve">Batches</w:t>
            </w:r>
          </w:hyperlink>
          <w:hyperlink w:anchor="_3kkl7fh">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kkl7fh">
            <w:r w:rsidDel="00000000" w:rsidR="00000000" w:rsidRPr="00000000">
              <w:rPr>
                <w:rFonts w:ascii="Calibri" w:cs="Calibri" w:eastAsia="Calibri" w:hAnsi="Calibri"/>
                <w:b w:val="0"/>
                <w:color w:val="0000ff"/>
                <w:sz w:val="22"/>
                <w:szCs w:val="22"/>
                <w:u w:val="single"/>
                <w:rtl w:val="0"/>
              </w:rPr>
              <w:t xml:space="preserve">11</w:t>
            </w:r>
          </w:hyperlink>
          <w:hyperlink w:anchor="_3kkl7fh">
            <w:r w:rsidDel="00000000" w:rsidR="00000000" w:rsidRPr="00000000">
              <w:rPr>
                <w:rFonts w:ascii="Calibri" w:cs="Calibri" w:eastAsia="Calibri" w:hAnsi="Calibri"/>
                <w:b w:val="0"/>
                <w:sz w:val="22"/>
                <w:szCs w:val="22"/>
                <w:rtl w:val="0"/>
              </w:rPr>
              <w:tab/>
            </w:r>
          </w:hyperlink>
          <w:hyperlink w:anchor="_3kkl7fh">
            <w:r w:rsidDel="00000000" w:rsidR="00000000" w:rsidRPr="00000000">
              <w:rPr>
                <w:rFonts w:ascii="Calibri" w:cs="Calibri" w:eastAsia="Calibri" w:hAnsi="Calibri"/>
                <w:b w:val="0"/>
                <w:color w:val="0000ff"/>
                <w:sz w:val="22"/>
                <w:szCs w:val="22"/>
                <w:u w:val="single"/>
                <w:rtl w:val="0"/>
              </w:rPr>
              <w:t xml:space="preserve">Contraintes</w:t>
            </w:r>
          </w:hyperlink>
          <w:hyperlink w:anchor="_1zpvhna">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zpvhna">
            <w:r w:rsidDel="00000000" w:rsidR="00000000" w:rsidRPr="00000000">
              <w:rPr>
                <w:rFonts w:ascii="Calibri" w:cs="Calibri" w:eastAsia="Calibri" w:hAnsi="Calibri"/>
                <w:b w:val="0"/>
                <w:color w:val="0000ff"/>
                <w:sz w:val="22"/>
                <w:szCs w:val="22"/>
                <w:u w:val="single"/>
                <w:rtl w:val="0"/>
              </w:rPr>
              <w:t xml:space="preserve">12</w:t>
            </w:r>
          </w:hyperlink>
          <w:hyperlink w:anchor="_1zpvhna">
            <w:r w:rsidDel="00000000" w:rsidR="00000000" w:rsidRPr="00000000">
              <w:rPr>
                <w:rFonts w:ascii="Calibri" w:cs="Calibri" w:eastAsia="Calibri" w:hAnsi="Calibri"/>
                <w:b w:val="0"/>
                <w:sz w:val="22"/>
                <w:szCs w:val="22"/>
                <w:rtl w:val="0"/>
              </w:rPr>
              <w:tab/>
            </w:r>
          </w:hyperlink>
          <w:hyperlink w:anchor="_1zpvhna">
            <w:r w:rsidDel="00000000" w:rsidR="00000000" w:rsidRPr="00000000">
              <w:rPr>
                <w:rFonts w:ascii="Calibri" w:cs="Calibri" w:eastAsia="Calibri" w:hAnsi="Calibri"/>
                <w:b w:val="0"/>
                <w:color w:val="0000ff"/>
                <w:sz w:val="22"/>
                <w:szCs w:val="22"/>
                <w:u w:val="single"/>
                <w:rtl w:val="0"/>
              </w:rPr>
              <w:t xml:space="preserve">Annexe</w:t>
            </w:r>
          </w:hyperlink>
          <w:hyperlink w:anchor="_4jpj0b3">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jpj0b3">
            <w:r w:rsidDel="00000000" w:rsidR="00000000" w:rsidRPr="00000000">
              <w:rPr>
                <w:rFonts w:ascii="Calibri" w:cs="Calibri" w:eastAsia="Calibri" w:hAnsi="Calibri"/>
                <w:b w:val="0"/>
                <w:color w:val="0000ff"/>
                <w:sz w:val="22"/>
                <w:szCs w:val="22"/>
                <w:u w:val="single"/>
                <w:rtl w:val="0"/>
              </w:rPr>
              <w:t xml:space="preserve">12.1</w:t>
            </w:r>
          </w:hyperlink>
          <w:hyperlink w:anchor="_4jpj0b3">
            <w:r w:rsidDel="00000000" w:rsidR="00000000" w:rsidRPr="00000000">
              <w:rPr>
                <w:rFonts w:ascii="Calibri" w:cs="Calibri" w:eastAsia="Calibri" w:hAnsi="Calibri"/>
                <w:b w:val="0"/>
                <w:sz w:val="22"/>
                <w:szCs w:val="22"/>
                <w:rtl w:val="0"/>
              </w:rPr>
              <w:tab/>
            </w:r>
          </w:hyperlink>
          <w:hyperlink w:anchor="_4jpj0b3">
            <w:r w:rsidDel="00000000" w:rsidR="00000000" w:rsidRPr="00000000">
              <w:rPr>
                <w:rFonts w:ascii="Calibri" w:cs="Calibri" w:eastAsia="Calibri" w:hAnsi="Calibri"/>
                <w:b w:val="0"/>
                <w:color w:val="0000ff"/>
                <w:sz w:val="22"/>
                <w:szCs w:val="22"/>
                <w:u w:val="single"/>
                <w:rtl w:val="0"/>
              </w:rPr>
              <w:t xml:space="preserve">SE_Annexe_00_Lettre comptable MaroClear</w:t>
            </w:r>
          </w:hyperlink>
          <w:hyperlink w:anchor="_2yutaiw">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yutaiw">
            <w:r w:rsidDel="00000000" w:rsidR="00000000" w:rsidRPr="00000000">
              <w:rPr>
                <w:rFonts w:ascii="Calibri" w:cs="Calibri" w:eastAsia="Calibri" w:hAnsi="Calibri"/>
                <w:b w:val="0"/>
                <w:color w:val="0000ff"/>
                <w:sz w:val="22"/>
                <w:szCs w:val="22"/>
                <w:u w:val="single"/>
                <w:rtl w:val="0"/>
              </w:rPr>
              <w:t xml:space="preserve">12.2</w:t>
            </w:r>
          </w:hyperlink>
          <w:hyperlink w:anchor="_2yutaiw">
            <w:r w:rsidDel="00000000" w:rsidR="00000000" w:rsidRPr="00000000">
              <w:rPr>
                <w:rFonts w:ascii="Calibri" w:cs="Calibri" w:eastAsia="Calibri" w:hAnsi="Calibri"/>
                <w:b w:val="0"/>
                <w:sz w:val="22"/>
                <w:szCs w:val="22"/>
                <w:rtl w:val="0"/>
              </w:rPr>
              <w:tab/>
            </w:r>
          </w:hyperlink>
          <w:hyperlink w:anchor="_2yutaiw">
            <w:r w:rsidDel="00000000" w:rsidR="00000000" w:rsidRPr="00000000">
              <w:rPr>
                <w:rFonts w:ascii="Calibri" w:cs="Calibri" w:eastAsia="Calibri" w:hAnsi="Calibri"/>
                <w:b w:val="0"/>
                <w:color w:val="0000ff"/>
                <w:sz w:val="22"/>
                <w:szCs w:val="22"/>
                <w:u w:val="single"/>
                <w:rtl w:val="0"/>
              </w:rPr>
              <w:t xml:space="preserve">SE_Annexe_01_Lettre comptable Maroclear</w:t>
            </w:r>
          </w:hyperlink>
          <w:hyperlink w:anchor="_1e03kqp">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e03kqp">
            <w:r w:rsidDel="00000000" w:rsidR="00000000" w:rsidRPr="00000000">
              <w:rPr>
                <w:rFonts w:ascii="Calibri" w:cs="Calibri" w:eastAsia="Calibri" w:hAnsi="Calibri"/>
                <w:b w:val="0"/>
                <w:color w:val="0000ff"/>
                <w:sz w:val="22"/>
                <w:szCs w:val="22"/>
                <w:u w:val="single"/>
                <w:rtl w:val="0"/>
              </w:rPr>
              <w:t xml:space="preserve">12.3</w:t>
            </w:r>
          </w:hyperlink>
          <w:hyperlink w:anchor="_1e03kqp">
            <w:r w:rsidDel="00000000" w:rsidR="00000000" w:rsidRPr="00000000">
              <w:rPr>
                <w:rFonts w:ascii="Calibri" w:cs="Calibri" w:eastAsia="Calibri" w:hAnsi="Calibri"/>
                <w:b w:val="0"/>
                <w:sz w:val="22"/>
                <w:szCs w:val="22"/>
                <w:rtl w:val="0"/>
              </w:rPr>
              <w:tab/>
            </w:r>
          </w:hyperlink>
          <w:hyperlink w:anchor="_1e03kqp">
            <w:r w:rsidDel="00000000" w:rsidR="00000000" w:rsidRPr="00000000">
              <w:rPr>
                <w:rFonts w:ascii="Calibri" w:cs="Calibri" w:eastAsia="Calibri" w:hAnsi="Calibri"/>
                <w:b w:val="0"/>
                <w:color w:val="0000ff"/>
                <w:sz w:val="22"/>
                <w:szCs w:val="22"/>
                <w:u w:val="single"/>
                <w:rtl w:val="0"/>
              </w:rPr>
              <w:t xml:space="preserve">SE_Annexe_02_Lettre Demande admission</w:t>
            </w:r>
          </w:hyperlink>
          <w:hyperlink w:anchor="_3xzr3ei">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xzr3ei">
            <w:r w:rsidDel="00000000" w:rsidR="00000000" w:rsidRPr="00000000">
              <w:rPr>
                <w:rFonts w:ascii="Calibri" w:cs="Calibri" w:eastAsia="Calibri" w:hAnsi="Calibri"/>
                <w:b w:val="0"/>
                <w:color w:val="0000ff"/>
                <w:sz w:val="22"/>
                <w:szCs w:val="22"/>
                <w:u w:val="single"/>
                <w:rtl w:val="0"/>
              </w:rPr>
              <w:t xml:space="preserve">12.4</w:t>
            </w:r>
          </w:hyperlink>
          <w:hyperlink w:anchor="_3xzr3ei">
            <w:r w:rsidDel="00000000" w:rsidR="00000000" w:rsidRPr="00000000">
              <w:rPr>
                <w:rFonts w:ascii="Calibri" w:cs="Calibri" w:eastAsia="Calibri" w:hAnsi="Calibri"/>
                <w:b w:val="0"/>
                <w:sz w:val="22"/>
                <w:szCs w:val="22"/>
                <w:rtl w:val="0"/>
              </w:rPr>
              <w:tab/>
            </w:r>
          </w:hyperlink>
          <w:hyperlink w:anchor="_3xzr3ei">
            <w:r w:rsidDel="00000000" w:rsidR="00000000" w:rsidRPr="00000000">
              <w:rPr>
                <w:rFonts w:ascii="Calibri" w:cs="Calibri" w:eastAsia="Calibri" w:hAnsi="Calibri"/>
                <w:b w:val="0"/>
                <w:color w:val="0000ff"/>
                <w:sz w:val="22"/>
                <w:szCs w:val="22"/>
                <w:u w:val="single"/>
                <w:rtl w:val="0"/>
              </w:rPr>
              <w:t xml:space="preserve">SE_Annexe_03_Lettre Initialisation</w:t>
            </w:r>
          </w:hyperlink>
          <w:hyperlink w:anchor="_2d51dmb">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2d51dmb">
            <w:r w:rsidDel="00000000" w:rsidR="00000000" w:rsidRPr="00000000">
              <w:rPr>
                <w:rFonts w:ascii="Calibri" w:cs="Calibri" w:eastAsia="Calibri" w:hAnsi="Calibri"/>
                <w:b w:val="0"/>
                <w:color w:val="0000ff"/>
                <w:sz w:val="22"/>
                <w:szCs w:val="22"/>
                <w:u w:val="single"/>
                <w:rtl w:val="0"/>
              </w:rPr>
              <w:t xml:space="preserve">12.5</w:t>
            </w:r>
          </w:hyperlink>
          <w:hyperlink w:anchor="_2d51dmb">
            <w:r w:rsidDel="00000000" w:rsidR="00000000" w:rsidRPr="00000000">
              <w:rPr>
                <w:rFonts w:ascii="Calibri" w:cs="Calibri" w:eastAsia="Calibri" w:hAnsi="Calibri"/>
                <w:b w:val="0"/>
                <w:sz w:val="22"/>
                <w:szCs w:val="22"/>
                <w:rtl w:val="0"/>
              </w:rPr>
              <w:tab/>
            </w:r>
          </w:hyperlink>
          <w:hyperlink w:anchor="_2d51dmb">
            <w:r w:rsidDel="00000000" w:rsidR="00000000" w:rsidRPr="00000000">
              <w:rPr>
                <w:rFonts w:ascii="Calibri" w:cs="Calibri" w:eastAsia="Calibri" w:hAnsi="Calibri"/>
                <w:b w:val="0"/>
                <w:color w:val="0000ff"/>
                <w:sz w:val="22"/>
                <w:szCs w:val="22"/>
                <w:u w:val="single"/>
                <w:rtl w:val="0"/>
              </w:rPr>
              <w:t xml:space="preserve">SE_Annexe_04_Regitsre de transfert Actionnaire</w:t>
            </w:r>
          </w:hyperlink>
          <w:hyperlink w:anchor="_sabnu4">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sabnu4">
            <w:r w:rsidDel="00000000" w:rsidR="00000000" w:rsidRPr="00000000">
              <w:rPr>
                <w:rFonts w:ascii="Calibri" w:cs="Calibri" w:eastAsia="Calibri" w:hAnsi="Calibri"/>
                <w:b w:val="0"/>
                <w:color w:val="0000ff"/>
                <w:sz w:val="22"/>
                <w:szCs w:val="22"/>
                <w:u w:val="single"/>
                <w:rtl w:val="0"/>
              </w:rPr>
              <w:t xml:space="preserve">12.6</w:t>
            </w:r>
          </w:hyperlink>
          <w:hyperlink w:anchor="_sabnu4">
            <w:r w:rsidDel="00000000" w:rsidR="00000000" w:rsidRPr="00000000">
              <w:rPr>
                <w:rFonts w:ascii="Calibri" w:cs="Calibri" w:eastAsia="Calibri" w:hAnsi="Calibri"/>
                <w:b w:val="0"/>
                <w:sz w:val="22"/>
                <w:szCs w:val="22"/>
                <w:rtl w:val="0"/>
              </w:rPr>
              <w:tab/>
            </w:r>
          </w:hyperlink>
          <w:hyperlink w:anchor="_sabnu4">
            <w:r w:rsidDel="00000000" w:rsidR="00000000" w:rsidRPr="00000000">
              <w:rPr>
                <w:rFonts w:ascii="Calibri" w:cs="Calibri" w:eastAsia="Calibri" w:hAnsi="Calibri"/>
                <w:b w:val="0"/>
                <w:color w:val="0000ff"/>
                <w:sz w:val="22"/>
                <w:szCs w:val="22"/>
                <w:u w:val="single"/>
                <w:rtl w:val="0"/>
              </w:rPr>
              <w:t xml:space="preserve">SE_Annexe_05_ Relevé Titres Actionnaire</w:t>
            </w:r>
          </w:hyperlink>
          <w:hyperlink w:anchor="_3c9z6hx">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3c9z6hx">
            <w:r w:rsidDel="00000000" w:rsidR="00000000" w:rsidRPr="00000000">
              <w:rPr>
                <w:rFonts w:ascii="Calibri" w:cs="Calibri" w:eastAsia="Calibri" w:hAnsi="Calibri"/>
                <w:b w:val="0"/>
                <w:color w:val="0000ff"/>
                <w:sz w:val="22"/>
                <w:szCs w:val="22"/>
                <w:u w:val="single"/>
                <w:rtl w:val="0"/>
              </w:rPr>
              <w:t xml:space="preserve">12.7</w:t>
            </w:r>
          </w:hyperlink>
          <w:hyperlink w:anchor="_3c9z6hx">
            <w:r w:rsidDel="00000000" w:rsidR="00000000" w:rsidRPr="00000000">
              <w:rPr>
                <w:rFonts w:ascii="Calibri" w:cs="Calibri" w:eastAsia="Calibri" w:hAnsi="Calibri"/>
                <w:b w:val="0"/>
                <w:sz w:val="22"/>
                <w:szCs w:val="22"/>
                <w:rtl w:val="0"/>
              </w:rPr>
              <w:tab/>
            </w:r>
          </w:hyperlink>
          <w:hyperlink w:anchor="_3c9z6hx">
            <w:r w:rsidDel="00000000" w:rsidR="00000000" w:rsidRPr="00000000">
              <w:rPr>
                <w:rFonts w:ascii="Calibri" w:cs="Calibri" w:eastAsia="Calibri" w:hAnsi="Calibri"/>
                <w:b w:val="0"/>
                <w:color w:val="0000ff"/>
                <w:sz w:val="22"/>
                <w:szCs w:val="22"/>
                <w:u w:val="single"/>
                <w:rtl w:val="0"/>
              </w:rPr>
              <w:t xml:space="preserve">SE_Annexe_06_ Répartition du capital Par valeur et par Actionnaires</w:t>
            </w:r>
          </w:hyperlink>
          <w:hyperlink w:anchor="_1rf9gpq">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1rf9gpq">
            <w:r w:rsidDel="00000000" w:rsidR="00000000" w:rsidRPr="00000000">
              <w:rPr>
                <w:rFonts w:ascii="Calibri" w:cs="Calibri" w:eastAsia="Calibri" w:hAnsi="Calibri"/>
                <w:b w:val="0"/>
                <w:color w:val="0000ff"/>
                <w:sz w:val="22"/>
                <w:szCs w:val="22"/>
                <w:u w:val="single"/>
                <w:rtl w:val="0"/>
              </w:rPr>
              <w:t xml:space="preserve">12.8</w:t>
            </w:r>
          </w:hyperlink>
          <w:hyperlink w:anchor="_1rf9gpq">
            <w:r w:rsidDel="00000000" w:rsidR="00000000" w:rsidRPr="00000000">
              <w:rPr>
                <w:rFonts w:ascii="Calibri" w:cs="Calibri" w:eastAsia="Calibri" w:hAnsi="Calibri"/>
                <w:b w:val="0"/>
                <w:sz w:val="22"/>
                <w:szCs w:val="22"/>
                <w:rtl w:val="0"/>
              </w:rPr>
              <w:tab/>
            </w:r>
          </w:hyperlink>
          <w:hyperlink w:anchor="_1rf9gpq">
            <w:r w:rsidDel="00000000" w:rsidR="00000000" w:rsidRPr="00000000">
              <w:rPr>
                <w:rFonts w:ascii="Calibri" w:cs="Calibri" w:eastAsia="Calibri" w:hAnsi="Calibri"/>
                <w:b w:val="0"/>
                <w:color w:val="0000ff"/>
                <w:sz w:val="22"/>
                <w:szCs w:val="22"/>
                <w:u w:val="single"/>
                <w:rtl w:val="0"/>
              </w:rPr>
              <w:t xml:space="preserve">SE_Annexe_07_Journal des mouvements actionnaire</w:t>
            </w:r>
          </w:hyperlink>
          <w:hyperlink w:anchor="_4bewzdj">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660"/>
            </w:tabs>
            <w:spacing w:after="100" w:before="0" w:line="276" w:lineRule="auto"/>
            <w:contextualSpacing w:val="0"/>
            <w:rPr>
              <w:rFonts w:ascii="Calibri" w:cs="Calibri" w:eastAsia="Calibri" w:hAnsi="Calibri"/>
              <w:b w:val="0"/>
              <w:sz w:val="22"/>
              <w:szCs w:val="22"/>
            </w:rPr>
          </w:pPr>
          <w:hyperlink w:anchor="_4bewzdj">
            <w:r w:rsidDel="00000000" w:rsidR="00000000" w:rsidRPr="00000000">
              <w:rPr>
                <w:rFonts w:ascii="Calibri" w:cs="Calibri" w:eastAsia="Calibri" w:hAnsi="Calibri"/>
                <w:b w:val="0"/>
                <w:color w:val="0000ff"/>
                <w:sz w:val="22"/>
                <w:szCs w:val="22"/>
                <w:u w:val="single"/>
                <w:rtl w:val="0"/>
              </w:rPr>
              <w:t xml:space="preserve">12.9</w:t>
            </w:r>
          </w:hyperlink>
          <w:hyperlink w:anchor="_4bewzdj">
            <w:r w:rsidDel="00000000" w:rsidR="00000000" w:rsidRPr="00000000">
              <w:rPr>
                <w:rFonts w:ascii="Calibri" w:cs="Calibri" w:eastAsia="Calibri" w:hAnsi="Calibri"/>
                <w:b w:val="0"/>
                <w:sz w:val="22"/>
                <w:szCs w:val="22"/>
                <w:rtl w:val="0"/>
              </w:rPr>
              <w:tab/>
            </w:r>
          </w:hyperlink>
          <w:hyperlink w:anchor="_4bewzdj">
            <w:r w:rsidDel="00000000" w:rsidR="00000000" w:rsidRPr="00000000">
              <w:rPr>
                <w:rFonts w:ascii="Calibri" w:cs="Calibri" w:eastAsia="Calibri" w:hAnsi="Calibri"/>
                <w:b w:val="0"/>
                <w:color w:val="0000ff"/>
                <w:sz w:val="22"/>
                <w:szCs w:val="22"/>
                <w:u w:val="single"/>
                <w:rtl w:val="0"/>
              </w:rPr>
              <w:t xml:space="preserve">SE_Annexe_08_Journal des mouvements Emetteur</w:t>
            </w:r>
          </w:hyperlink>
          <w:hyperlink w:anchor="_2qk79lc">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qk79lc">
            <w:r w:rsidDel="00000000" w:rsidR="00000000" w:rsidRPr="00000000">
              <w:rPr>
                <w:rFonts w:ascii="Calibri" w:cs="Calibri" w:eastAsia="Calibri" w:hAnsi="Calibri"/>
                <w:b w:val="0"/>
                <w:color w:val="0000ff"/>
                <w:sz w:val="22"/>
                <w:szCs w:val="22"/>
                <w:u w:val="single"/>
                <w:rtl w:val="0"/>
              </w:rPr>
              <w:t xml:space="preserve">12.10</w:t>
            </w:r>
          </w:hyperlink>
          <w:hyperlink w:anchor="_2qk79lc">
            <w:r w:rsidDel="00000000" w:rsidR="00000000" w:rsidRPr="00000000">
              <w:rPr>
                <w:rFonts w:ascii="Calibri" w:cs="Calibri" w:eastAsia="Calibri" w:hAnsi="Calibri"/>
                <w:b w:val="0"/>
                <w:sz w:val="22"/>
                <w:szCs w:val="22"/>
                <w:rtl w:val="0"/>
              </w:rPr>
              <w:tab/>
            </w:r>
          </w:hyperlink>
          <w:hyperlink w:anchor="_2qk79lc">
            <w:r w:rsidDel="00000000" w:rsidR="00000000" w:rsidRPr="00000000">
              <w:rPr>
                <w:rFonts w:ascii="Calibri" w:cs="Calibri" w:eastAsia="Calibri" w:hAnsi="Calibri"/>
                <w:b w:val="0"/>
                <w:color w:val="0000ff"/>
                <w:sz w:val="22"/>
                <w:szCs w:val="22"/>
                <w:u w:val="single"/>
                <w:rtl w:val="0"/>
              </w:rPr>
              <w:t xml:space="preserve">SE_Annexe_09_Etat des soldes gestion</w:t>
            </w:r>
          </w:hyperlink>
          <w:hyperlink w:anchor="_15phjt5">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5phjt5">
            <w:r w:rsidDel="00000000" w:rsidR="00000000" w:rsidRPr="00000000">
              <w:rPr>
                <w:rFonts w:ascii="Calibri" w:cs="Calibri" w:eastAsia="Calibri" w:hAnsi="Calibri"/>
                <w:b w:val="0"/>
                <w:color w:val="0000ff"/>
                <w:sz w:val="22"/>
                <w:szCs w:val="22"/>
                <w:u w:val="single"/>
                <w:rtl w:val="0"/>
              </w:rPr>
              <w:t xml:space="preserve">12.11</w:t>
            </w:r>
          </w:hyperlink>
          <w:hyperlink w:anchor="_15phjt5">
            <w:r w:rsidDel="00000000" w:rsidR="00000000" w:rsidRPr="00000000">
              <w:rPr>
                <w:rFonts w:ascii="Calibri" w:cs="Calibri" w:eastAsia="Calibri" w:hAnsi="Calibri"/>
                <w:b w:val="0"/>
                <w:sz w:val="22"/>
                <w:szCs w:val="22"/>
                <w:rtl w:val="0"/>
              </w:rPr>
              <w:tab/>
            </w:r>
          </w:hyperlink>
          <w:hyperlink w:anchor="_15phjt5">
            <w:r w:rsidDel="00000000" w:rsidR="00000000" w:rsidRPr="00000000">
              <w:rPr>
                <w:rFonts w:ascii="Calibri" w:cs="Calibri" w:eastAsia="Calibri" w:hAnsi="Calibri"/>
                <w:b w:val="0"/>
                <w:color w:val="0000ff"/>
                <w:sz w:val="22"/>
                <w:szCs w:val="22"/>
                <w:u w:val="single"/>
                <w:rtl w:val="0"/>
              </w:rPr>
              <w:t xml:space="preserve">SE_Annexe_10_Regl Annexe TCB 10  Liste des titres détenus par les étrangers et les MRE</w:t>
            </w:r>
          </w:hyperlink>
          <w:hyperlink w:anchor="_3pp52gy">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pp52gy">
            <w:r w:rsidDel="00000000" w:rsidR="00000000" w:rsidRPr="00000000">
              <w:rPr>
                <w:rFonts w:ascii="Calibri" w:cs="Calibri" w:eastAsia="Calibri" w:hAnsi="Calibri"/>
                <w:b w:val="0"/>
                <w:color w:val="0000ff"/>
                <w:sz w:val="22"/>
                <w:szCs w:val="22"/>
                <w:u w:val="single"/>
                <w:rtl w:val="0"/>
              </w:rPr>
              <w:t xml:space="preserve">12.12</w:t>
            </w:r>
          </w:hyperlink>
          <w:hyperlink w:anchor="_3pp52gy">
            <w:r w:rsidDel="00000000" w:rsidR="00000000" w:rsidRPr="00000000">
              <w:rPr>
                <w:rFonts w:ascii="Calibri" w:cs="Calibri" w:eastAsia="Calibri" w:hAnsi="Calibri"/>
                <w:b w:val="0"/>
                <w:sz w:val="22"/>
                <w:szCs w:val="22"/>
                <w:rtl w:val="0"/>
              </w:rPr>
              <w:tab/>
            </w:r>
          </w:hyperlink>
          <w:hyperlink w:anchor="_3pp52gy">
            <w:r w:rsidDel="00000000" w:rsidR="00000000" w:rsidRPr="00000000">
              <w:rPr>
                <w:rFonts w:ascii="Calibri" w:cs="Calibri" w:eastAsia="Calibri" w:hAnsi="Calibri"/>
                <w:b w:val="0"/>
                <w:color w:val="0000ff"/>
                <w:sz w:val="22"/>
                <w:szCs w:val="22"/>
                <w:u w:val="single"/>
                <w:rtl w:val="0"/>
              </w:rPr>
              <w:t xml:space="preserve">SE_Annexe_11_Etat Fiscal</w:t>
            </w:r>
          </w:hyperlink>
          <w:hyperlink w:anchor="_24ufcor">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4ufcor">
            <w:r w:rsidDel="00000000" w:rsidR="00000000" w:rsidRPr="00000000">
              <w:rPr>
                <w:rFonts w:ascii="Calibri" w:cs="Calibri" w:eastAsia="Calibri" w:hAnsi="Calibri"/>
                <w:b w:val="0"/>
                <w:color w:val="0000ff"/>
                <w:sz w:val="22"/>
                <w:szCs w:val="22"/>
                <w:u w:val="single"/>
                <w:rtl w:val="0"/>
              </w:rPr>
              <w:t xml:space="preserve">12.13</w:t>
            </w:r>
          </w:hyperlink>
          <w:hyperlink w:anchor="_24ufcor">
            <w:r w:rsidDel="00000000" w:rsidR="00000000" w:rsidRPr="00000000">
              <w:rPr>
                <w:rFonts w:ascii="Calibri" w:cs="Calibri" w:eastAsia="Calibri" w:hAnsi="Calibri"/>
                <w:b w:val="0"/>
                <w:sz w:val="22"/>
                <w:szCs w:val="22"/>
                <w:rtl w:val="0"/>
              </w:rPr>
              <w:tab/>
            </w:r>
          </w:hyperlink>
          <w:hyperlink w:anchor="_24ufcor">
            <w:r w:rsidDel="00000000" w:rsidR="00000000" w:rsidRPr="00000000">
              <w:rPr>
                <w:rFonts w:ascii="Calibri" w:cs="Calibri" w:eastAsia="Calibri" w:hAnsi="Calibri"/>
                <w:b w:val="0"/>
                <w:color w:val="0000ff"/>
                <w:sz w:val="22"/>
                <w:szCs w:val="22"/>
                <w:u w:val="single"/>
                <w:rtl w:val="0"/>
              </w:rPr>
              <w:t xml:space="preserve">SE_Annexe_12_AUC attestation de blocage</w:t>
            </w:r>
          </w:hyperlink>
          <w:hyperlink w:anchor="_jzpmwk">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jzpmwk">
            <w:r w:rsidDel="00000000" w:rsidR="00000000" w:rsidRPr="00000000">
              <w:rPr>
                <w:rFonts w:ascii="Calibri" w:cs="Calibri" w:eastAsia="Calibri" w:hAnsi="Calibri"/>
                <w:b w:val="0"/>
                <w:color w:val="0000ff"/>
                <w:sz w:val="22"/>
                <w:szCs w:val="22"/>
                <w:u w:val="single"/>
                <w:rtl w:val="0"/>
              </w:rPr>
              <w:t xml:space="preserve">12.14</w:t>
            </w:r>
          </w:hyperlink>
          <w:hyperlink w:anchor="_jzpmwk">
            <w:r w:rsidDel="00000000" w:rsidR="00000000" w:rsidRPr="00000000">
              <w:rPr>
                <w:rFonts w:ascii="Calibri" w:cs="Calibri" w:eastAsia="Calibri" w:hAnsi="Calibri"/>
                <w:b w:val="0"/>
                <w:sz w:val="22"/>
                <w:szCs w:val="22"/>
                <w:rtl w:val="0"/>
              </w:rPr>
              <w:tab/>
            </w:r>
          </w:hyperlink>
          <w:hyperlink w:anchor="_jzpmwk">
            <w:r w:rsidDel="00000000" w:rsidR="00000000" w:rsidRPr="00000000">
              <w:rPr>
                <w:rFonts w:ascii="Calibri" w:cs="Calibri" w:eastAsia="Calibri" w:hAnsi="Calibri"/>
                <w:b w:val="0"/>
                <w:color w:val="0000ff"/>
                <w:sz w:val="22"/>
                <w:szCs w:val="22"/>
                <w:u w:val="single"/>
                <w:rtl w:val="0"/>
              </w:rPr>
              <w:t xml:space="preserve">SE_Annexe_13_Mail aux dépositaires</w:t>
            </w:r>
          </w:hyperlink>
          <w:hyperlink w:anchor="_33zd5kd">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33zd5kd">
            <w:r w:rsidDel="00000000" w:rsidR="00000000" w:rsidRPr="00000000">
              <w:rPr>
                <w:rFonts w:ascii="Calibri" w:cs="Calibri" w:eastAsia="Calibri" w:hAnsi="Calibri"/>
                <w:b w:val="0"/>
                <w:color w:val="0000ff"/>
                <w:sz w:val="22"/>
                <w:szCs w:val="22"/>
                <w:u w:val="single"/>
                <w:rtl w:val="0"/>
              </w:rPr>
              <w:t xml:space="preserve">12.15</w:t>
            </w:r>
          </w:hyperlink>
          <w:hyperlink w:anchor="_33zd5kd">
            <w:r w:rsidDel="00000000" w:rsidR="00000000" w:rsidRPr="00000000">
              <w:rPr>
                <w:rFonts w:ascii="Calibri" w:cs="Calibri" w:eastAsia="Calibri" w:hAnsi="Calibri"/>
                <w:b w:val="0"/>
                <w:sz w:val="22"/>
                <w:szCs w:val="22"/>
                <w:rtl w:val="0"/>
              </w:rPr>
              <w:tab/>
            </w:r>
          </w:hyperlink>
          <w:hyperlink w:anchor="_33zd5kd">
            <w:r w:rsidDel="00000000" w:rsidR="00000000" w:rsidRPr="00000000">
              <w:rPr>
                <w:rFonts w:ascii="Calibri" w:cs="Calibri" w:eastAsia="Calibri" w:hAnsi="Calibri"/>
                <w:b w:val="0"/>
                <w:color w:val="0000ff"/>
                <w:sz w:val="22"/>
                <w:szCs w:val="22"/>
                <w:u w:val="single"/>
                <w:rtl w:val="0"/>
              </w:rPr>
              <w:t xml:space="preserve">SE_Annexe_</w:t>
            </w:r>
          </w:hyperlink>
          <w:hyperlink w:anchor="_33zd5kd">
            <w:r w:rsidDel="00000000" w:rsidR="00000000" w:rsidRPr="00000000">
              <w:rPr>
                <w:rFonts w:ascii="Calibri" w:cs="Calibri" w:eastAsia="Calibri" w:hAnsi="Calibri"/>
                <w:b w:val="0"/>
                <w:color w:val="000000"/>
                <w:sz w:val="22"/>
                <w:szCs w:val="22"/>
                <w:u w:val="single"/>
                <w:shd w:fill="d9d9d9" w:val="clear"/>
                <w:rtl w:val="0"/>
              </w:rPr>
              <w:t xml:space="preserve">1</w:t>
            </w:r>
          </w:hyperlink>
          <w:hyperlink w:anchor="_33zd5kd">
            <w:r w:rsidDel="00000000" w:rsidR="00000000" w:rsidRPr="00000000">
              <w:rPr>
                <w:rFonts w:ascii="Calibri" w:cs="Calibri" w:eastAsia="Calibri" w:hAnsi="Calibri"/>
                <w:b w:val="0"/>
                <w:color w:val="0000ff"/>
                <w:sz w:val="22"/>
                <w:szCs w:val="22"/>
                <w:u w:val="single"/>
                <w:rtl w:val="0"/>
              </w:rPr>
              <w:t xml:space="preserve">4 Etat souscripteur et encours des dettes Protocole d'Echange CIOMC V2.0</w:t>
            </w:r>
          </w:hyperlink>
          <w:hyperlink w:anchor="_1j4nfs6">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1j4nfs6">
            <w:r w:rsidDel="00000000" w:rsidR="00000000" w:rsidRPr="00000000">
              <w:rPr>
                <w:rFonts w:ascii="Calibri" w:cs="Calibri" w:eastAsia="Calibri" w:hAnsi="Calibri"/>
                <w:b w:val="0"/>
                <w:color w:val="0000ff"/>
                <w:sz w:val="22"/>
                <w:szCs w:val="22"/>
                <w:u w:val="single"/>
                <w:rtl w:val="0"/>
              </w:rPr>
              <w:t xml:space="preserve">12.16</w:t>
            </w:r>
          </w:hyperlink>
          <w:hyperlink w:anchor="_1j4nfs6">
            <w:r w:rsidDel="00000000" w:rsidR="00000000" w:rsidRPr="00000000">
              <w:rPr>
                <w:rFonts w:ascii="Calibri" w:cs="Calibri" w:eastAsia="Calibri" w:hAnsi="Calibri"/>
                <w:b w:val="0"/>
                <w:sz w:val="22"/>
                <w:szCs w:val="22"/>
                <w:rtl w:val="0"/>
              </w:rPr>
              <w:tab/>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Facture</w:t>
            </w:r>
          </w:hyperlink>
          <w:hyperlink w:anchor="_434ayfz">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434ayfz">
            <w:r w:rsidDel="00000000" w:rsidR="00000000" w:rsidRPr="00000000">
              <w:rPr>
                <w:rFonts w:ascii="Calibri" w:cs="Calibri" w:eastAsia="Calibri" w:hAnsi="Calibri"/>
                <w:b w:val="0"/>
                <w:color w:val="0000ff"/>
                <w:sz w:val="22"/>
                <w:szCs w:val="22"/>
                <w:u w:val="single"/>
                <w:rtl w:val="0"/>
              </w:rPr>
              <w:t xml:space="preserve">12.17</w:t>
            </w:r>
          </w:hyperlink>
          <w:hyperlink w:anchor="_434ayfz">
            <w:r w:rsidDel="00000000" w:rsidR="00000000" w:rsidRPr="00000000">
              <w:rPr>
                <w:rFonts w:ascii="Calibri" w:cs="Calibri" w:eastAsia="Calibri" w:hAnsi="Calibri"/>
                <w:b w:val="0"/>
                <w:sz w:val="22"/>
                <w:szCs w:val="22"/>
                <w:rtl w:val="0"/>
              </w:rPr>
              <w:tab/>
            </w:r>
          </w:hyperlink>
          <w:hyperlink w:anchor="_434ayfz">
            <w:r w:rsidDel="00000000" w:rsidR="00000000" w:rsidRPr="00000000">
              <w:rPr>
                <w:rFonts w:ascii="Calibri" w:cs="Calibri" w:eastAsia="Calibri" w:hAnsi="Calibri"/>
                <w:b w:val="0"/>
                <w:color w:val="0000ff"/>
                <w:sz w:val="22"/>
                <w:szCs w:val="22"/>
                <w:u w:val="single"/>
                <w:rtl w:val="0"/>
              </w:rPr>
              <w:t xml:space="preserve">La Structure du fichier de souscription</w:t>
            </w:r>
          </w:hyperlink>
          <w:hyperlink w:anchor="_2i9l8ns">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2i9l8ns">
            <w:r w:rsidDel="00000000" w:rsidR="00000000" w:rsidRPr="00000000">
              <w:rPr>
                <w:rFonts w:ascii="Calibri" w:cs="Calibri" w:eastAsia="Calibri" w:hAnsi="Calibri"/>
                <w:b w:val="0"/>
                <w:color w:val="0000ff"/>
                <w:sz w:val="22"/>
                <w:szCs w:val="22"/>
                <w:u w:val="single"/>
                <w:rtl w:val="0"/>
              </w:rPr>
              <w:t xml:space="preserve">12.18</w:t>
            </w:r>
          </w:hyperlink>
          <w:hyperlink w:anchor="_2i9l8ns">
            <w:r w:rsidDel="00000000" w:rsidR="00000000" w:rsidRPr="00000000">
              <w:rPr>
                <w:rFonts w:ascii="Calibri" w:cs="Calibri" w:eastAsia="Calibri" w:hAnsi="Calibri"/>
                <w:b w:val="0"/>
                <w:sz w:val="22"/>
                <w:szCs w:val="22"/>
                <w:rtl w:val="0"/>
              </w:rPr>
              <w:tab/>
            </w:r>
          </w:hyperlink>
          <w:hyperlink w:anchor="_2i9l8ns">
            <w:r w:rsidDel="00000000" w:rsidR="00000000" w:rsidRPr="00000000">
              <w:rPr>
                <w:rFonts w:ascii="Calibri" w:cs="Calibri" w:eastAsia="Calibri" w:hAnsi="Calibri"/>
                <w:b w:val="0"/>
                <w:color w:val="0000ff"/>
                <w:sz w:val="22"/>
                <w:szCs w:val="22"/>
                <w:u w:val="single"/>
                <w:rtl w:val="0"/>
              </w:rPr>
              <w:t xml:space="preserve">Schéma Comptable Titre</w:t>
            </w:r>
          </w:hyperlink>
          <w:hyperlink w:anchor="_xevivl">
            <w:r w:rsidDel="00000000" w:rsidR="00000000" w:rsidRPr="00000000">
              <w:rPr>
                <w:rFonts w:ascii="Calibri" w:cs="Calibri" w:eastAsia="Calibri" w:hAnsi="Calibri"/>
                <w:b w:val="0"/>
                <w:sz w:val="22"/>
                <w:szCs w:val="22"/>
                <w:rtl w:val="0"/>
              </w:rPr>
              <w:tab/>
            </w:r>
          </w:hyperlink>
        </w:p>
        <w:p w:rsidR="00000000" w:rsidDel="00000000" w:rsidP="00000000" w:rsidRDefault="00000000" w:rsidRPr="00000000">
          <w:pPr>
            <w:pBdr/>
            <w:tabs>
              <w:tab w:val="left" w:pos="880"/>
            </w:tabs>
            <w:spacing w:after="100" w:before="0" w:line="276" w:lineRule="auto"/>
            <w:contextualSpacing w:val="0"/>
            <w:rPr>
              <w:rFonts w:ascii="Calibri" w:cs="Calibri" w:eastAsia="Calibri" w:hAnsi="Calibri"/>
              <w:b w:val="0"/>
              <w:sz w:val="22"/>
              <w:szCs w:val="22"/>
            </w:rPr>
          </w:pPr>
          <w:hyperlink w:anchor="_xevivl">
            <w:r w:rsidDel="00000000" w:rsidR="00000000" w:rsidRPr="00000000">
              <w:rPr>
                <w:rFonts w:ascii="Calibri" w:cs="Calibri" w:eastAsia="Calibri" w:hAnsi="Calibri"/>
                <w:b w:val="0"/>
                <w:color w:val="0000ff"/>
                <w:sz w:val="22"/>
                <w:szCs w:val="22"/>
                <w:u w:val="single"/>
                <w:rtl w:val="0"/>
              </w:rPr>
              <w:t xml:space="preserve">12.19</w:t>
            </w:r>
          </w:hyperlink>
          <w:hyperlink w:anchor="_xevivl">
            <w:r w:rsidDel="00000000" w:rsidR="00000000" w:rsidRPr="00000000">
              <w:rPr>
                <w:rFonts w:ascii="Calibri" w:cs="Calibri" w:eastAsia="Calibri" w:hAnsi="Calibri"/>
                <w:b w:val="0"/>
                <w:sz w:val="22"/>
                <w:szCs w:val="22"/>
                <w:rtl w:val="0"/>
              </w:rPr>
              <w:tab/>
            </w:r>
          </w:hyperlink>
          <w:hyperlink w:anchor="_xevivl">
            <w:r w:rsidDel="00000000" w:rsidR="00000000" w:rsidRPr="00000000">
              <w:rPr>
                <w:rFonts w:ascii="Calibri" w:cs="Calibri" w:eastAsia="Calibri" w:hAnsi="Calibri"/>
                <w:b w:val="0"/>
                <w:color w:val="0000ff"/>
                <w:sz w:val="22"/>
                <w:szCs w:val="22"/>
                <w:u w:val="single"/>
                <w:rtl w:val="0"/>
              </w:rPr>
              <w:t xml:space="preserve">SE_Annexe_23_Ticket Virement SRBM</w:t>
            </w:r>
          </w:hyperlink>
          <w:hyperlink r:id="rId8">
            <w:r w:rsidDel="00000000" w:rsidR="00000000" w:rsidRPr="00000000">
              <w:rPr>
                <w:rFonts w:ascii="Calibri" w:cs="Calibri" w:eastAsia="Calibri" w:hAnsi="Calibri"/>
                <w:b w:val="0"/>
                <w:sz w:val="22"/>
                <w:szCs w:val="22"/>
                <w:rtl w:val="0"/>
              </w:rPr>
              <w:tab/>
            </w:r>
          </w:hyperlink>
          <w:r w:rsidDel="00000000" w:rsidR="00000000" w:rsidRPr="00000000">
            <w:fldChar w:fldCharType="end"/>
          </w:r>
        </w:p>
      </w:sdtContent>
    </w:sdt>
    <w:p w:rsidR="00000000" w:rsidDel="00000000" w:rsidP="00000000" w:rsidRDefault="00000000" w:rsidRPr="00000000">
      <w:pPr>
        <w:pBdr/>
        <w:contextualSpacing w:val="0"/>
        <w:rPr/>
      </w:pPr>
      <w:hyperlink r:id="rId9">
        <w:r w:rsidDel="00000000" w:rsidR="00000000" w:rsidRPr="00000000">
          <w:rPr>
            <w:rtl w:val="0"/>
          </w:rPr>
        </w:r>
      </w:hyperlink>
    </w:p>
    <w:p w:rsidR="00000000" w:rsidDel="00000000" w:rsidP="00000000" w:rsidRDefault="00000000" w:rsidRPr="00000000">
      <w:pPr>
        <w:pBdr/>
        <w:contextualSpacing w:val="0"/>
        <w:rPr/>
      </w:pPr>
      <w:bookmarkStart w:colFirst="0" w:colLast="0" w:name="_1t3h5sf" w:id="7"/>
      <w:bookmarkEnd w:id="7"/>
      <w:hyperlink r:id="rId10">
        <w:r w:rsidDel="00000000" w:rsidR="00000000" w:rsidRPr="00000000">
          <w:rPr>
            <w:rtl w:val="0"/>
          </w:rPr>
        </w:r>
      </w:hyperlink>
    </w:p>
    <w:p w:rsidR="00000000" w:rsidDel="00000000" w:rsidP="00000000" w:rsidRDefault="00000000" w:rsidRPr="00000000">
      <w:pPr>
        <w:pBdr/>
        <w:contextualSpacing w:val="0"/>
        <w:rPr/>
      </w:pPr>
      <w:hyperlink r:id="rId11">
        <w:r w:rsidDel="00000000" w:rsidR="00000000" w:rsidRPr="00000000">
          <w:rPr>
            <w:rtl w:val="0"/>
          </w:rPr>
        </w:r>
      </w:hyperlink>
    </w:p>
    <w:p w:rsidR="00000000" w:rsidDel="00000000" w:rsidP="00000000" w:rsidRDefault="00000000" w:rsidRPr="00000000">
      <w:pPr>
        <w:pStyle w:val="Heading1"/>
        <w:numPr>
          <w:ilvl w:val="0"/>
          <w:numId w:val="20"/>
        </w:numPr>
        <w:pBdr/>
        <w:rPr/>
      </w:pPr>
      <w:bookmarkStart w:colFirst="0" w:colLast="0" w:name="_4d34og8" w:id="8"/>
      <w:bookmarkEnd w:id="8"/>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s8eyo1" w:id="9"/>
      <w:bookmarkEnd w:id="9"/>
      <w:r w:rsidDel="00000000" w:rsidR="00000000" w:rsidRPr="00000000">
        <w:rPr>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rPr/>
      </w:pPr>
      <w:bookmarkStart w:colFirst="0" w:colLast="0" w:name="_17dp8vu" w:id="10"/>
      <w:bookmarkEnd w:id="10"/>
      <w:r w:rsidDel="00000000" w:rsidR="00000000" w:rsidRPr="00000000">
        <w:rPr>
          <w:rtl w:val="0"/>
        </w:rPr>
        <w:t xml:space="preserve">L’objectif du document est de détailler les besoins fonctionnels relatifs au module MegaIssuer. MegaIssuer, implémenté par la suite Megara, gère les services offerts par AWB  aux émetteurs.</w:t>
      </w:r>
    </w:p>
    <w:p w:rsidR="00000000" w:rsidDel="00000000" w:rsidP="00000000" w:rsidRDefault="00000000" w:rsidRPr="00000000">
      <w:pPr>
        <w:pStyle w:val="Heading2"/>
        <w:numPr>
          <w:ilvl w:val="1"/>
          <w:numId w:val="20"/>
        </w:numPr>
        <w:pBdr/>
        <w:rPr/>
      </w:pPr>
      <w:bookmarkStart w:colFirst="0" w:colLast="0" w:name="_3rdcrjn" w:id="11"/>
      <w:bookmarkEnd w:id="11"/>
      <w:r w:rsidDel="00000000" w:rsidR="00000000" w:rsidRPr="00000000">
        <w:rPr>
          <w:rtl w:val="0"/>
        </w:rPr>
        <w:t xml:space="preserve">Objectifs et périmètre du projet</w:t>
      </w:r>
      <w:r w:rsidDel="00000000" w:rsidR="00000000" w:rsidRPr="00000000">
        <w:rPr>
          <w:rtl w:val="0"/>
        </w:rPr>
      </w:r>
    </w:p>
    <w:p w:rsidR="00000000" w:rsidDel="00000000" w:rsidP="00000000" w:rsidRDefault="00000000" w:rsidRPr="00000000">
      <w:pPr>
        <w:pBdr/>
        <w:contextualSpacing w:val="0"/>
        <w:rPr>
          <w:b w:val="1"/>
          <w:u w:val="singl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document présente les trois </w:t>
      </w:r>
      <w:r w:rsidDel="00000000" w:rsidR="00000000" w:rsidRPr="00000000">
        <w:rPr>
          <w:rFonts w:ascii="Arial" w:cs="Arial" w:eastAsia="Arial" w:hAnsi="Arial"/>
          <w:color w:val="000000"/>
          <w:sz w:val="20"/>
          <w:szCs w:val="20"/>
          <w:highlight w:val="white"/>
          <w:rtl w:val="0"/>
        </w:rPr>
        <w:t xml:space="preserve">principaux </w:t>
      </w:r>
      <w:r w:rsidDel="00000000" w:rsidR="00000000" w:rsidRPr="00000000">
        <w:rPr>
          <w:rtl w:val="0"/>
        </w:rPr>
        <w:t xml:space="preserve">processus gérés par le module service aux émetteurs et qui sont :</w:t>
      </w:r>
    </w:p>
    <w:p w:rsidR="00000000" w:rsidDel="00000000" w:rsidP="00000000" w:rsidRDefault="00000000" w:rsidRPr="00000000">
      <w:pPr>
        <w:numPr>
          <w:ilvl w:val="0"/>
          <w:numId w:val="6"/>
        </w:numPr>
        <w:pBdr/>
        <w:spacing w:after="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tenue de registre nominatif :</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de compte d’émission.</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des inscriptions et radiations.</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Génération des reports et état de solde.</w:t>
      </w:r>
    </w:p>
    <w:p w:rsidR="00000000" w:rsidDel="00000000" w:rsidP="00000000" w:rsidRDefault="00000000" w:rsidRPr="00000000">
      <w:pPr>
        <w:pBdr/>
        <w:spacing w:after="0" w:before="0" w:line="259"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centralisation des opérations sur titres.</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d’un exemple d’annonce de Revenu : Dividende.</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d’un exemple d’annonce de capital : Augmentation de capital en numéraire.</w:t>
      </w:r>
    </w:p>
    <w:p w:rsidR="00000000" w:rsidDel="00000000" w:rsidP="00000000" w:rsidRDefault="00000000" w:rsidRPr="00000000">
      <w:pPr>
        <w:pBdr/>
        <w:spacing w:after="0" w:before="0" w:line="259"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L’émission des nouvelles dettes sur le marché primaire.</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Gestion du dossier d’admission.</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Création et dénouements des IRLs (OTC ou bourse).</w:t>
      </w:r>
    </w:p>
    <w:p w:rsidR="00000000" w:rsidDel="00000000" w:rsidP="00000000" w:rsidRDefault="00000000" w:rsidRPr="00000000">
      <w:pPr>
        <w:pBdr/>
        <w:spacing w:after="0" w:before="0" w:line="259"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facturation d’émetteur.</w:t>
      </w:r>
    </w:p>
    <w:p w:rsidR="00000000" w:rsidDel="00000000" w:rsidP="00000000" w:rsidRDefault="00000000" w:rsidRPr="00000000">
      <w:pPr>
        <w:numPr>
          <w:ilvl w:val="1"/>
          <w:numId w:val="6"/>
        </w:numPr>
        <w:pBdr/>
        <w:spacing w:after="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Calcul des commissions et charges Maroclear.</w:t>
      </w:r>
    </w:p>
    <w:p w:rsidR="00000000" w:rsidDel="00000000" w:rsidP="00000000" w:rsidRDefault="00000000" w:rsidRPr="00000000">
      <w:pPr>
        <w:numPr>
          <w:ilvl w:val="1"/>
          <w:numId w:val="6"/>
        </w:numPr>
        <w:pBdr/>
        <w:spacing w:after="16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Génération de la facture d’émetteur.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tenue des assemblées générales n’est pas incluse dans le périmètre du projet.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6in1rg" w:id="12"/>
      <w:bookmarkEnd w:id="12"/>
      <w:r w:rsidDel="00000000" w:rsidR="00000000" w:rsidRPr="00000000">
        <w:rPr>
          <w:rtl w:val="0"/>
        </w:rPr>
        <w:t xml:space="preserve">Limites du document</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document ne couvre pas :</w:t>
      </w:r>
    </w:p>
    <w:p w:rsidR="00000000" w:rsidDel="00000000" w:rsidP="00000000" w:rsidRDefault="00000000" w:rsidRPr="00000000">
      <w:pPr>
        <w:numPr>
          <w:ilvl w:val="0"/>
          <w:numId w:val="6"/>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gestion des habilitations.</w:t>
      </w:r>
    </w:p>
    <w:p w:rsidR="00000000" w:rsidDel="00000000" w:rsidP="00000000" w:rsidRDefault="00000000" w:rsidRPr="00000000">
      <w:pPr>
        <w:numPr>
          <w:ilvl w:val="0"/>
          <w:numId w:val="6"/>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traitement des batches automatiques.</w:t>
      </w:r>
    </w:p>
    <w:p w:rsidR="00000000" w:rsidDel="00000000" w:rsidP="00000000" w:rsidRDefault="00000000" w:rsidRPr="00000000">
      <w:pPr>
        <w:numPr>
          <w:ilvl w:val="0"/>
          <w:numId w:val="6"/>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écrans </w:t>
      </w:r>
    </w:p>
    <w:p w:rsidR="00000000" w:rsidDel="00000000" w:rsidP="00000000" w:rsidRDefault="00000000" w:rsidRPr="00000000">
      <w:pPr>
        <w:numPr>
          <w:ilvl w:val="0"/>
          <w:numId w:val="6"/>
        </w:numPr>
        <w:pBdr/>
        <w:spacing w:after="0" w:before="0" w:line="276" w:lineRule="auto"/>
        <w:ind w:left="720" w:hanging="360"/>
        <w:contextualSpacing w:val="1"/>
        <w:rPr>
          <w:b w:val="1"/>
          <w:i w:val="1"/>
          <w:sz w:val="20"/>
          <w:szCs w:val="20"/>
        </w:rPr>
      </w:pPr>
      <w:r w:rsidDel="00000000" w:rsidR="00000000" w:rsidRPr="00000000">
        <w:rPr>
          <w:rFonts w:ascii="Calibri" w:cs="Calibri" w:eastAsia="Calibri" w:hAnsi="Calibri"/>
          <w:b w:val="0"/>
          <w:sz w:val="22"/>
          <w:szCs w:val="22"/>
          <w:rtl w:val="0"/>
        </w:rPr>
        <w:t xml:space="preserve">Les schémas comptables espèce ne sont pas traités dans la version actuelle de ce document, ils seront t</w:t>
      </w:r>
      <w:r w:rsidDel="00000000" w:rsidR="00000000" w:rsidRPr="00000000">
        <w:rPr>
          <w:rFonts w:ascii="Calibri" w:cs="Calibri" w:eastAsia="Calibri" w:hAnsi="Calibri"/>
          <w:b w:val="0"/>
          <w:i w:val="1"/>
          <w:sz w:val="22"/>
          <w:szCs w:val="22"/>
          <w:rtl w:val="0"/>
        </w:rPr>
        <w:t xml:space="preserve">raités dans les ateliers de comptabilité.</w:t>
      </w:r>
      <w:r w:rsidDel="00000000" w:rsidR="00000000" w:rsidRPr="00000000">
        <w:rPr>
          <w:rtl w:val="0"/>
        </w:rPr>
      </w:r>
    </w:p>
    <w:p w:rsidR="00000000" w:rsidDel="00000000" w:rsidP="00000000" w:rsidRDefault="00000000" w:rsidRPr="00000000">
      <w:pPr>
        <w:pBdr/>
        <w:spacing w:after="0" w:before="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pBdr/>
        <w:spacing w:before="240" w:line="240" w:lineRule="auto"/>
        <w:ind w:right="142"/>
        <w:contextualSpacing w:val="0"/>
        <w:rPr>
          <w:b w:val="1"/>
          <w:i w:val="1"/>
          <w:sz w:val="20"/>
          <w:szCs w:val="2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lnxbz9" w:id="13"/>
      <w:bookmarkEnd w:id="13"/>
      <w:r w:rsidDel="00000000" w:rsidR="00000000" w:rsidRPr="00000000">
        <w:rPr>
          <w:rtl w:val="0"/>
        </w:rPr>
        <w:t xml:space="preserve">Points en suspens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5"/>
        <w:bidiVisual w:val="0"/>
        <w:tblW w:w="893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2976"/>
        <w:gridCol w:w="3271"/>
        <w:tblGridChange w:id="0">
          <w:tblGrid>
            <w:gridCol w:w="2689"/>
            <w:gridCol w:w="2976"/>
            <w:gridCol w:w="3271"/>
          </w:tblGrid>
        </w:tblGridChange>
      </w:tblGrid>
      <w:tr>
        <w:trPr>
          <w:trHeight w:val="260" w:hRule="atLeast"/>
        </w:trPr>
        <w:tc>
          <w:tcPr>
            <w:shd w:fill="acb9ca"/>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Thème</w:t>
            </w:r>
          </w:p>
        </w:tc>
        <w:tc>
          <w:tcPr>
            <w:shd w:fill="acb9ca"/>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Points en suspens</w:t>
            </w:r>
          </w:p>
        </w:tc>
        <w:tc>
          <w:tcPr>
            <w:shd w:fill="acb9ca"/>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Commentaires</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Rapport</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Analyser les détails des reports XML à envoyer à banque el Maghreb.</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détail des fichiers XML de banque el Maghreb seront traités dans les ateliers d’interface et Reporting légales.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spacing w:before="240" w:line="240" w:lineRule="auto"/>
        <w:ind w:right="142"/>
        <w:contextualSpacing w:val="0"/>
        <w:rPr/>
      </w:pPr>
      <w:r w:rsidDel="00000000" w:rsidR="00000000" w:rsidRPr="00000000">
        <w:rPr>
          <w:b w:val="1"/>
          <w:i w:val="1"/>
          <w:sz w:val="20"/>
          <w:szCs w:val="20"/>
          <w:rtl w:val="0"/>
        </w:rPr>
        <w:t xml:space="preserve">[Fin section Vermeg]</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5nkun2" w:id="14"/>
      <w:bookmarkEnd w:id="14"/>
      <w:r w:rsidDel="00000000" w:rsidR="00000000" w:rsidRPr="00000000">
        <w:rPr>
          <w:rFonts w:ascii="Calibri" w:cs="Calibri" w:eastAsia="Calibri" w:hAnsi="Calibri"/>
          <w:b w:val="1"/>
          <w:sz w:val="26"/>
          <w:szCs w:val="26"/>
          <w:rtl w:val="0"/>
        </w:rPr>
        <w:t xml:space="preserve">Références</w:t>
      </w:r>
    </w:p>
    <w:p w:rsidR="00000000" w:rsidDel="00000000" w:rsidP="00000000" w:rsidRDefault="00000000" w:rsidRPr="00000000">
      <w:pPr>
        <w:numPr>
          <w:ilvl w:val="0"/>
          <w:numId w:val="19"/>
        </w:numPr>
        <w:pBdr/>
        <w:spacing w:after="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Donner les références des documents produis et tout particulièrement celle des spécifications fonctionnelles générales.</w:t>
      </w:r>
      <w:r w:rsidDel="00000000" w:rsidR="00000000" w:rsidRPr="00000000">
        <w:rPr>
          <w:rFonts w:ascii="Calibri" w:cs="Calibri" w:eastAsia="Calibri" w:hAnsi="Calibri"/>
          <w:b w:val="0"/>
          <w:i w:val="1"/>
          <w:sz w:val="22"/>
          <w:szCs w:val="22"/>
          <w:rtl w:val="0"/>
        </w:rPr>
        <w:tab/>
      </w: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1ksv4uv" w:id="15"/>
      <w:bookmarkEnd w:id="15"/>
      <w:r w:rsidDel="00000000" w:rsidR="00000000" w:rsidRPr="00000000">
        <w:rPr>
          <w:rFonts w:ascii="Calibri" w:cs="Calibri" w:eastAsia="Calibri" w:hAnsi="Calibri"/>
          <w:b w:val="1"/>
          <w:smallCaps w:val="1"/>
          <w:sz w:val="32"/>
          <w:szCs w:val="32"/>
          <w:rtl w:val="0"/>
        </w:rPr>
        <w:t xml:space="preserve">Diagramme de Flux</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44sinio" w:id="16"/>
      <w:bookmarkEnd w:id="16"/>
      <w:r w:rsidDel="00000000" w:rsidR="00000000" w:rsidRPr="00000000">
        <w:rPr>
          <w:rFonts w:ascii="Calibri" w:cs="Calibri" w:eastAsia="Calibri" w:hAnsi="Calibri"/>
          <w:b w:val="1"/>
          <w:sz w:val="26"/>
          <w:szCs w:val="26"/>
          <w:rtl w:val="0"/>
        </w:rPr>
        <w:t xml:space="preserve">Description du diagramme des flux</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Module MegaIssuer interagit avec :</w:t>
      </w:r>
    </w:p>
    <w:p w:rsidR="00000000" w:rsidDel="00000000" w:rsidP="00000000" w:rsidRDefault="00000000" w:rsidRPr="00000000">
      <w:pPr>
        <w:numPr>
          <w:ilvl w:val="0"/>
          <w:numId w:val="4"/>
        </w:numPr>
        <w:pBdr/>
        <w:spacing w:after="0" w:before="240" w:line="240" w:lineRule="auto"/>
        <w:ind w:left="502"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modules Megara : MegaCor, MegaCustody, MegaCommon et MegaAccounting.</w:t>
      </w:r>
    </w:p>
    <w:p w:rsidR="00000000" w:rsidDel="00000000" w:rsidP="00000000" w:rsidRDefault="00000000" w:rsidRPr="00000000">
      <w:pPr>
        <w:numPr>
          <w:ilvl w:val="0"/>
          <w:numId w:val="4"/>
        </w:numPr>
        <w:pBdr/>
        <w:spacing w:after="0" w:before="240" w:line="240" w:lineRule="auto"/>
        <w:ind w:left="502"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Des acteurs externes : Emetteurs, société de gestion, dépositaires, actionnaires et dépositaire central.</w:t>
      </w:r>
    </w:p>
    <w:p w:rsidR="00000000" w:rsidDel="00000000" w:rsidP="00000000" w:rsidRDefault="00000000" w:rsidRPr="00000000">
      <w:pPr>
        <w:pBdr/>
        <w:spacing w:before="240" w:line="240" w:lineRule="auto"/>
        <w:ind w:right="142"/>
        <w:contextualSpacing w:val="0"/>
        <w:jc w:val="center"/>
        <w:rPr>
          <w:sz w:val="20"/>
          <w:szCs w:val="20"/>
        </w:rPr>
      </w:pPr>
      <w:r w:rsidDel="00000000" w:rsidR="00000000" w:rsidRPr="00000000">
        <w:drawing>
          <wp:inline distB="0" distT="0" distL="0" distR="0">
            <wp:extent cx="5383900" cy="3164378"/>
            <wp:effectExtent b="0" l="0" r="0" t="0"/>
            <wp:docPr id="57" name="image113.png"/>
            <a:graphic>
              <a:graphicData uri="http://schemas.openxmlformats.org/drawingml/2006/picture">
                <pic:pic>
                  <pic:nvPicPr>
                    <pic:cNvPr id="0" name="image113.png"/>
                    <pic:cNvPicPr preferRelativeResize="0"/>
                  </pic:nvPicPr>
                  <pic:blipFill>
                    <a:blip r:embed="rId12"/>
                    <a:srcRect b="0" l="0" r="0" t="0"/>
                    <a:stretch>
                      <a:fillRect/>
                    </a:stretch>
                  </pic:blipFill>
                  <pic:spPr>
                    <a:xfrm>
                      <a:off x="0" y="0"/>
                      <a:ext cx="5383900" cy="3164378"/>
                    </a:xfrm>
                    <a:prstGeom prst="rect"/>
                    <a:ln/>
                  </pic:spPr>
                </pic:pic>
              </a:graphicData>
            </a:graphic>
          </wp:inline>
        </w:drawing>
      </w:r>
      <w:r w:rsidDel="00000000" w:rsidR="00000000" w:rsidRPr="00000000">
        <w:rPr>
          <w:rtl w:val="0"/>
        </w:rPr>
      </w:r>
    </w:p>
    <w:p w:rsidR="00000000" w:rsidDel="00000000" w:rsidP="00000000" w:rsidRDefault="00000000" w:rsidRPr="00000000">
      <w:pPr>
        <w:pBdr/>
        <w:spacing w:before="240" w:line="240" w:lineRule="auto"/>
        <w:ind w:right="142"/>
        <w:contextualSpacing w:val="0"/>
        <w:rPr>
          <w:sz w:val="20"/>
          <w:szCs w:val="20"/>
        </w:rPr>
      </w:pPr>
      <w:r w:rsidDel="00000000" w:rsidR="00000000" w:rsidRPr="00000000">
        <w:rPr>
          <w:sz w:val="20"/>
          <w:szCs w:val="20"/>
          <w:rtl w:val="0"/>
        </w:rPr>
        <w:t xml:space="preserve">La communication avec Maroclear peut être automatisée dans le futur. Il est à la charge AWB de fournir les spécifications fonctionnelle et technique pour les interfaces à venir.</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jxsxqh" w:id="17"/>
      <w:bookmarkEnd w:id="17"/>
      <w:r w:rsidDel="00000000" w:rsidR="00000000" w:rsidRPr="00000000">
        <w:rPr>
          <w:rFonts w:ascii="Calibri" w:cs="Calibri" w:eastAsia="Calibri" w:hAnsi="Calibri"/>
          <w:b w:val="1"/>
          <w:sz w:val="26"/>
          <w:szCs w:val="26"/>
          <w:rtl w:val="0"/>
        </w:rPr>
        <w:t xml:space="preserve">Liste des acteurs </w:t>
      </w:r>
    </w:p>
    <w:p w:rsidR="00000000" w:rsidDel="00000000" w:rsidP="00000000" w:rsidRDefault="00000000" w:rsidRPr="00000000">
      <w:pPr>
        <w:pBdr/>
        <w:contextualSpacing w:val="0"/>
        <w:rPr/>
      </w:pPr>
      <w:r w:rsidDel="00000000" w:rsidR="00000000" w:rsidRPr="00000000">
        <w:rPr>
          <w:rtl w:val="0"/>
        </w:rPr>
      </w:r>
    </w:p>
    <w:tbl>
      <w:tblPr>
        <w:tblStyle w:val="Table6"/>
        <w:bidiVisual w:val="0"/>
        <w:tblW w:w="7870.999999999999"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5324"/>
        <w:tblGridChange w:id="0">
          <w:tblGrid>
            <w:gridCol w:w="2547"/>
            <w:gridCol w:w="5324"/>
          </w:tblGrid>
        </w:tblGridChange>
      </w:tblGrid>
      <w:tr>
        <w:trPr>
          <w:trHeight w:val="320" w:hRule="atLeast"/>
        </w:trPr>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Acteurs </w:t>
            </w:r>
          </w:p>
        </w:tc>
        <w:tc>
          <w:tcPr>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trHeight w:val="28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MegaAccounting</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Module de gestion de la comptabilité.</w:t>
            </w:r>
          </w:p>
        </w:tc>
      </w:tr>
      <w:tr>
        <w:trPr>
          <w:trHeight w:val="28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MegaCommon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Module de gestion du référentiel.</w:t>
            </w:r>
          </w:p>
        </w:tc>
      </w:tr>
      <w:tr>
        <w:trPr>
          <w:trHeight w:val="28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MegaCustody</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Module de gestion du règlement/livraison.</w:t>
            </w:r>
          </w:p>
        </w:tc>
      </w:tr>
      <w:tr>
        <w:trPr>
          <w:trHeight w:val="28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MegaTrade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Module de gestion du carnet d’ordre.</w:t>
            </w:r>
          </w:p>
        </w:tc>
      </w:tr>
      <w:tr>
        <w:trPr>
          <w:trHeight w:val="28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MegaCor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Module de gestion des opérations sur titres.</w:t>
            </w:r>
          </w:p>
        </w:tc>
      </w:tr>
      <w:tr>
        <w:trPr>
          <w:trHeight w:val="28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MegaCompliance</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Module de gestion du contrôle dépositaire.</w:t>
            </w:r>
          </w:p>
        </w:tc>
      </w:tr>
      <w:tr>
        <w:trPr>
          <w:trHeight w:val="28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Maroclear</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Dépositaire centrale de la place marocaine.</w:t>
            </w:r>
          </w:p>
        </w:tc>
      </w:tr>
      <w:tr>
        <w:trPr>
          <w:trHeight w:val="28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Dépositaires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dépositaires/conservateurs des comptes titres.</w:t>
            </w:r>
          </w:p>
        </w:tc>
      </w:tr>
      <w:tr>
        <w:trPr>
          <w:trHeight w:val="28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Emetteurs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société émettrice d’action sur la place Maroclear.</w:t>
            </w:r>
          </w:p>
        </w:tc>
      </w:tr>
      <w:tr>
        <w:trPr>
          <w:trHeight w:val="300" w:hRule="atLeast"/>
        </w:trPr>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Sociétés de gestion</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sociétés de gestion des OPCVM.</w:t>
            </w:r>
          </w:p>
        </w:tc>
      </w:tr>
      <w:tr>
        <w:trPr>
          <w:trHeight w:val="280" w:hRule="atLeast"/>
        </w:trP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Actionnaires/titulaires</w:t>
            </w:r>
          </w:p>
        </w:tc>
        <w:tc>
          <w:tcPr/>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teneurs des actions ou des parts.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z337ya" w:id="18"/>
      <w:bookmarkEnd w:id="18"/>
      <w:r w:rsidDel="00000000" w:rsidR="00000000" w:rsidRPr="00000000">
        <w:rPr>
          <w:rFonts w:ascii="Calibri" w:cs="Calibri" w:eastAsia="Calibri" w:hAnsi="Calibri"/>
          <w:b w:val="1"/>
          <w:sz w:val="26"/>
          <w:szCs w:val="26"/>
          <w:rtl w:val="0"/>
        </w:rPr>
        <w:t xml:space="preserve">Liste des flux</w:t>
      </w:r>
    </w:p>
    <w:p w:rsidR="00000000" w:rsidDel="00000000" w:rsidP="00000000" w:rsidRDefault="00000000" w:rsidRPr="00000000">
      <w:pPr>
        <w:pBdr/>
        <w:contextualSpacing w:val="0"/>
        <w:rPr/>
      </w:pPr>
      <w:r w:rsidDel="00000000" w:rsidR="00000000" w:rsidRPr="00000000">
        <w:rPr>
          <w:rtl w:val="0"/>
        </w:rPr>
      </w:r>
    </w:p>
    <w:tbl>
      <w:tblPr>
        <w:tblStyle w:val="Table7"/>
        <w:bidiVisual w:val="0"/>
        <w:tblW w:w="9740.0" w:type="dxa"/>
        <w:jc w:val="left"/>
        <w:tblInd w:w="-75.0" w:type="dxa"/>
        <w:tblLayout w:type="fixed"/>
        <w:tblLook w:val="0400"/>
      </w:tblPr>
      <w:tblGrid>
        <w:gridCol w:w="1418"/>
        <w:gridCol w:w="850"/>
        <w:gridCol w:w="7472"/>
        <w:tblGridChange w:id="0">
          <w:tblGrid>
            <w:gridCol w:w="1418"/>
            <w:gridCol w:w="850"/>
            <w:gridCol w:w="7472"/>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spacing w:line="240" w:lineRule="auto"/>
              <w:contextualSpacing w:val="0"/>
              <w:rPr>
                <w:b w:val="1"/>
                <w:sz w:val="20"/>
                <w:szCs w:val="20"/>
              </w:rPr>
            </w:pPr>
            <w:bookmarkStart w:colFirst="0" w:colLast="0" w:name="_3j2qqm3" w:id="19"/>
            <w:bookmarkEnd w:id="19"/>
            <w:r w:rsidDel="00000000" w:rsidR="00000000" w:rsidRPr="00000000">
              <w:rPr>
                <w:b w:val="1"/>
                <w:sz w:val="20"/>
                <w:szCs w:val="20"/>
                <w:rtl w:val="0"/>
              </w:rPr>
              <w:t xml:space="preserve">Flux</w:t>
            </w:r>
          </w:p>
        </w:tc>
        <w:tc>
          <w:tcPr>
            <w:tcBorders>
              <w:top w:color="000000" w:space="0" w:sz="4" w:val="single"/>
              <w:left w:color="000000" w:space="0" w:sz="0" w:val="nil"/>
              <w:bottom w:color="000000" w:space="0" w:sz="4" w:val="single"/>
              <w:right w:color="000000" w:space="0" w:sz="4" w:val="single"/>
            </w:tcBorders>
            <w:shd w:fill="d9d9d9"/>
          </w:tcPr>
          <w:p w:rsidR="00000000" w:rsidDel="00000000" w:rsidP="00000000" w:rsidRDefault="00000000" w:rsidRPr="00000000">
            <w:pPr>
              <w:pBdr/>
              <w:spacing w:line="240" w:lineRule="auto"/>
              <w:contextualSpacing w:val="0"/>
              <w:rPr>
                <w:b w:val="1"/>
                <w:sz w:val="20"/>
                <w:szCs w:val="20"/>
              </w:rPr>
            </w:pPr>
            <w:r w:rsidDel="00000000" w:rsidR="00000000" w:rsidRPr="00000000">
              <w:rPr>
                <w:b w:val="1"/>
                <w:sz w:val="20"/>
                <w:szCs w:val="20"/>
                <w:rtl w:val="0"/>
              </w:rPr>
              <w:t xml:space="preserve">Type</w:t>
            </w:r>
          </w:p>
        </w:tc>
        <w:tc>
          <w:tcPr>
            <w:tcBorders>
              <w:top w:color="000000" w:space="0" w:sz="4" w:val="single"/>
              <w:left w:color="000000" w:space="0" w:sz="0" w:val="nil"/>
              <w:bottom w:color="000000" w:space="0" w:sz="4" w:val="single"/>
              <w:right w:color="000000" w:space="0" w:sz="4" w:val="single"/>
            </w:tcBorders>
            <w:shd w:fill="d9d9d9"/>
          </w:tcPr>
          <w:p w:rsidR="00000000" w:rsidDel="00000000" w:rsidP="00000000" w:rsidRDefault="00000000" w:rsidRPr="00000000">
            <w:pPr>
              <w:pBdr/>
              <w:spacing w:line="240" w:lineRule="auto"/>
              <w:contextualSpacing w:val="0"/>
              <w:rPr>
                <w:b w:val="1"/>
                <w:sz w:val="20"/>
                <w:szCs w:val="20"/>
              </w:rPr>
            </w:pPr>
            <w:r w:rsidDel="00000000" w:rsidR="00000000" w:rsidRPr="00000000">
              <w:rPr>
                <w:b w:val="1"/>
                <w:sz w:val="20"/>
                <w:szCs w:val="20"/>
                <w:rtl w:val="0"/>
              </w:rPr>
              <w:t xml:space="preserve">Description</w:t>
            </w:r>
          </w:p>
        </w:tc>
      </w:tr>
      <w:tr>
        <w:trPr>
          <w:trHeight w:val="8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Entrant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reçues du module </w:t>
            </w:r>
            <w:r w:rsidDel="00000000" w:rsidR="00000000" w:rsidRPr="00000000">
              <w:rPr>
                <w:sz w:val="20"/>
                <w:szCs w:val="20"/>
                <w:u w:val="single"/>
                <w:rtl w:val="0"/>
              </w:rPr>
              <w:t xml:space="preserve">référentiel:</w:t>
            </w:r>
            <w:r w:rsidDel="00000000" w:rsidR="00000000" w:rsidRPr="00000000">
              <w:rPr>
                <w:sz w:val="20"/>
                <w:szCs w:val="20"/>
                <w:rtl w:val="0"/>
              </w:rPr>
              <w:t xml:space="preserve"> Les données de la Valeur (Actions, obligation, OPCVM, fond, droit, ou coupon), Les données des acteurs ( actionnaires, émetteurs, dépositaires…) ou Les prix.</w:t>
            </w:r>
          </w:p>
        </w:tc>
      </w:tr>
      <w:tr>
        <w:trPr>
          <w:trHeight w:val="6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au module </w:t>
            </w:r>
            <w:r w:rsidDel="00000000" w:rsidR="00000000" w:rsidRPr="00000000">
              <w:rPr>
                <w:sz w:val="20"/>
                <w:szCs w:val="20"/>
                <w:u w:val="single"/>
                <w:rtl w:val="0"/>
              </w:rPr>
              <w:t xml:space="preserve">référentiel</w:t>
            </w:r>
            <w:r w:rsidDel="00000000" w:rsidR="00000000" w:rsidRPr="00000000">
              <w:rPr>
                <w:sz w:val="20"/>
                <w:szCs w:val="20"/>
                <w:rtl w:val="0"/>
              </w:rPr>
              <w:t xml:space="preserve">: </w:t>
              <w:br w:type="textWrapping"/>
              <w:t xml:space="preserve">- Le capital en circulation</w:t>
            </w:r>
          </w:p>
        </w:tc>
      </w:tr>
      <w:tr>
        <w:trPr>
          <w:trHeight w:val="5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Entrant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Opérations reçues du module </w:t>
            </w:r>
            <w:r w:rsidDel="00000000" w:rsidR="00000000" w:rsidRPr="00000000">
              <w:rPr>
                <w:sz w:val="20"/>
                <w:szCs w:val="20"/>
                <w:u w:val="single"/>
                <w:rtl w:val="0"/>
              </w:rPr>
              <w:t xml:space="preserve">règlement /livraison :</w:t>
            </w:r>
            <w:r w:rsidDel="00000000" w:rsidR="00000000" w:rsidRPr="00000000">
              <w:rPr>
                <w:sz w:val="20"/>
                <w:szCs w:val="20"/>
                <w:rtl w:val="0"/>
              </w:rPr>
              <w:br w:type="textWrapping"/>
              <w:t xml:space="preserve">- les opérations ou OST individuelles affectant des valeurs, dont AWB est teneur de registre</w:t>
            </w:r>
          </w:p>
        </w:tc>
      </w:tr>
      <w:tr>
        <w:trPr>
          <w:trHeight w:val="8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Opérations envoyées au module </w:t>
            </w:r>
            <w:r w:rsidDel="00000000" w:rsidR="00000000" w:rsidRPr="00000000">
              <w:rPr>
                <w:sz w:val="20"/>
                <w:szCs w:val="20"/>
                <w:u w:val="single"/>
                <w:rtl w:val="0"/>
              </w:rPr>
              <w:t xml:space="preserve">règlement /livraison</w:t>
            </w:r>
            <w:r w:rsidDel="00000000" w:rsidR="00000000" w:rsidRPr="00000000">
              <w:rPr>
                <w:sz w:val="20"/>
                <w:szCs w:val="20"/>
                <w:rtl w:val="0"/>
              </w:rPr>
              <w:t xml:space="preserve">:</w:t>
              <w:br w:type="textWrapping"/>
              <w:t xml:space="preserve">- Les opérations et OST individuelles initiés dans MegaIssuer.</w:t>
              <w:br w:type="textWrapping"/>
              <w:t xml:space="preserve">- Les Dénouement et transferts, suite à une émission de nouvelles dettes,</w:t>
            </w:r>
          </w:p>
        </w:tc>
      </w:tr>
      <w:tr>
        <w:trPr>
          <w:trHeight w:val="8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Entrant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reçues du module </w:t>
            </w:r>
            <w:r w:rsidDel="00000000" w:rsidR="00000000" w:rsidRPr="00000000">
              <w:rPr>
                <w:sz w:val="20"/>
                <w:szCs w:val="20"/>
                <w:u w:val="single"/>
                <w:rtl w:val="0"/>
              </w:rPr>
              <w:t xml:space="preserve">opération sur titre</w:t>
            </w:r>
            <w:r w:rsidDel="00000000" w:rsidR="00000000" w:rsidRPr="00000000">
              <w:rPr>
                <w:sz w:val="20"/>
                <w:szCs w:val="20"/>
                <w:rtl w:val="0"/>
              </w:rPr>
              <w:t xml:space="preserve">: </w:t>
              <w:br w:type="textWrapping"/>
              <w:t xml:space="preserve">- Les annonces crée sur des ISIN, dont AWB est teneur de registre ou Centralisateur</w:t>
              <w:br w:type="textWrapping"/>
              <w:t xml:space="preserve">- Les souscriptions des clients AWB pour une annonce centralisée</w:t>
            </w:r>
          </w:p>
        </w:tc>
      </w:tr>
      <w:tr>
        <w:trPr>
          <w:trHeight w:val="5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au module </w:t>
            </w:r>
            <w:r w:rsidDel="00000000" w:rsidR="00000000" w:rsidRPr="00000000">
              <w:rPr>
                <w:sz w:val="20"/>
                <w:szCs w:val="20"/>
                <w:u w:val="single"/>
                <w:rtl w:val="0"/>
              </w:rPr>
              <w:t xml:space="preserve">opération sur titre</w:t>
            </w:r>
            <w:r w:rsidDel="00000000" w:rsidR="00000000" w:rsidRPr="00000000">
              <w:rPr>
                <w:sz w:val="20"/>
                <w:szCs w:val="20"/>
                <w:rtl w:val="0"/>
              </w:rPr>
              <w:t xml:space="preserve">: </w:t>
              <w:br w:type="textWrapping"/>
              <w:t xml:space="preserve">Les paiements espèces ou titres versé du centralisateur vers le dépositaire AWB,</w:t>
            </w:r>
          </w:p>
        </w:tc>
      </w:tr>
      <w:tr>
        <w:trPr>
          <w:trHeight w:val="6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Flux Megara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au module </w:t>
            </w:r>
            <w:r w:rsidDel="00000000" w:rsidR="00000000" w:rsidRPr="00000000">
              <w:rPr>
                <w:sz w:val="20"/>
                <w:szCs w:val="20"/>
                <w:u w:val="single"/>
                <w:rtl w:val="0"/>
              </w:rPr>
              <w:t xml:space="preserve">comptabilité</w:t>
            </w:r>
            <w:r w:rsidDel="00000000" w:rsidR="00000000" w:rsidRPr="00000000">
              <w:rPr>
                <w:sz w:val="20"/>
                <w:szCs w:val="20"/>
                <w:rtl w:val="0"/>
              </w:rPr>
              <w:t xml:space="preserve">: </w:t>
              <w:br w:type="textWrapping"/>
              <w:t xml:space="preserve">Les écritures comptables des opérations initiées dans MegaIssuer.</w:t>
            </w:r>
          </w:p>
        </w:tc>
      </w:tr>
      <w:tr>
        <w:trPr>
          <w:trHeight w:val="10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Fichiers chargés manuellement par l'utilisateur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Entrant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reçues de la part de l</w:t>
            </w:r>
            <w:r w:rsidDel="00000000" w:rsidR="00000000" w:rsidRPr="00000000">
              <w:rPr>
                <w:sz w:val="20"/>
                <w:szCs w:val="20"/>
                <w:u w:val="single"/>
                <w:rtl w:val="0"/>
              </w:rPr>
              <w:t xml:space="preserve">'émetteur</w:t>
            </w:r>
            <w:r w:rsidDel="00000000" w:rsidR="00000000" w:rsidRPr="00000000">
              <w:rPr>
                <w:sz w:val="20"/>
                <w:szCs w:val="20"/>
                <w:rtl w:val="0"/>
              </w:rPr>
              <w:t xml:space="preserve"> (chargées manuellement)</w:t>
              <w:br w:type="textWrapping"/>
              <w:t xml:space="preserve">- Dossier d’ouverture de compte d’émission</w:t>
              <w:br w:type="textWrapping"/>
              <w:t xml:space="preserve">- Les PV des assemblées générales.</w:t>
              <w:br w:type="textWrapping"/>
              <w:t xml:space="preserve">- Dossier d’admission en marché Primaire</w:t>
            </w:r>
          </w:p>
        </w:tc>
      </w:tr>
      <w:tr>
        <w:trPr>
          <w:trHeight w:val="9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Voie postale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à l'</w:t>
            </w:r>
            <w:r w:rsidDel="00000000" w:rsidR="00000000" w:rsidRPr="00000000">
              <w:rPr>
                <w:sz w:val="20"/>
                <w:szCs w:val="20"/>
                <w:u w:val="single"/>
                <w:rtl w:val="0"/>
              </w:rPr>
              <w:t xml:space="preserve">émetteur</w:t>
            </w:r>
            <w:r w:rsidDel="00000000" w:rsidR="00000000" w:rsidRPr="00000000">
              <w:rPr>
                <w:sz w:val="20"/>
                <w:szCs w:val="20"/>
                <w:rtl w:val="0"/>
              </w:rPr>
              <w:t xml:space="preserve"> :</w:t>
              <w:br w:type="textWrapping"/>
              <w:t xml:space="preserve">- Reports : Relevé des Mouvements, Répartition du capital ,Registre de transfert Actionnaire, attestation de blocage</w:t>
              <w:br w:type="textWrapping"/>
              <w:t xml:space="preserve">- Facture </w:t>
            </w:r>
          </w:p>
        </w:tc>
      </w:tr>
      <w:tr>
        <w:trPr>
          <w:trHeight w:val="12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Fichiers chargés manuellement par l'utilisateur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Entrant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reçues de la part du dépositaire: </w:t>
              <w:br w:type="textWrapping"/>
              <w:t xml:space="preserve">- Des fichiers Excel affichant les positions des souscripteurs par émetteur chaque fin du mois utilisés pour les besoins de réconciliation visuelle.</w:t>
              <w:br w:type="textWrapping"/>
              <w:t xml:space="preserve">- Les attestations de propriétés (PDF) pour chaque annonce.</w:t>
              <w:br w:type="textWrapping"/>
              <w:t xml:space="preserve">- Les états de souscriptions (Excel) pour les augmentations de capital.</w:t>
            </w:r>
          </w:p>
        </w:tc>
      </w:tr>
      <w:tr>
        <w:trPr>
          <w:trHeight w:val="5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au dépositaire: </w:t>
              <w:br w:type="textWrapping"/>
              <w:t xml:space="preserve">- Email de notification avec les états de souscriptions pour les augmentations de capital</w:t>
            </w:r>
          </w:p>
        </w:tc>
      </w:tr>
      <w:tr>
        <w:trPr>
          <w:trHeight w:val="9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RCQ</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Entrant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reçues de la part de Maroclear:</w:t>
              <w:br w:type="textWrapping"/>
              <w:t xml:space="preserve">- un relevé (PDF) de l’état des émetteurs chaque fin du mois.</w:t>
              <w:br w:type="textWrapping"/>
              <w:t xml:space="preserve">- une facture des charges Maroclear</w:t>
              <w:br w:type="textWrapping"/>
              <w:t xml:space="preserve">- les fichiers RCQ, RSM, </w:t>
            </w:r>
          </w:p>
        </w:tc>
      </w:tr>
      <w:tr>
        <w:trPr>
          <w:trHeight w:val="76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Voie postale &amp; swift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à Maroclear: </w:t>
              <w:br w:type="textWrapping"/>
              <w:t xml:space="preserve">- Lettre d’initialisation /Lettre comptable/ Demande d’admission / </w:t>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 MT54X pour les IRL's marché Primaire,</w:t>
            </w:r>
          </w:p>
        </w:tc>
      </w:tr>
      <w:tr>
        <w:trPr>
          <w:trHeight w:val="8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Voie postale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à l'actionnaire: </w:t>
              <w:br w:type="textWrapping"/>
              <w:t xml:space="preserve">- Relevé Titres Actionnaire</w:t>
              <w:br w:type="textWrapping"/>
              <w:t xml:space="preserve">- Relevé des Mouvements (PDF)</w:t>
            </w:r>
          </w:p>
        </w:tc>
      </w:tr>
      <w:tr>
        <w:trPr>
          <w:trHeight w:val="56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Voie postale</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à CDVM : </w:t>
              <w:br w:type="textWrapping"/>
              <w:t xml:space="preserve">- Liste des titres détenus par les étrangers et les MRE</w:t>
            </w:r>
          </w:p>
        </w:tc>
      </w:tr>
      <w:tr>
        <w:trPr>
          <w:trHeight w:val="56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XML</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Sortant</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Informations envoyées à banque el Maghreb :</w:t>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Reporting réglementaires (Liste des souscripteurs du marché primaire et les encours TCN)</w:t>
            </w:r>
          </w:p>
        </w:tc>
      </w:tr>
    </w:tbl>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1y810tw" w:id="20"/>
      <w:bookmarkEnd w:id="20"/>
      <w:r w:rsidDel="00000000" w:rsidR="00000000" w:rsidRPr="00000000">
        <w:rPr>
          <w:rFonts w:ascii="Calibri" w:cs="Calibri" w:eastAsia="Calibri" w:hAnsi="Calibri"/>
          <w:b w:val="1"/>
          <w:smallCaps w:val="1"/>
          <w:sz w:val="32"/>
          <w:szCs w:val="32"/>
          <w:rtl w:val="0"/>
        </w:rPr>
        <w:t xml:space="preserve">Concepts généraux</w:t>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partie présente les concepts généraux considérés lors du traitement des trois services offerts par le module MegaIssuer et qui sont indépendants :</w:t>
      </w:r>
    </w:p>
    <w:p w:rsidR="00000000" w:rsidDel="00000000" w:rsidP="00000000" w:rsidRDefault="00000000" w:rsidRPr="00000000">
      <w:pPr>
        <w:numPr>
          <w:ilvl w:val="2"/>
          <w:numId w:val="4"/>
        </w:numPr>
        <w:pBdr/>
        <w:spacing w:after="0" w:before="0" w:line="276" w:lineRule="auto"/>
        <w:ind w:left="2160" w:hanging="360"/>
        <w:contextualSpacing w:val="1"/>
        <w:rPr>
          <w:b w:val="0"/>
          <w:sz w:val="22"/>
          <w:szCs w:val="22"/>
        </w:rPr>
      </w:pPr>
      <w:r w:rsidDel="00000000" w:rsidR="00000000" w:rsidRPr="00000000">
        <w:rPr>
          <w:rFonts w:ascii="Calibri" w:cs="Calibri" w:eastAsia="Calibri" w:hAnsi="Calibri"/>
          <w:b w:val="0"/>
          <w:sz w:val="22"/>
          <w:szCs w:val="22"/>
          <w:rtl w:val="0"/>
        </w:rPr>
        <w:t xml:space="preserve">Tenue de registre nominatif</w:t>
      </w:r>
    </w:p>
    <w:p w:rsidR="00000000" w:rsidDel="00000000" w:rsidP="00000000" w:rsidRDefault="00000000" w:rsidRPr="00000000">
      <w:pPr>
        <w:numPr>
          <w:ilvl w:val="2"/>
          <w:numId w:val="4"/>
        </w:numPr>
        <w:pBdr/>
        <w:spacing w:after="0" w:before="0" w:line="276" w:lineRule="auto"/>
        <w:ind w:left="2160" w:hanging="360"/>
        <w:contextualSpacing w:val="1"/>
        <w:rPr>
          <w:b w:val="0"/>
          <w:sz w:val="22"/>
          <w:szCs w:val="22"/>
        </w:rPr>
      </w:pPr>
      <w:r w:rsidDel="00000000" w:rsidR="00000000" w:rsidRPr="00000000">
        <w:rPr>
          <w:rFonts w:ascii="Calibri" w:cs="Calibri" w:eastAsia="Calibri" w:hAnsi="Calibri"/>
          <w:b w:val="0"/>
          <w:sz w:val="22"/>
          <w:szCs w:val="22"/>
          <w:rtl w:val="0"/>
        </w:rPr>
        <w:t xml:space="preserve">Centralisation</w:t>
      </w:r>
    </w:p>
    <w:p w:rsidR="00000000" w:rsidDel="00000000" w:rsidP="00000000" w:rsidRDefault="00000000" w:rsidRPr="00000000">
      <w:pPr>
        <w:numPr>
          <w:ilvl w:val="2"/>
          <w:numId w:val="4"/>
        </w:numPr>
        <w:pBdr/>
        <w:spacing w:after="0" w:before="0" w:line="276" w:lineRule="auto"/>
        <w:ind w:left="2160" w:hanging="360"/>
        <w:contextualSpacing w:val="1"/>
        <w:rPr>
          <w:b w:val="0"/>
          <w:sz w:val="22"/>
          <w:szCs w:val="22"/>
        </w:rPr>
      </w:pPr>
      <w:r w:rsidDel="00000000" w:rsidR="00000000" w:rsidRPr="00000000">
        <w:rPr>
          <w:rFonts w:ascii="Calibri" w:cs="Calibri" w:eastAsia="Calibri" w:hAnsi="Calibri"/>
          <w:b w:val="0"/>
          <w:sz w:val="22"/>
          <w:szCs w:val="22"/>
          <w:rtl w:val="0"/>
        </w:rPr>
        <w:t xml:space="preserve">Marché Primaire</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4i7ojhp" w:id="21"/>
      <w:bookmarkEnd w:id="21"/>
      <w:r w:rsidDel="00000000" w:rsidR="00000000" w:rsidRPr="00000000">
        <w:rPr>
          <w:rFonts w:ascii="Calibri" w:cs="Calibri" w:eastAsia="Calibri" w:hAnsi="Calibri"/>
          <w:b w:val="1"/>
          <w:sz w:val="26"/>
          <w:szCs w:val="26"/>
          <w:rtl w:val="0"/>
        </w:rPr>
        <w:t xml:space="preserve">Concepts : La tenue de Registre nominatif</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service « tenu du registre nominatif » est offert pour :</w:t>
      </w:r>
    </w:p>
    <w:p w:rsidR="00000000" w:rsidDel="00000000" w:rsidP="00000000" w:rsidRDefault="00000000" w:rsidRPr="00000000">
      <w:pPr>
        <w:numPr>
          <w:ilvl w:val="0"/>
          <w:numId w:val="4"/>
        </w:numPr>
        <w:pBdr/>
        <w:spacing w:after="0" w:before="0" w:line="276" w:lineRule="auto"/>
        <w:ind w:left="50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w:t>
      </w:r>
      <w:r w:rsidDel="00000000" w:rsidR="00000000" w:rsidRPr="00000000">
        <w:rPr>
          <w:rFonts w:ascii="Calibri" w:cs="Calibri" w:eastAsia="Calibri" w:hAnsi="Calibri"/>
          <w:b w:val="1"/>
          <w:sz w:val="22"/>
          <w:szCs w:val="22"/>
          <w:u w:val="single"/>
          <w:rtl w:val="0"/>
        </w:rPr>
        <w:t xml:space="preserve">émetteurs</w:t>
      </w:r>
      <w:r w:rsidDel="00000000" w:rsidR="00000000" w:rsidRPr="00000000">
        <w:rPr>
          <w:rFonts w:ascii="Calibri" w:cs="Calibri" w:eastAsia="Calibri" w:hAnsi="Calibri"/>
          <w:b w:val="0"/>
          <w:sz w:val="22"/>
          <w:szCs w:val="22"/>
          <w:rtl w:val="0"/>
        </w:rPr>
        <w:t xml:space="preserve"> pour  les registres nominatifs des actions nominatifs.</w:t>
      </w:r>
    </w:p>
    <w:p w:rsidR="00000000" w:rsidDel="00000000" w:rsidP="00000000" w:rsidRDefault="00000000" w:rsidRPr="00000000">
      <w:pPr>
        <w:numPr>
          <w:ilvl w:val="0"/>
          <w:numId w:val="4"/>
        </w:numPr>
        <w:pBdr/>
        <w:spacing w:after="0" w:before="0" w:line="276" w:lineRule="auto"/>
        <w:ind w:left="502" w:hanging="360"/>
        <w:contextualSpacing w:val="1"/>
        <w:rPr>
          <w:b w:val="1"/>
          <w:sz w:val="22"/>
          <w:szCs w:val="22"/>
        </w:rPr>
      </w:pPr>
      <w:r w:rsidDel="00000000" w:rsidR="00000000" w:rsidRPr="00000000">
        <w:rPr>
          <w:rFonts w:ascii="Calibri" w:cs="Calibri" w:eastAsia="Calibri" w:hAnsi="Calibri"/>
          <w:b w:val="0"/>
          <w:sz w:val="22"/>
          <w:szCs w:val="22"/>
          <w:rtl w:val="0"/>
        </w:rPr>
        <w:t xml:space="preserve">Les </w:t>
      </w:r>
      <w:r w:rsidDel="00000000" w:rsidR="00000000" w:rsidRPr="00000000">
        <w:rPr>
          <w:rFonts w:ascii="Calibri" w:cs="Calibri" w:eastAsia="Calibri" w:hAnsi="Calibri"/>
          <w:b w:val="1"/>
          <w:sz w:val="22"/>
          <w:szCs w:val="22"/>
          <w:u w:val="single"/>
          <w:rtl w:val="0"/>
        </w:rPr>
        <w:t xml:space="preserve">sociétés de gestion</w:t>
      </w:r>
      <w:r w:rsidDel="00000000" w:rsidR="00000000" w:rsidRPr="00000000">
        <w:rPr>
          <w:rFonts w:ascii="Calibri" w:cs="Calibri" w:eastAsia="Calibri" w:hAnsi="Calibri"/>
          <w:b w:val="0"/>
          <w:sz w:val="22"/>
          <w:szCs w:val="22"/>
          <w:rtl w:val="0"/>
        </w:rPr>
        <w:t xml:space="preserve"> pour les registres nominatifs des parts d’OPCVM.</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t xml:space="preserve">Si un autre type de valeur nominative (autre qu’action, et OPCVM) est traité par MegaIssuer, la nature du titulaire sera étudiée par la suite.</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émetteurs sont créés comme entités dans le référentiel Megara ayant un rôle « Emetteur ». L’émetteur peut ne pas avoir le rôle « client » dans Megara. Par conséquent, des comptes titres et espèces sont attribués au rôle émetteur  pour refléter ses avoirs chez MaroClear ou pour effectuer les opérations se rattachant à l’émission ou suite à des annonces.</w:t>
      </w:r>
    </w:p>
    <w:p w:rsidR="00000000" w:rsidDel="00000000" w:rsidP="00000000" w:rsidRDefault="00000000" w:rsidRPr="00000000">
      <w:pPr>
        <w:pBdr/>
        <w:spacing w:after="0" w:before="0" w:line="276" w:lineRule="auto"/>
        <w:ind w:left="50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rtl w:val="0"/>
        </w:rPr>
        <w:t xml:space="preserve">Les Société de gestion sont créées comme entités dans le référentiel Megara ayant un rôle «Société de gestion». Une Société de gestion ne dispose pas de compte titre chez MaroClear puisque tout le capital d’OPCVM est déposé chez un conservateur.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instruments financiers tenus en registre chez AWB, sont :</w:t>
      </w:r>
    </w:p>
    <w:p w:rsidR="00000000" w:rsidDel="00000000" w:rsidP="00000000" w:rsidRDefault="00000000" w:rsidRPr="00000000">
      <w:pPr>
        <w:numPr>
          <w:ilvl w:val="0"/>
          <w:numId w:val="4"/>
        </w:numPr>
        <w:pBdr/>
        <w:spacing w:after="0" w:before="0" w:line="276" w:lineRule="auto"/>
        <w:ind w:left="50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w:t>
      </w:r>
      <w:r w:rsidDel="00000000" w:rsidR="00000000" w:rsidRPr="00000000">
        <w:rPr>
          <w:rFonts w:ascii="Calibri" w:cs="Calibri" w:eastAsia="Calibri" w:hAnsi="Calibri"/>
          <w:b w:val="1"/>
          <w:i w:val="1"/>
          <w:sz w:val="22"/>
          <w:szCs w:val="22"/>
          <w:u w:val="single"/>
          <w:rtl w:val="0"/>
        </w:rPr>
        <w:t xml:space="preserve">valeurs nominatives</w:t>
      </w:r>
      <w:r w:rsidDel="00000000" w:rsidR="00000000" w:rsidRPr="00000000">
        <w:rPr>
          <w:rFonts w:ascii="Calibri" w:cs="Calibri" w:eastAsia="Calibri" w:hAnsi="Calibri"/>
          <w:b w:val="0"/>
          <w:sz w:val="22"/>
          <w:szCs w:val="22"/>
          <w:rtl w:val="0"/>
        </w:rPr>
        <w:t xml:space="preserve">, dont AWB est défini en tant que« teneur de registre nominatif».</w:t>
      </w:r>
    </w:p>
    <w:p w:rsidR="00000000" w:rsidDel="00000000" w:rsidP="00000000" w:rsidRDefault="00000000" w:rsidRPr="00000000">
      <w:pPr>
        <w:numPr>
          <w:ilvl w:val="0"/>
          <w:numId w:val="21"/>
        </w:numPr>
        <w:pBdr/>
        <w:spacing w:after="0" w:before="0" w:line="276" w:lineRule="auto"/>
        <w:ind w:left="720" w:hanging="360"/>
        <w:contextualSpacing w:val="1"/>
        <w:rPr>
          <w:b w:val="0"/>
          <w:i w:val="1"/>
          <w:sz w:val="22"/>
          <w:szCs w:val="22"/>
        </w:rPr>
      </w:pPr>
      <w:r w:rsidDel="00000000" w:rsidR="00000000" w:rsidRPr="00000000">
        <w:rPr>
          <w:rFonts w:ascii="Calibri" w:cs="Calibri" w:eastAsia="Calibri" w:hAnsi="Calibri"/>
          <w:b w:val="0"/>
          <w:i w:val="1"/>
          <w:sz w:val="22"/>
          <w:szCs w:val="22"/>
          <w:rtl w:val="0"/>
        </w:rPr>
        <w:t xml:space="preserve">Un champ sera mentionné au niveau référentiel des valeurs pour spécifier le teneur de registre </w:t>
      </w:r>
      <w:r w:rsidDel="00000000" w:rsidR="00000000" w:rsidRPr="00000000">
        <w:rPr>
          <w:rFonts w:ascii="Calibri" w:cs="Calibri" w:eastAsia="Calibri" w:hAnsi="Calibri"/>
          <w:b w:val="0"/>
          <w:sz w:val="22"/>
          <w:szCs w:val="22"/>
          <w:rtl w:val="0"/>
        </w:rPr>
        <w:t xml:space="preserve">nominatif</w:t>
      </w:r>
      <w:r w:rsidDel="00000000" w:rsidR="00000000" w:rsidRPr="00000000">
        <w:rPr>
          <w:rFonts w:ascii="Calibri" w:cs="Calibri" w:eastAsia="Calibri" w:hAnsi="Calibri"/>
          <w:b w:val="0"/>
          <w:i w:val="1"/>
          <w:sz w:val="22"/>
          <w:szCs w:val="22"/>
          <w:rtl w:val="0"/>
        </w:rPr>
        <w:t xml:space="preserve">.</w:t>
      </w:r>
    </w:p>
    <w:p w:rsidR="00000000" w:rsidDel="00000000" w:rsidP="00000000" w:rsidRDefault="00000000" w:rsidRPr="00000000">
      <w:pPr>
        <w:pBdr/>
        <w:contextualSpacing w:val="0"/>
        <w:rPr>
          <w:i w:val="1"/>
          <w:sz w:val="20"/>
          <w:szCs w:val="20"/>
        </w:rPr>
      </w:pPr>
      <w:r w:rsidDel="00000000" w:rsidR="00000000" w:rsidRPr="00000000">
        <w:rPr>
          <w:i w:val="1"/>
          <w:sz w:val="20"/>
          <w:szCs w:val="20"/>
          <w:rtl w:val="0"/>
        </w:rPr>
        <w:t xml:space="preserve">Note : Actuellement seules les actions nominatives et OPCVM sont tenues en registre chez AWB. D’une façon générale, toute valeur nominative, autre qu’OPCVM, sera traitée de la même manière que les actions nominatives décrites dans le présent document.</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numPr>
          <w:ilvl w:val="0"/>
          <w:numId w:val="4"/>
        </w:numPr>
        <w:pBdr/>
        <w:spacing w:after="0" w:before="0" w:line="276" w:lineRule="auto"/>
        <w:ind w:left="50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w:t>
      </w:r>
      <w:r w:rsidDel="00000000" w:rsidR="00000000" w:rsidRPr="00000000">
        <w:rPr>
          <w:rFonts w:ascii="Calibri" w:cs="Calibri" w:eastAsia="Calibri" w:hAnsi="Calibri"/>
          <w:b w:val="1"/>
          <w:i w:val="1"/>
          <w:sz w:val="22"/>
          <w:szCs w:val="22"/>
          <w:u w:val="single"/>
          <w:rtl w:val="0"/>
        </w:rPr>
        <w:t xml:space="preserve">nouvelles valeurs </w:t>
      </w:r>
      <w:r w:rsidDel="00000000" w:rsidR="00000000" w:rsidRPr="00000000">
        <w:rPr>
          <w:rFonts w:ascii="Calibri" w:cs="Calibri" w:eastAsia="Calibri" w:hAnsi="Calibri"/>
          <w:b w:val="0"/>
          <w:sz w:val="22"/>
          <w:szCs w:val="22"/>
          <w:rtl w:val="0"/>
        </w:rPr>
        <w:t xml:space="preserve">(cotée ou non cotée, nominative ou au porteur) émises sur le marché primaire dont AWB est centralisateur. AWB est tenu, réglementairement, de garder le premier état de souscripteur pour les nouvelles valeurs émises.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Une valeur peut être  (information consigné dans la fiche signalétique de la valeur) soit :</w:t>
      </w:r>
    </w:p>
    <w:p w:rsidR="00000000" w:rsidDel="00000000" w:rsidP="00000000" w:rsidRDefault="00000000" w:rsidRPr="00000000">
      <w:pPr>
        <w:numPr>
          <w:ilvl w:val="0"/>
          <w:numId w:val="12"/>
        </w:numPr>
        <w:pBdr/>
        <w:spacing w:after="160" w:before="0" w:line="259"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Au nominative : VEN (Valeur Exclusivement en nominative) : les opérations doivent être comptabilisées en nominatif, dans le cas inverse, une alerte doit être affichée.</w:t>
      </w:r>
    </w:p>
    <w:p w:rsidR="00000000" w:rsidDel="00000000" w:rsidP="00000000" w:rsidRDefault="00000000" w:rsidRPr="00000000">
      <w:pPr>
        <w:numPr>
          <w:ilvl w:val="0"/>
          <w:numId w:val="12"/>
        </w:numPr>
        <w:pBdr/>
        <w:spacing w:after="160" w:before="0" w:line="259" w:lineRule="auto"/>
        <w:ind w:left="501" w:hanging="360"/>
        <w:contextualSpacing w:val="1"/>
        <w:rPr>
          <w:b w:val="1"/>
          <w:sz w:val="22"/>
          <w:szCs w:val="22"/>
        </w:rPr>
      </w:pPr>
      <w:r w:rsidDel="00000000" w:rsidR="00000000" w:rsidRPr="00000000">
        <w:rPr>
          <w:rFonts w:ascii="Calibri" w:cs="Calibri" w:eastAsia="Calibri" w:hAnsi="Calibri"/>
          <w:b w:val="0"/>
          <w:sz w:val="22"/>
          <w:szCs w:val="22"/>
          <w:rtl w:val="0"/>
        </w:rPr>
        <w:t xml:space="preserve">Au Porteur : la valeur peut être détenue au porteur ou occasionnellement en nominative VON (Valeur occasionnellement nominative) selon le choix du client suite à une demande de conversion.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actionnaire est créé comme entité dans le référentiel Megara ayant un rôle «Actionnaire» il n’est pas forcément défini comme un client.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traitement de registre d’un OPCR (Organismes de Placement en Capital-risque ) est assimilable à un traitement de registre d’un OPCVM (organismes de placement collectif en valeurs mobilières).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traitement de registre d’un OPCI (organismes de placement collectif immobilier) n’est pas couvert par le présent document.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xcytpi" w:id="22"/>
      <w:bookmarkEnd w:id="22"/>
      <w:r w:rsidDel="00000000" w:rsidR="00000000" w:rsidRPr="00000000">
        <w:rPr>
          <w:rFonts w:ascii="Calibri" w:cs="Calibri" w:eastAsia="Calibri" w:hAnsi="Calibri"/>
          <w:b w:val="1"/>
          <w:sz w:val="26"/>
          <w:szCs w:val="26"/>
          <w:rtl w:val="0"/>
        </w:rPr>
        <w:t xml:space="preserve">Concepts : La centralisation des OST</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L’activité centralisateur dans le module MegaIssuer traite de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Toutes les opérations sur titres dont AWB est définie en tant que centralisateur.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Toutes les opérations sur titres qui affectent le capital et dont le centralisateur n’est pas AWB, ou dont le centralisateur n’est pas désigné, mais le dont le titre est tenu en registre par AWB (exemple : OST d’échange).</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service de centralisation des opérations sur titre est offert pour les  dépositaires pour la gestion des flux entrants / sortants suite à des opérations sur titres.</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ci93xb" w:id="23"/>
      <w:bookmarkEnd w:id="23"/>
      <w:r w:rsidDel="00000000" w:rsidR="00000000" w:rsidRPr="00000000">
        <w:rPr>
          <w:rFonts w:ascii="Calibri" w:cs="Calibri" w:eastAsia="Calibri" w:hAnsi="Calibri"/>
          <w:b w:val="1"/>
          <w:sz w:val="26"/>
          <w:szCs w:val="26"/>
          <w:rtl w:val="0"/>
        </w:rPr>
        <w:t xml:space="preserve">Concepts : Le Marché Primaire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service d’admission des nouvelles dettes sur le marché primaire est offert aux dépositaires aux noms de leurs clients(souscripteurs finaux).</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C’est un service offert pour l’admission des dettes. L’émission des actions passe par la procédure d’IPO et celle d’OPCVM est traitée par la société de gestion.</w:t>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Style w:val="Heading1"/>
        <w:numPr>
          <w:ilvl w:val="0"/>
          <w:numId w:val="20"/>
        </w:numPr>
        <w:pBdr/>
        <w:rPr/>
      </w:pPr>
      <w:bookmarkStart w:colFirst="0" w:colLast="0" w:name="_3whwml4" w:id="24"/>
      <w:bookmarkEnd w:id="24"/>
      <w:r w:rsidDel="00000000" w:rsidR="00000000" w:rsidRPr="00000000">
        <w:rPr>
          <w:rtl w:val="0"/>
        </w:rPr>
        <w:t xml:space="preserve">Processus : Tenue du Registre Nominatif</w:t>
      </w: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bn6wsx" w:id="25"/>
      <w:bookmarkEnd w:id="25"/>
      <w:r w:rsidDel="00000000" w:rsidR="00000000" w:rsidRPr="00000000">
        <w:rPr>
          <w:rtl w:val="0"/>
        </w:rPr>
        <w:t xml:space="preserve">Description générale</w:t>
      </w:r>
      <w:r w:rsidDel="00000000" w:rsidR="00000000" w:rsidRPr="00000000">
        <w:rPr>
          <w:rtl w:val="0"/>
        </w:rPr>
      </w:r>
    </w:p>
    <w:p w:rsidR="00000000" w:rsidDel="00000000" w:rsidP="00000000" w:rsidRDefault="00000000" w:rsidRPr="00000000">
      <w:pPr>
        <w:pBdr/>
        <w:spacing w:before="240" w:lineRule="auto"/>
        <w:ind w:right="142"/>
        <w:contextualSpacing w:val="0"/>
        <w:rPr/>
      </w:pPr>
      <w:r w:rsidDel="00000000" w:rsidR="00000000" w:rsidRPr="00000000">
        <w:rPr>
          <w:rtl w:val="0"/>
        </w:rPr>
        <w:t xml:space="preserve">Les émetteurs interviennent sur les marchés financiers en premier lieu pour se financer, mais il leur faut généralement recourir aux services d'un « Affilié de plein exercice » pour </w:t>
      </w:r>
      <w:r w:rsidDel="00000000" w:rsidR="00000000" w:rsidRPr="00000000">
        <w:rPr>
          <w:b w:val="1"/>
          <w:rtl w:val="0"/>
        </w:rPr>
        <w:t xml:space="preserve">la </w:t>
      </w:r>
      <w:r w:rsidDel="00000000" w:rsidR="00000000" w:rsidRPr="00000000">
        <w:rPr>
          <w:b w:val="1"/>
          <w:u w:val="single"/>
          <w:rtl w:val="0"/>
        </w:rPr>
        <w:t xml:space="preserve">gestion du  registre nominatif.</w:t>
      </w:r>
      <w:r w:rsidDel="00000000" w:rsidR="00000000" w:rsidRPr="00000000">
        <w:rPr>
          <w:rtl w:val="0"/>
        </w:rPr>
      </w:r>
    </w:p>
    <w:p w:rsidR="00000000" w:rsidDel="00000000" w:rsidP="00000000" w:rsidRDefault="00000000" w:rsidRPr="00000000">
      <w:pPr>
        <w:pBdr/>
        <w:spacing w:before="240" w:lineRule="auto"/>
        <w:ind w:right="142"/>
        <w:contextualSpacing w:val="0"/>
        <w:rPr/>
      </w:pPr>
      <w:r w:rsidDel="00000000" w:rsidR="00000000" w:rsidRPr="00000000">
        <w:rPr>
          <w:rtl w:val="0"/>
        </w:rPr>
        <w:t xml:space="preserve">Cette fonction consiste essentiellement à offrir :</w:t>
      </w:r>
    </w:p>
    <w:p w:rsidR="00000000" w:rsidDel="00000000" w:rsidP="00000000" w:rsidRDefault="00000000" w:rsidRPr="00000000">
      <w:pPr>
        <w:numPr>
          <w:ilvl w:val="0"/>
          <w:numId w:val="12"/>
        </w:numPr>
        <w:pBdr/>
        <w:spacing w:after="0" w:before="240" w:line="276"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Une vue centralisée sur </w:t>
      </w:r>
      <w:r w:rsidDel="00000000" w:rsidR="00000000" w:rsidRPr="00000000">
        <w:rPr>
          <w:rFonts w:ascii="Calibri" w:cs="Calibri" w:eastAsia="Calibri" w:hAnsi="Calibri"/>
          <w:b w:val="1"/>
          <w:sz w:val="22"/>
          <w:szCs w:val="22"/>
          <w:rtl w:val="0"/>
        </w:rPr>
        <w:t xml:space="preserve">l’état des actionnaires</w:t>
      </w:r>
      <w:r w:rsidDel="00000000" w:rsidR="00000000" w:rsidRPr="00000000">
        <w:rPr>
          <w:rFonts w:ascii="Calibri" w:cs="Calibri" w:eastAsia="Calibri" w:hAnsi="Calibri"/>
          <w:b w:val="0"/>
          <w:sz w:val="22"/>
          <w:szCs w:val="22"/>
          <w:rtl w:val="0"/>
        </w:rPr>
        <w:t xml:space="preserve">(pour les actions)ou </w:t>
      </w:r>
      <w:r w:rsidDel="00000000" w:rsidR="00000000" w:rsidRPr="00000000">
        <w:rPr>
          <w:rFonts w:ascii="Calibri" w:cs="Calibri" w:eastAsia="Calibri" w:hAnsi="Calibri"/>
          <w:b w:val="1"/>
          <w:sz w:val="22"/>
          <w:szCs w:val="22"/>
          <w:rtl w:val="0"/>
        </w:rPr>
        <w:t xml:space="preserve">teneur de part</w:t>
      </w:r>
      <w:r w:rsidDel="00000000" w:rsidR="00000000" w:rsidRPr="00000000">
        <w:rPr>
          <w:rFonts w:ascii="Calibri" w:cs="Calibri" w:eastAsia="Calibri" w:hAnsi="Calibri"/>
          <w:b w:val="0"/>
          <w:sz w:val="22"/>
          <w:szCs w:val="22"/>
          <w:rtl w:val="0"/>
        </w:rPr>
        <w:t xml:space="preserve">(pour les OPCVM), créanciers (pour les obligations nominatives).</w:t>
      </w:r>
    </w:p>
    <w:p w:rsidR="00000000" w:rsidDel="00000000" w:rsidP="00000000" w:rsidRDefault="00000000" w:rsidRPr="00000000">
      <w:pPr>
        <w:numPr>
          <w:ilvl w:val="0"/>
          <w:numId w:val="12"/>
        </w:numPr>
        <w:pBdr/>
        <w:spacing w:after="0" w:before="240" w:line="276"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w:t>
      </w:r>
      <w:r w:rsidDel="00000000" w:rsidR="00000000" w:rsidRPr="00000000">
        <w:rPr>
          <w:rFonts w:ascii="Calibri" w:cs="Calibri" w:eastAsia="Calibri" w:hAnsi="Calibri"/>
          <w:b w:val="1"/>
          <w:sz w:val="22"/>
          <w:szCs w:val="22"/>
          <w:rtl w:val="0"/>
        </w:rPr>
        <w:t xml:space="preserve">répartition du capital entre capital pur, administré ou flottant</w:t>
      </w:r>
      <w:r w:rsidDel="00000000" w:rsidR="00000000" w:rsidRPr="00000000">
        <w:rPr>
          <w:rFonts w:ascii="Calibri" w:cs="Calibri" w:eastAsia="Calibri" w:hAnsi="Calibri"/>
          <w:b w:val="0"/>
          <w:sz w:val="22"/>
          <w:szCs w:val="22"/>
          <w:rtl w:val="0"/>
        </w:rPr>
        <w:t xml:space="preserve">. Cette répartition dépend de la forme de détention de la valeur (nominative ou aux porteurs).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tenue de registre nominatif peut être assurée par les fonctionnalités suivantes :</w:t>
      </w:r>
    </w:p>
    <w:p w:rsidR="00000000" w:rsidDel="00000000" w:rsidP="00000000" w:rsidRDefault="00000000" w:rsidRPr="00000000">
      <w:pPr>
        <w:numPr>
          <w:ilvl w:val="0"/>
          <w:numId w:val="10"/>
        </w:numPr>
        <w:pBdr/>
        <w:spacing w:after="160" w:before="0" w:line="259"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1"/>
          <w:sz w:val="22"/>
          <w:szCs w:val="22"/>
          <w:rtl w:val="0"/>
        </w:rPr>
        <w:t xml:space="preserve">Création du compte d’émission</w:t>
      </w:r>
      <w:r w:rsidDel="00000000" w:rsidR="00000000" w:rsidRPr="00000000">
        <w:rPr>
          <w:rFonts w:ascii="Calibri" w:cs="Calibri" w:eastAsia="Calibri" w:hAnsi="Calibri"/>
          <w:b w:val="0"/>
          <w:sz w:val="22"/>
          <w:szCs w:val="22"/>
          <w:rtl w:val="0"/>
        </w:rPr>
        <w:t xml:space="preserve"> et la tenue du registre nominatif.</w:t>
      </w:r>
    </w:p>
    <w:p w:rsidR="00000000" w:rsidDel="00000000" w:rsidP="00000000" w:rsidRDefault="00000000" w:rsidRPr="00000000">
      <w:pPr>
        <w:numPr>
          <w:ilvl w:val="0"/>
          <w:numId w:val="10"/>
        </w:numPr>
        <w:pBdr/>
        <w:spacing w:after="160" w:before="0" w:line="259"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Gestion des </w:t>
      </w:r>
      <w:r w:rsidDel="00000000" w:rsidR="00000000" w:rsidRPr="00000000">
        <w:rPr>
          <w:rFonts w:ascii="Calibri" w:cs="Calibri" w:eastAsia="Calibri" w:hAnsi="Calibri"/>
          <w:b w:val="1"/>
          <w:sz w:val="22"/>
          <w:szCs w:val="22"/>
          <w:rtl w:val="0"/>
        </w:rPr>
        <w:t xml:space="preserve">achat/vente</w:t>
      </w:r>
      <w:r w:rsidDel="00000000" w:rsidR="00000000" w:rsidRPr="00000000">
        <w:rPr>
          <w:rFonts w:ascii="Calibri" w:cs="Calibri" w:eastAsia="Calibri" w:hAnsi="Calibri"/>
          <w:b w:val="0"/>
          <w:sz w:val="22"/>
          <w:szCs w:val="22"/>
          <w:rtl w:val="0"/>
        </w:rPr>
        <w:t xml:space="preserve"> (achat / vente des actions, obligation ou TCN. Souscription /rachat des OPCVM).</w:t>
      </w:r>
    </w:p>
    <w:p w:rsidR="00000000" w:rsidDel="00000000" w:rsidP="00000000" w:rsidRDefault="00000000" w:rsidRPr="00000000">
      <w:pPr>
        <w:numPr>
          <w:ilvl w:val="0"/>
          <w:numId w:val="10"/>
        </w:numPr>
        <w:pBdr/>
        <w:spacing w:after="160" w:before="0" w:line="259"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Gestion des</w:t>
      </w:r>
      <w:r w:rsidDel="00000000" w:rsidR="00000000" w:rsidRPr="00000000">
        <w:rPr>
          <w:rFonts w:ascii="Calibri" w:cs="Calibri" w:eastAsia="Calibri" w:hAnsi="Calibri"/>
          <w:b w:val="1"/>
          <w:sz w:val="22"/>
          <w:szCs w:val="22"/>
          <w:rtl w:val="0"/>
        </w:rPr>
        <w:t xml:space="preserve"> opérations sur titre individuelle</w:t>
      </w:r>
      <w:r w:rsidDel="00000000" w:rsidR="00000000" w:rsidRPr="00000000">
        <w:rPr>
          <w:rFonts w:ascii="Calibri" w:cs="Calibri" w:eastAsia="Calibri" w:hAnsi="Calibri"/>
          <w:b w:val="0"/>
          <w:sz w:val="22"/>
          <w:szCs w:val="22"/>
          <w:rtl w:val="0"/>
        </w:rPr>
        <w:t xml:space="preserve"> affectant le registre à savoir les conversions / nantissements / blocages ou transferts.</w:t>
      </w:r>
    </w:p>
    <w:p w:rsidR="00000000" w:rsidDel="00000000" w:rsidP="00000000" w:rsidRDefault="00000000" w:rsidRPr="00000000">
      <w:pPr>
        <w:numPr>
          <w:ilvl w:val="0"/>
          <w:numId w:val="10"/>
        </w:numPr>
        <w:pBdr/>
        <w:spacing w:after="160" w:before="0" w:line="259"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OST collectives sur le capital.</w:t>
      </w:r>
    </w:p>
    <w:p w:rsidR="00000000" w:rsidDel="00000000" w:rsidP="00000000" w:rsidRDefault="00000000" w:rsidRPr="00000000">
      <w:pPr>
        <w:pBdr/>
        <w:contextualSpacing w:val="0"/>
        <w:rPr/>
      </w:pPr>
      <w:r w:rsidDel="00000000" w:rsidR="00000000" w:rsidRPr="00000000">
        <w:rPr>
          <w:rtl w:val="0"/>
        </w:rPr>
        <w:t xml:space="preserve">Le schéma ci-dessous décrit la répartition du capital selon la forme de détention de la valeur (VEN ou VON) et selon le type de la Valeur (Action, obligation (TCN), ou OPCVM).</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Action</w:t>
      </w:r>
      <w:r w:rsidDel="00000000" w:rsidR="00000000" w:rsidRPr="00000000">
        <w:rPr>
          <w:rFonts w:ascii="Calibri" w:cs="Calibri" w:eastAsia="Calibri" w:hAnsi="Calibri"/>
          <w:b w:val="0"/>
          <w:sz w:val="22"/>
          <w:szCs w:val="22"/>
          <w:rtl w:val="0"/>
        </w:rPr>
        <w:t xml:space="preserve"> : </w:t>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drawing>
          <wp:inline distB="0" distT="0" distL="0" distR="0">
            <wp:extent cx="4229209" cy="2371447"/>
            <wp:effectExtent b="0" l="0" r="0" t="0"/>
            <wp:docPr id="59"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4229209" cy="2371447"/>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Obligation (ou TCN)</w:t>
      </w:r>
      <w:r w:rsidDel="00000000" w:rsidR="00000000" w:rsidRPr="00000000">
        <w:rPr>
          <w:rFonts w:ascii="Calibri" w:cs="Calibri" w:eastAsia="Calibri" w:hAnsi="Calibri"/>
          <w:b w:val="0"/>
          <w:sz w:val="22"/>
          <w:szCs w:val="22"/>
          <w:rtl w:val="0"/>
        </w:rPr>
        <w:t xml:space="preserve"> :</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drawing>
          <wp:inline distB="0" distT="0" distL="0" distR="0">
            <wp:extent cx="4429587" cy="1784744"/>
            <wp:effectExtent b="0" l="0" r="0" t="0"/>
            <wp:docPr id="58" name="image115.png"/>
            <a:graphic>
              <a:graphicData uri="http://schemas.openxmlformats.org/drawingml/2006/picture">
                <pic:pic>
                  <pic:nvPicPr>
                    <pic:cNvPr id="0" name="image115.png"/>
                    <pic:cNvPicPr preferRelativeResize="0"/>
                  </pic:nvPicPr>
                  <pic:blipFill>
                    <a:blip r:embed="rId14"/>
                    <a:srcRect b="0" l="0" r="0" t="0"/>
                    <a:stretch>
                      <a:fillRect/>
                    </a:stretch>
                  </pic:blipFill>
                  <pic:spPr>
                    <a:xfrm>
                      <a:off x="0" y="0"/>
                      <a:ext cx="4429587" cy="1784744"/>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OPCVM (Ou OPCR) :</w:t>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drawing>
          <wp:inline distB="0" distT="0" distL="0" distR="0">
            <wp:extent cx="2159803" cy="2310029"/>
            <wp:effectExtent b="0" l="0" r="0" t="0"/>
            <wp:docPr id="61" name="image118.png"/>
            <a:graphic>
              <a:graphicData uri="http://schemas.openxmlformats.org/drawingml/2006/picture">
                <pic:pic>
                  <pic:nvPicPr>
                    <pic:cNvPr id="0" name="image118.png"/>
                    <pic:cNvPicPr preferRelativeResize="0"/>
                  </pic:nvPicPr>
                  <pic:blipFill>
                    <a:blip r:embed="rId15"/>
                    <a:srcRect b="0" l="0" r="0" t="0"/>
                    <a:stretch>
                      <a:fillRect/>
                    </a:stretch>
                  </pic:blipFill>
                  <pic:spPr>
                    <a:xfrm>
                      <a:off x="0" y="0"/>
                      <a:ext cx="2159803" cy="2310029"/>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un tableau qui présente les évènements affectant le capital ou sa répartition:</w:t>
      </w:r>
    </w:p>
    <w:tbl>
      <w:tblPr>
        <w:tblStyle w:val="Table8"/>
        <w:bidiVisual w:val="0"/>
        <w:tblW w:w="8253.0" w:type="dxa"/>
        <w:jc w:val="center"/>
        <w:tblInd w:w="-70.0" w:type="dxa"/>
        <w:tblLayout w:type="fixed"/>
        <w:tblLook w:val="0400"/>
      </w:tblPr>
      <w:tblGrid>
        <w:gridCol w:w="1949"/>
        <w:gridCol w:w="1490"/>
        <w:gridCol w:w="4814"/>
        <w:tblGridChange w:id="0">
          <w:tblGrid>
            <w:gridCol w:w="1949"/>
            <w:gridCol w:w="1490"/>
            <w:gridCol w:w="4814"/>
          </w:tblGrid>
        </w:tblGridChange>
      </w:tblGrid>
      <w:tr>
        <w:trPr>
          <w:trHeight w:val="200" w:hRule="atLeast"/>
        </w:trPr>
        <w:tc>
          <w:tcPr>
            <w:tcBorders>
              <w:bottom w:color="000000" w:space="0" w:sz="4" w:val="single"/>
            </w:tcBorders>
            <w:vAlign w:val="bottom"/>
          </w:tcPr>
          <w:p w:rsidR="00000000" w:rsidDel="00000000" w:rsidP="00000000" w:rsidRDefault="00000000" w:rsidRPr="00000000">
            <w:pPr>
              <w:pBdr/>
              <w:contextualSpacing w:val="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pPr>
              <w:pBdr/>
              <w:spacing w:after="160" w:line="256" w:lineRule="auto"/>
              <w:contextualSpacing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b w:val="1"/>
              </w:rPr>
            </w:pPr>
            <w:r w:rsidDel="00000000" w:rsidR="00000000" w:rsidRPr="00000000">
              <w:rPr>
                <w:b w:val="1"/>
                <w:rtl w:val="0"/>
              </w:rPr>
              <w:t xml:space="preserve">Evénements </w:t>
            </w:r>
            <w:r w:rsidDel="00000000" w:rsidR="00000000" w:rsidRPr="00000000">
              <w:rPr>
                <w:b w:val="1"/>
                <w:vertAlign w:val="superscript"/>
              </w:rPr>
              <w:footnoteReference w:customMarkFollows="0" w:id="0"/>
            </w:r>
            <w:r w:rsidDel="00000000" w:rsidR="00000000" w:rsidRPr="00000000">
              <w:rPr>
                <w:rtl w:val="0"/>
              </w:rPr>
            </w:r>
          </w:p>
        </w:tc>
      </w:tr>
      <w:tr>
        <w:trPr>
          <w:trHeight w:val="200" w:hRule="atLeast"/>
        </w:trPr>
        <w:tc>
          <w:tcPr>
            <w:vMerge w:val="restart"/>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Répartition du Capital </w:t>
            </w:r>
          </w:p>
        </w:tc>
        <w:tc>
          <w:tcPr>
            <w:vMerge w:val="restart"/>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Pur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Conversion </w:t>
            </w:r>
          </w:p>
        </w:tc>
      </w:tr>
      <w:tr>
        <w:trPr>
          <w:trHeight w:val="20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Blocage / déblocage</w:t>
            </w:r>
          </w:p>
        </w:tc>
      </w:tr>
      <w:tr>
        <w:trPr>
          <w:trHeight w:val="28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Nantissement / levée de nantissement</w:t>
            </w:r>
          </w:p>
        </w:tc>
      </w:tr>
      <w:tr>
        <w:trPr>
          <w:trHeight w:val="40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Administré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(Achat/ vente) ou (souscription/ rachat)</w:t>
            </w:r>
          </w:p>
        </w:tc>
      </w:tr>
      <w:tr>
        <w:trPr>
          <w:trHeight w:val="20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Transfert</w:t>
            </w:r>
          </w:p>
        </w:tc>
      </w:tr>
      <w:tr>
        <w:trPr>
          <w:trHeight w:val="20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Technique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Achat/vente, souscription/ rachat</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qsh70q" w:id="26"/>
      <w:bookmarkEnd w:id="26"/>
      <w:r w:rsidDel="00000000" w:rsidR="00000000" w:rsidRPr="00000000">
        <w:rPr>
          <w:rtl w:val="0"/>
        </w:rPr>
        <w:t xml:space="preserve">Description détaillée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du service de tenu de registre est détaillée en : </w:t>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Gestion du compte d’émission : création et mise à jour.</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Changement de la répartition du capital: selon la forme de  détention des valeurs (VEN/VON) et selon le type de la valeur (Action, obligation (TCN), ou OPCVM).</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Consultation de l’état de solde &amp; des mouvements</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Réconciliation</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Valorisation des avoirs actionnaires</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La clôture du registre nominatif</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Reporting tenu de registre nominatif</w:t>
      </w: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3as4poj" w:id="27"/>
      <w:bookmarkEnd w:id="27"/>
      <w:r w:rsidDel="00000000" w:rsidR="00000000" w:rsidRPr="00000000">
        <w:rPr>
          <w:rtl w:val="0"/>
        </w:rPr>
        <w:t xml:space="preserve">Gestion du compte d’émission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partie traite la gestion du compte d’émission pour une action, ou d’un OPCVM.</w:t>
      </w:r>
    </w:p>
    <w:p w:rsidR="00000000" w:rsidDel="00000000" w:rsidP="00000000" w:rsidRDefault="00000000" w:rsidRPr="00000000">
      <w:pPr>
        <w:pStyle w:val="Heading4"/>
        <w:numPr>
          <w:ilvl w:val="3"/>
          <w:numId w:val="20"/>
        </w:numPr>
        <w:pBdr/>
        <w:rPr/>
      </w:pPr>
      <w:r w:rsidDel="00000000" w:rsidR="00000000" w:rsidRPr="00000000">
        <w:rPr>
          <w:rtl w:val="0"/>
        </w:rPr>
        <w:t xml:space="preserve">Création d’un compte d’émission (Action ou OPCVM)</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Suite à la demande présentée par l’émetteur à AWB (en tant que banque teneur de registre nominatif) pour gérer le registre nominatif, l’utilisateur procède à l’enregistrement de la situation du capital à l’émission.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L’émetteur fourni les informations relatives au capital de la société, le numéro de compte chez MaroClear et la répartition du capital à l’émission avec les noms des actionnaires et leurs dépositaires.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L’utilisateur procède à la création manuelle du compte d’émission .A cette étape une lettre comptable est générée vers Maroclear pour alimenter le compte centralisateur « titres à appliquer » par le débit du compte d’émission (Nature de compte : 90).</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Avant de créer le compte d’émission, l’utilisateur doit s’assurer au niveau de MEGACOMMON que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demandeur de service est déjà défini en tant que rôle émetteur ou société de gestion au niveau du module référentiel.</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L’ISIN est créé dans le module référentiel et attaché à l’émetteur et contenant une </w:t>
      </w:r>
      <w:r w:rsidDel="00000000" w:rsidR="00000000" w:rsidRPr="00000000">
        <w:rPr>
          <w:rFonts w:ascii="Calibri" w:cs="Calibri" w:eastAsia="Calibri" w:hAnsi="Calibri"/>
          <w:b w:val="1"/>
          <w:sz w:val="22"/>
          <w:szCs w:val="22"/>
          <w:u w:val="single"/>
          <w:rtl w:val="0"/>
        </w:rPr>
        <w:t xml:space="preserve">indication</w:t>
      </w:r>
      <w:r w:rsidDel="00000000" w:rsidR="00000000" w:rsidRPr="00000000">
        <w:rPr>
          <w:rFonts w:ascii="Calibri" w:cs="Calibri" w:eastAsia="Calibri" w:hAnsi="Calibri"/>
          <w:b w:val="0"/>
          <w:sz w:val="22"/>
          <w:szCs w:val="22"/>
          <w:rtl w:val="0"/>
        </w:rPr>
        <w:t xml:space="preserve"> que le teneur de registre nominatif est AWB.</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actionnaires sont déjà créés dans le référentiel Megara en tant que rôle actionnaires et disposent d’un identifiant unique par émetteur.</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dépositaires actant en tant que conservateurs des comptes actionnaires sont créés dans le référentiel Megara.</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comptes titres de l’émetteur chez MaroClear sont créés.</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comptes titres des dépositaires sont créés.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compte d’émission contient des informations relatives à l’émission (ISIN, date, émetteur) retirés du référentiel, ainsi que une répartition initiale du capital en pur, administré et technique.</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 valeur est nominative VEN, l’utilisateur doit spécifier la partie du capital qui est renseignée en tant que pur, administré technique.</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 valeur est Nominative VON, l’utilisateur doit spécifier la partie du capital qui est renseigné en tant que pur, administré .le system doit déduire automatiquement la partie du capital qui est renseignée dans le compte technique (Flottant).</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Capital Flottant = Quantité en circulation mentionné dans le compte d’émission – la ∑ des capitaux pur+ administré.</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compte d’émission </w:t>
      </w:r>
      <w:r w:rsidDel="00000000" w:rsidR="00000000" w:rsidRPr="00000000">
        <w:rPr>
          <w:b w:val="1"/>
          <w:rtl w:val="0"/>
        </w:rPr>
        <w:t xml:space="preserve">reflète la situation du capital à l’émission</w:t>
      </w:r>
      <w:r w:rsidDel="00000000" w:rsidR="00000000" w:rsidRPr="00000000">
        <w:rPr>
          <w:rtl w:val="0"/>
        </w:rPr>
        <w:t xml:space="preserve"> et sa répartition entre pur, administré et technique (ou flottant), si elle est reçue dans le dossier déposé par l’émetteur.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répartition du capital dépend de la nature de détention (VEN/VON) et la valeur détenue (Action /OPCVM).</w:t>
      </w:r>
    </w:p>
    <w:tbl>
      <w:tblPr>
        <w:tblStyle w:val="Table9"/>
        <w:bidiVisual w:val="0"/>
        <w:tblW w:w="9160.0" w:type="dxa"/>
        <w:jc w:val="left"/>
        <w:tblInd w:w="-65.0" w:type="dxa"/>
        <w:tblLayout w:type="fixed"/>
        <w:tblLook w:val="0400"/>
      </w:tblPr>
      <w:tblGrid>
        <w:gridCol w:w="1527"/>
        <w:gridCol w:w="763"/>
        <w:gridCol w:w="763"/>
        <w:gridCol w:w="1027"/>
        <w:gridCol w:w="1263"/>
        <w:gridCol w:w="1531"/>
        <w:gridCol w:w="995"/>
        <w:gridCol w:w="1291"/>
        <w:tblGridChange w:id="0">
          <w:tblGrid>
            <w:gridCol w:w="1527"/>
            <w:gridCol w:w="763"/>
            <w:gridCol w:w="763"/>
            <w:gridCol w:w="1027"/>
            <w:gridCol w:w="1263"/>
            <w:gridCol w:w="1531"/>
            <w:gridCol w:w="995"/>
            <w:gridCol w:w="1291"/>
          </w:tblGrid>
        </w:tblGridChange>
      </w:tblGrid>
      <w:tr>
        <w:trPr>
          <w:trHeight w:val="26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Pur </w:t>
            </w:r>
          </w:p>
        </w:tc>
        <w:tc>
          <w:tcPr>
            <w:gridSpan w:val="2"/>
            <w:tcBorders>
              <w:top w:color="000000" w:space="0" w:sz="4" w:val="single"/>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Administré</w:t>
            </w:r>
          </w:p>
        </w:tc>
        <w:tc>
          <w:tcPr>
            <w:gridSpan w:val="3"/>
            <w:tcBorders>
              <w:top w:color="000000" w:space="0" w:sz="4" w:val="single"/>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Technique</w:t>
            </w:r>
          </w:p>
        </w:tc>
      </w:tr>
      <w:tr>
        <w:trPr>
          <w:trHeight w:val="104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Par AWB</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Par autres dépositaires</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Variations d'achat/vente</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Flottant (aux porteurs)</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Variations de Sous/Rachat</w:t>
            </w:r>
          </w:p>
        </w:tc>
      </w:tr>
      <w:tr>
        <w:trPr>
          <w:trHeight w:val="260" w:hRule="atLeast"/>
        </w:trPr>
        <w:tc>
          <w:tcPr>
            <w:vMerge w:val="restart"/>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Action</w:t>
            </w:r>
          </w:p>
        </w:tc>
        <w:tc>
          <w:tcPr>
            <w:tcBorders>
              <w:top w:color="000000" w:space="0" w:sz="4" w:val="single"/>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VEN</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trHeight w:val="26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VON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r>
      <w:tr>
        <w:trPr>
          <w:trHeight w:val="260" w:hRule="atLeast"/>
        </w:trPr>
        <w:tc>
          <w:tcPr>
            <w:gridSpan w:val="2"/>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OPCVM</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646464"/>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création de compte d’émission est sujette à une étape de validation.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En plus de la validation des utilisateurs, des contrôles métiers sont nécessaires afin de s’assurer que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titre dont le teneur de registre nominatif est AWB.</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Et que il n’y a pas un autre compte d’émission déjà crée pour le même ISIN et même émetteur. Le compte d’émission </w:t>
      </w:r>
      <w:r w:rsidDel="00000000" w:rsidR="00000000" w:rsidRPr="00000000">
        <w:rPr>
          <w:rFonts w:ascii="Calibri" w:cs="Calibri" w:eastAsia="Calibri" w:hAnsi="Calibri"/>
          <w:b w:val="1"/>
          <w:sz w:val="22"/>
          <w:szCs w:val="22"/>
          <w:rtl w:val="0"/>
        </w:rPr>
        <w:t xml:space="preserve">est unique par ISIN et par émetteur</w:t>
      </w:r>
      <w:r w:rsidDel="00000000" w:rsidR="00000000" w:rsidRPr="00000000">
        <w:rPr>
          <w:rFonts w:ascii="Calibri" w:cs="Calibri" w:eastAsia="Calibri" w:hAnsi="Calibri"/>
          <w:b w:val="0"/>
          <w:sz w:val="22"/>
          <w:szCs w:val="22"/>
          <w:rtl w:val="0"/>
        </w:rPr>
        <w:t xml:space="preserve">. Dans le cas où l’émetteur émis deux ISIN, par exemple dans le cas d’une OST d’assimilation, deux registres par ISIN sont traités.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Chez MaroClear, l’émission est constatée par :</w:t>
      </w:r>
    </w:p>
    <w:p w:rsidR="00000000" w:rsidDel="00000000" w:rsidP="00000000" w:rsidRDefault="00000000" w:rsidRPr="00000000">
      <w:pPr>
        <w:numPr>
          <w:ilvl w:val="0"/>
          <w:numId w:val="23"/>
        </w:numPr>
        <w:pBdr/>
        <w:spacing w:after="240" w:before="240" w:line="240" w:lineRule="auto"/>
        <w:ind w:left="720" w:right="142"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 transfert du capital du compte d’émission au Compte « titres à appliquer » : Ce transfert est traduit par un RCQ envoyé au centralisateur. (Postage comptable: Mise à jour compte émission).</w:t>
      </w:r>
    </w:p>
    <w:p w:rsidR="00000000" w:rsidDel="00000000" w:rsidP="00000000" w:rsidRDefault="00000000" w:rsidRPr="00000000">
      <w:pPr>
        <w:numPr>
          <w:ilvl w:val="0"/>
          <w:numId w:val="23"/>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 transfert du capital du compte « titres à appliquer » aux comptes dépositaires appropriés selon la répartition du capital entre capital pur, administré ou technique. (Postage comptable)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répartition du capital génère un postage comptable (Schéma comptable : Inscription en compte du nominatif pur, du nominatif administré, au porteur) selon la structure du capital.</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Création </w:t>
      </w:r>
      <w:r w:rsidDel="00000000" w:rsidR="00000000" w:rsidRPr="00000000">
        <w:rPr>
          <w:rFonts w:ascii="Calibri" w:cs="Calibri" w:eastAsia="Calibri" w:hAnsi="Calibri"/>
          <w:b w:val="1"/>
          <w:i w:val="1"/>
          <w:color w:val="000000"/>
          <w:sz w:val="24"/>
          <w:szCs w:val="24"/>
          <w:u w:val="single"/>
          <w:shd w:fill="f2f2f2" w:val="clear"/>
          <w:rtl w:val="0"/>
        </w:rPr>
        <w:t xml:space="preserve">d</w:t>
      </w:r>
      <w:r w:rsidDel="00000000" w:rsidR="00000000" w:rsidRPr="00000000">
        <w:rPr>
          <w:rFonts w:ascii="Calibri" w:cs="Calibri" w:eastAsia="Calibri" w:hAnsi="Calibri"/>
          <w:b w:val="1"/>
          <w:i w:val="1"/>
          <w:sz w:val="24"/>
          <w:szCs w:val="24"/>
          <w:u w:val="single"/>
          <w:rtl w:val="0"/>
        </w:rPr>
        <w:t xml:space="preserve">e compte d’émission d’une Obligation (ou TCN)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dettes nouvellement émises sont tenu en registre par AWB en tant que centralisateur de l’émission.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Réglementairement, le centralisateur doit tenir la première liste des souscripteurs et leurs dépositaires et la quantité souscrites.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L’émission de l’ISIN et la quantité en circulation sont gérés par le centralisateur suite à la demande d’admission (Merci de se référer à la sectio</w:t>
      </w:r>
      <w:hyperlink w:anchor="_3gnlt4p">
        <w:r w:rsidDel="00000000" w:rsidR="00000000" w:rsidRPr="00000000">
          <w:rPr>
            <w:rtl w:val="0"/>
          </w:rPr>
          <w:t xml:space="preserve">n 7 PROCESSUS : LE MARCHE PRIMAIR</w:t>
        </w:r>
      </w:hyperlink>
      <w:hyperlink r:id="rId16">
        <w:r w:rsidDel="00000000" w:rsidR="00000000" w:rsidRPr="00000000">
          <w:rPr>
            <w:rtl w:val="0"/>
          </w:rPr>
          <w:t xml:space="preserve">E</w:t>
        </w:r>
      </w:hyperlink>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création de compte d’émission d’une obligation ( ou TCN) est assimilable à une action ( exception de la partie pur du capital).</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obligations et TCN émises sur le marché primaire, la création de compte d’émission est créé après finalisation de la procédure d’admission (création l’ISIN chez Maroclear et dénouement des IRL's des acquisitions.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fois l’ISIN est connu, l’utilisateur créé le compte d’émission de l’obligation pour garder l’image sur les souscripteurs pour les obligations au porteur ou pour tenir en registre les obligations nominatives.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structure de capital d’une obligation varie selon sa nature au nominatif ou au porteur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obligation (Ou TCN) au porteur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Tout le capital est tenu au flottant.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obligation (Ou TCN) au nominatif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capital est classé en administré ou en technique pour la partie en négociation.</w:t>
      </w:r>
    </w:p>
    <w:p w:rsidR="00000000" w:rsidDel="00000000" w:rsidP="00000000" w:rsidRDefault="00000000" w:rsidRPr="00000000">
      <w:pPr>
        <w:pStyle w:val="Heading4"/>
        <w:numPr>
          <w:ilvl w:val="3"/>
          <w:numId w:val="20"/>
        </w:numPr>
        <w:pBdr/>
        <w:rPr/>
      </w:pPr>
      <w:r w:rsidDel="00000000" w:rsidR="00000000" w:rsidRPr="00000000">
        <w:rPr>
          <w:rtl w:val="0"/>
        </w:rPr>
        <w:t xml:space="preserve">Mise à jour manuelle d’un compte d’émission</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L’utilisateur peut modifier un compte d’émission déjà crée pour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Ajouter une répartition du capital non reçue à l’émission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Intégrer un impact d’une opération sur titre qui a augmenté le capital à une date T.</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Rectifier la répartition de l’émission introduite avec erreur lors de la création.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mise à jour est sujette à une étape de validation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system doit s’assurer que la somme des quantités réparties entre actionnaires est égale à la quantité de capital en circulation de la fiche signalétique de la valeur dans le référentiel (sinon alerte non bloquante).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Schéma des actions possibles sur un compte d’émission :</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59450" cy="3432175"/>
            <wp:effectExtent b="0" l="0" r="0" t="0"/>
            <wp:docPr id="60" name="image117.png"/>
            <a:graphic>
              <a:graphicData uri="http://schemas.openxmlformats.org/drawingml/2006/picture">
                <pic:pic>
                  <pic:nvPicPr>
                    <pic:cNvPr id="0" name="image117.png"/>
                    <pic:cNvPicPr preferRelativeResize="0"/>
                  </pic:nvPicPr>
                  <pic:blipFill>
                    <a:blip r:embed="rId17"/>
                    <a:srcRect b="0" l="0" r="0" t="0"/>
                    <a:stretch>
                      <a:fillRect/>
                    </a:stretch>
                  </pic:blipFill>
                  <pic:spPr>
                    <a:xfrm>
                      <a:off x="0" y="0"/>
                      <a:ext cx="5759450" cy="3432175"/>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4"/>
        <w:numPr>
          <w:ilvl w:val="3"/>
          <w:numId w:val="20"/>
        </w:numPr>
        <w:pBdr/>
        <w:rPr/>
      </w:pPr>
      <w:r w:rsidDel="00000000" w:rsidR="00000000" w:rsidRPr="00000000">
        <w:rPr>
          <w:rtl w:val="0"/>
        </w:rPr>
        <w:t xml:space="preserve">Mise à jour du compte d’émission suite à une OST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Concernant le compte d’émission, la quantité de capital en circulation peut varier suite à une opération sur titre. Cette modification est tracée dans le compte d’émission en indiquant l’OST qui a affecté le capital en circulation.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processus d’impact sur le compte d’émission est déclenché par l’utilisateur.</w:t>
      </w:r>
    </w:p>
    <w:p w:rsidR="00000000" w:rsidDel="00000000" w:rsidP="00000000" w:rsidRDefault="00000000" w:rsidRPr="00000000">
      <w:pPr>
        <w:pBdr/>
        <w:contextualSpacing w:val="0"/>
        <w:rPr/>
      </w:pPr>
      <w:r w:rsidDel="00000000" w:rsidR="00000000" w:rsidRPr="00000000">
        <w:rPr>
          <w:rtl w:val="0"/>
        </w:rPr>
        <w:t xml:space="preserve">Ce processus est détaillé dans la partie centralisation des OST décrite ci-dessous </w:t>
      </w:r>
      <w:hyperlink w:anchor="_haapch">
        <w:r w:rsidDel="00000000" w:rsidR="00000000" w:rsidRPr="00000000">
          <w:rPr>
            <w:rtl w:val="0"/>
          </w:rPr>
          <w:t xml:space="preserve">« </w:t>
        </w:r>
      </w:hyperlink>
      <w:hyperlink w:anchor="_haapch">
        <w:r w:rsidDel="00000000" w:rsidR="00000000" w:rsidRPr="00000000">
          <w:rPr>
            <w:color w:val="0000ff"/>
            <w:u w:val="single"/>
            <w:rtl w:val="0"/>
          </w:rPr>
          <w:t xml:space="preserve">Impact des OST sur le compte d’émissio</w:t>
        </w:r>
      </w:hyperlink>
      <w:hyperlink r:id="rId18">
        <w:r w:rsidDel="00000000" w:rsidR="00000000" w:rsidRPr="00000000">
          <w:rPr>
            <w:color w:val="0000ff"/>
            <w:u w:val="single"/>
            <w:rtl w:val="0"/>
          </w:rPr>
          <w:t xml:space="preserve">n</w:t>
        </w:r>
      </w:hyperlink>
      <w:r w:rsidDel="00000000" w:rsidR="00000000" w:rsidRPr="00000000">
        <w:rPr>
          <w:rtl w:val="0"/>
        </w:rPr>
        <w:t xml:space="preserv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4"/>
        <w:numPr>
          <w:ilvl w:val="3"/>
          <w:numId w:val="20"/>
        </w:numPr>
        <w:pBdr/>
        <w:rPr/>
      </w:pPr>
      <w:r w:rsidDel="00000000" w:rsidR="00000000" w:rsidRPr="00000000">
        <w:rPr>
          <w:rtl w:val="0"/>
        </w:rPr>
        <w:t xml:space="preserve">Consultation du compte d’émission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première répartition du capital doit être gardée, elle est consultable tout au long de la vie du titre.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D’une façon générale, l’utilisateur consulte à un instant donné (T) le compte d’émission pour savoir :</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situation du capital à l’émission</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Sa situation à la date (T) avec une information sur l’OST affectant le capital en circulation (si elle existe).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160" w:line="254" w:lineRule="auto"/>
        <w:contextualSpacing w:val="0"/>
        <w:rPr/>
      </w:pPr>
      <w:r w:rsidDel="00000000" w:rsidR="00000000" w:rsidRPr="00000000">
        <w:rPr>
          <w:rtl w:val="0"/>
        </w:rPr>
        <w:t xml:space="preserve">Toute les opérations d’inscriptions et radiations (achat, vente, conversion, transfert, blocage ou nantissement) n’affectent pas la quantité de titre en circulation et du coup n’affectent pas le compte d’émission. Par ailleurs ces opérations affectent la répartition du capital.</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répartition du capital suite à des inscriptions et radiations dépend du type de la valeur Action (VEN ou VON) ou OPCVM.</w:t>
      </w:r>
    </w:p>
    <w:p w:rsidR="00000000" w:rsidDel="00000000" w:rsidP="00000000" w:rsidRDefault="00000000" w:rsidRPr="00000000">
      <w:pPr>
        <w:pStyle w:val="Heading4"/>
        <w:numPr>
          <w:ilvl w:val="3"/>
          <w:numId w:val="20"/>
        </w:numPr>
        <w:pBdr/>
        <w:rPr/>
      </w:pPr>
      <w:r w:rsidDel="00000000" w:rsidR="00000000" w:rsidRPr="00000000">
        <w:rPr>
          <w:rtl w:val="0"/>
        </w:rPr>
        <w:t xml:space="preserve">Compte d’émission d’une valeur non admis chez Maroclear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160" w:line="254" w:lineRule="auto"/>
        <w:contextualSpacing w:val="0"/>
        <w:rPr/>
      </w:pPr>
      <w:r w:rsidDel="00000000" w:rsidR="00000000" w:rsidRPr="00000000">
        <w:rPr>
          <w:rtl w:val="0"/>
        </w:rPr>
        <w:t xml:space="preserve">Le traitement d’un compte d’émission (et registre nominatif ) d’un titre non admis chez Maroclear suit la même procédure d’un compte d’émission sauf la communication entre le centralisateur et Maroclear ( pas de génération des documents Maroclear, aucun flux n’est pas à prévoir).</w:t>
      </w:r>
    </w:p>
    <w:p w:rsidR="00000000" w:rsidDel="00000000" w:rsidP="00000000" w:rsidRDefault="00000000" w:rsidRPr="00000000">
      <w:pPr>
        <w:pStyle w:val="Heading3"/>
        <w:numPr>
          <w:ilvl w:val="2"/>
          <w:numId w:val="20"/>
        </w:numPr>
        <w:pBdr/>
        <w:rPr/>
      </w:pPr>
      <w:bookmarkStart w:colFirst="0" w:colLast="0" w:name="_1pxezwc" w:id="28"/>
      <w:bookmarkEnd w:id="28"/>
      <w:r w:rsidDel="00000000" w:rsidR="00000000" w:rsidRPr="00000000">
        <w:rPr>
          <w:rtl w:val="0"/>
        </w:rPr>
        <w:t xml:space="preserve">Changement de la répartition du capital d’une Action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Tout au long de la vie de la société, la répartition du capital peut aussi changer suite à des opérations(inscriptions/radiations) qui sont sauvegardés et consultés au niveau MegaIssuer.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la liste des évènements affectant le capital ou sa répartition:</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Conversion</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Blocage / déblocage</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Nantissement / levée de nantissement</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Achat/Vente des actions</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Transfert</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:Un actionnaire peut procéder à :</w:t>
      </w:r>
    </w:p>
    <w:p w:rsidR="00000000" w:rsidDel="00000000" w:rsidP="00000000" w:rsidRDefault="00000000" w:rsidRPr="00000000">
      <w:pPr>
        <w:numPr>
          <w:ilvl w:val="0"/>
          <w:numId w:val="41"/>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Convertir une partie ou la totalité du capital Pur en administré ou de l’administré au pur…</w:t>
      </w:r>
    </w:p>
    <w:p w:rsidR="00000000" w:rsidDel="00000000" w:rsidP="00000000" w:rsidRDefault="00000000" w:rsidRPr="00000000">
      <w:pPr>
        <w:numPr>
          <w:ilvl w:val="0"/>
          <w:numId w:val="41"/>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Transférer une partie ou la totalité du capital administré par AWB chez un autre dépositaire.</w:t>
      </w:r>
    </w:p>
    <w:p w:rsidR="00000000" w:rsidDel="00000000" w:rsidP="00000000" w:rsidRDefault="00000000" w:rsidRPr="00000000">
      <w:pPr>
        <w:numPr>
          <w:ilvl w:val="0"/>
          <w:numId w:val="41"/>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Transférer une partie ou la totalité du capital administré par CDG chez un autre dépositaire BMCE.</w:t>
      </w:r>
    </w:p>
    <w:p w:rsidR="00000000" w:rsidDel="00000000" w:rsidP="00000000" w:rsidRDefault="00000000" w:rsidRPr="00000000">
      <w:pPr>
        <w:numPr>
          <w:ilvl w:val="0"/>
          <w:numId w:val="41"/>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Transférer une partie ou la totalité de ses avoirs pour une autre actionnaire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inscriptions /radiations qui affectent le capital dépendent du rôle d’AWB : En tant que acteur (dépositaire) ou non dans ces opérations.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opérations dont AWB est acteur (AWB est dépositaire), les opérations sont créées dans le module MegaCustody et sont envoyés à MegaIssuer pour être considérée lors de la génération du registre nominatif.</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les opérations aveugles dont AWB n’est pas acteur (n’est pas dépositaire), elles sont communiquées à l’utilisateur en dehors de MegaIssuer (ficher Excel, emails, terminal Maroclear..) et sont impactés par l’utilisateur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Par création manuelle ou en masse des opérations dans les modules MegaIssuer. (selon Template standard Megara)</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Par une mise à jour du registre déjà généré.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L’utilisateur consulte </w:t>
      </w:r>
      <w:r w:rsidDel="00000000" w:rsidR="00000000" w:rsidRPr="00000000">
        <w:rPr>
          <w:b w:val="1"/>
          <w:rtl w:val="0"/>
        </w:rPr>
        <w:t xml:space="preserve">la situation du capital</w:t>
      </w:r>
      <w:r w:rsidDel="00000000" w:rsidR="00000000" w:rsidRPr="00000000">
        <w:rPr>
          <w:rtl w:val="0"/>
        </w:rPr>
        <w:t xml:space="preserve"> et sa répartition à une date (T) : cette situation tient en considération l’état initiale à l’émission ainsi que l’impact des évènements qui ont impacté la répartition du capital, cette nouvelle situation est générée dans un « </w:t>
      </w:r>
      <w:r w:rsidDel="00000000" w:rsidR="00000000" w:rsidRPr="00000000">
        <w:rPr>
          <w:b w:val="1"/>
          <w:rtl w:val="0"/>
        </w:rPr>
        <w:t xml:space="preserve">Etat de solde »</w:t>
      </w:r>
      <w:r w:rsidDel="00000000" w:rsidR="00000000" w:rsidRPr="00000000">
        <w:rPr>
          <w:rtl w:val="0"/>
        </w:rPr>
        <w:t xml:space="preserv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system s’assure que la somme des capitaux répartis entre capital pur, administré et technique, dans l’état de solde est bien égale à la quantité en circulation signalé dans le compte d’émission, sinon une alerte est affichée.</w:t>
      </w:r>
    </w:p>
    <w:p w:rsidR="00000000" w:rsidDel="00000000" w:rsidP="00000000" w:rsidRDefault="00000000" w:rsidRPr="00000000">
      <w:pPr>
        <w:pBdr/>
        <w:contextualSpacing w:val="0"/>
        <w:rPr>
          <w:b w:val="1"/>
          <w:i w:val="1"/>
          <w:u w:val="single"/>
        </w:rPr>
      </w:pPr>
      <w:r w:rsidDel="00000000" w:rsidR="00000000" w:rsidRPr="00000000">
        <w:rPr>
          <w:rtl w:val="0"/>
        </w:rPr>
      </w:r>
    </w:p>
    <w:p w:rsidR="00000000" w:rsidDel="00000000" w:rsidP="00000000" w:rsidRDefault="00000000" w:rsidRPr="00000000">
      <w:pPr>
        <w:pBdr/>
        <w:contextualSpacing w:val="0"/>
        <w:rPr>
          <w:b w:val="1"/>
          <w:i w:val="1"/>
          <w:u w:val="single"/>
        </w:rPr>
      </w:pPr>
      <w:r w:rsidDel="00000000" w:rsidR="00000000" w:rsidRPr="00000000">
        <w:rPr>
          <w:b w:val="1"/>
          <w:i w:val="1"/>
          <w:u w:val="single"/>
          <w:rtl w:val="0"/>
        </w:rPr>
        <w:t xml:space="preserve">Exemple </w:t>
      </w:r>
    </w:p>
    <w:p w:rsidR="00000000" w:rsidDel="00000000" w:rsidP="00000000" w:rsidRDefault="00000000" w:rsidRPr="00000000">
      <w:pPr>
        <w:pBdr/>
        <w:contextualSpacing w:val="0"/>
        <w:rPr/>
      </w:pPr>
      <w:r w:rsidDel="00000000" w:rsidR="00000000" w:rsidRPr="00000000">
        <w:rPr>
          <w:rtl w:val="0"/>
        </w:rPr>
        <w:t xml:space="preserve">Le capital d’une société XXX dont la valeur détenue en VEN, est réparti comme suit :</w:t>
      </w:r>
    </w:p>
    <w:p w:rsidR="00000000" w:rsidDel="00000000" w:rsidP="00000000" w:rsidRDefault="00000000" w:rsidRPr="00000000">
      <w:pPr>
        <w:numPr>
          <w:ilvl w:val="0"/>
          <w:numId w:val="41"/>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Total du Capital = 1 000 000 </w:t>
      </w:r>
    </w:p>
    <w:p w:rsidR="00000000" w:rsidDel="00000000" w:rsidP="00000000" w:rsidRDefault="00000000" w:rsidRPr="00000000">
      <w:pPr>
        <w:numPr>
          <w:ilvl w:val="0"/>
          <w:numId w:val="41"/>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Répartition :</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Capital Pur                                    : 200 000</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Capital administré chez AWB   : 400 000</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Capital administré chez BMCE : 300 000</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Technique                                    : 100 000</w:t>
      </w:r>
    </w:p>
    <w:p w:rsidR="00000000" w:rsidDel="00000000" w:rsidP="00000000" w:rsidRDefault="00000000" w:rsidRPr="00000000">
      <w:pPr>
        <w:pBdr/>
        <w:spacing w:after="160" w:line="254" w:lineRule="auto"/>
        <w:contextualSpacing w:val="0"/>
        <w:rPr/>
      </w:pPr>
      <w:r w:rsidDel="00000000" w:rsidR="00000000" w:rsidRPr="00000000">
        <w:rPr>
          <w:rtl w:val="0"/>
        </w:rPr>
        <w:t xml:space="preserve">La première vue du capital affiche la situation telle que présenté par l’émetteur.</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Capital Pur                                    : 200 000</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Capital administré chez AWB   : 400 000</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Capital administré chez BMCE : 300 000</w:t>
      </w:r>
    </w:p>
    <w:p w:rsidR="00000000" w:rsidDel="00000000" w:rsidP="00000000" w:rsidRDefault="00000000" w:rsidRPr="00000000">
      <w:pPr>
        <w:numPr>
          <w:ilvl w:val="2"/>
          <w:numId w:val="41"/>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Technique                                    : 100 000</w:t>
      </w:r>
    </w:p>
    <w:p w:rsidR="00000000" w:rsidDel="00000000" w:rsidP="00000000" w:rsidRDefault="00000000" w:rsidRPr="00000000">
      <w:pPr>
        <w:pBdr/>
        <w:spacing w:after="160" w:line="254" w:lineRule="auto"/>
        <w:contextualSpacing w:val="0"/>
        <w:rPr/>
      </w:pPr>
      <w:r w:rsidDel="00000000" w:rsidR="00000000" w:rsidRPr="00000000">
        <w:rPr>
          <w:rtl w:val="0"/>
        </w:rPr>
      </w:r>
    </w:p>
    <w:p w:rsidR="00000000" w:rsidDel="00000000" w:rsidP="00000000" w:rsidRDefault="00000000" w:rsidRPr="00000000">
      <w:pPr>
        <w:numPr>
          <w:ilvl w:val="0"/>
          <w:numId w:val="13"/>
        </w:numPr>
        <w:pBdr/>
        <w:spacing w:after="160" w:before="0" w:line="254" w:lineRule="auto"/>
        <w:ind w:left="2484" w:hanging="360"/>
        <w:contextualSpacing w:val="1"/>
        <w:rPr>
          <w:b w:val="0"/>
          <w:sz w:val="22"/>
          <w:szCs w:val="22"/>
        </w:rPr>
      </w:pPr>
      <w:r w:rsidDel="00000000" w:rsidR="00000000" w:rsidRPr="00000000">
        <w:rPr>
          <w:rFonts w:ascii="Calibri" w:cs="Calibri" w:eastAsia="Calibri" w:hAnsi="Calibri"/>
          <w:b w:val="0"/>
          <w:sz w:val="22"/>
          <w:szCs w:val="22"/>
          <w:rtl w:val="0"/>
        </w:rPr>
        <w:t xml:space="preserve">Cette vue est gardé dans le system tout au long de la vie du titre.</w:t>
      </w:r>
    </w:p>
    <w:p w:rsidR="00000000" w:rsidDel="00000000" w:rsidP="00000000" w:rsidRDefault="00000000" w:rsidRPr="00000000">
      <w:pPr>
        <w:pBdr/>
        <w:spacing w:after="160" w:line="254" w:lineRule="auto"/>
        <w:contextualSpacing w:val="0"/>
        <w:rPr/>
      </w:pPr>
      <w:r w:rsidDel="00000000" w:rsidR="00000000" w:rsidRPr="00000000">
        <w:rPr>
          <w:rtl w:val="0"/>
        </w:rPr>
        <w:t xml:space="preserve">Suite à des achats /ventes des actionnaires, la répartition du capital administré ou technique est changé. Aussi suite à des conversions effectuées par les actionnaires, le capital pur a changé.</w:t>
      </w:r>
    </w:p>
    <w:p w:rsidR="00000000" w:rsidDel="00000000" w:rsidP="00000000" w:rsidRDefault="00000000" w:rsidRPr="00000000">
      <w:pPr>
        <w:numPr>
          <w:ilvl w:val="0"/>
          <w:numId w:val="13"/>
        </w:numPr>
        <w:pBdr/>
        <w:spacing w:after="160" w:before="0" w:line="254" w:lineRule="auto"/>
        <w:ind w:left="2484"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compte d’émission n’est pas affecté par ces opérations</w:t>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Il reste 1 00 000.</w:t>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3"/>
        </w:numPr>
        <w:pBdr/>
        <w:spacing w:after="160" w:before="0" w:line="254" w:lineRule="auto"/>
        <w:ind w:left="2484" w:hanging="360"/>
        <w:contextualSpacing w:val="1"/>
        <w:rPr>
          <w:b w:val="0"/>
          <w:sz w:val="22"/>
          <w:szCs w:val="22"/>
        </w:rPr>
      </w:pPr>
      <w:r w:rsidDel="00000000" w:rsidR="00000000" w:rsidRPr="00000000">
        <w:rPr>
          <w:rFonts w:ascii="Calibri" w:cs="Calibri" w:eastAsia="Calibri" w:hAnsi="Calibri"/>
          <w:b w:val="0"/>
          <w:sz w:val="22"/>
          <w:szCs w:val="22"/>
          <w:rtl w:val="0"/>
        </w:rPr>
        <w:t xml:space="preserve">La répartition du capital a changé suite au achat/vente et conversions</w:t>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L’utilisateur génère la situation du capital après ces opérations et génère le registre nominatif qui contient la vue mise à jour du capital.</w:t>
      </w:r>
    </w:p>
    <w:p w:rsidR="00000000" w:rsidDel="00000000" w:rsidP="00000000" w:rsidRDefault="00000000" w:rsidRPr="00000000">
      <w:pPr>
        <w:pBdr/>
        <w:tabs>
          <w:tab w:val="left" w:pos="2880"/>
        </w:tabs>
        <w:spacing w:after="160" w:line="254" w:lineRule="auto"/>
        <w:contextualSpacing w:val="0"/>
        <w:rPr/>
      </w:pPr>
      <w:r w:rsidDel="00000000" w:rsidR="00000000" w:rsidRPr="00000000">
        <w:rPr>
          <w:rtl w:val="0"/>
        </w:rPr>
        <w:t xml:space="preserve">SI la société XXX augmente son capital de 800 000.</w:t>
      </w:r>
    </w:p>
    <w:p w:rsidR="00000000" w:rsidDel="00000000" w:rsidP="00000000" w:rsidRDefault="00000000" w:rsidRPr="00000000">
      <w:pPr>
        <w:numPr>
          <w:ilvl w:val="0"/>
          <w:numId w:val="13"/>
        </w:numPr>
        <w:pBdr/>
        <w:spacing w:after="160" w:before="0" w:line="254" w:lineRule="auto"/>
        <w:ind w:left="2484"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compte d’émission est affecté par cette augmentation </w:t>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Il passe de 1 000 000 à  1 800 000.</w:t>
      </w:r>
    </w:p>
    <w:p w:rsidR="00000000" w:rsidDel="00000000" w:rsidP="00000000" w:rsidRDefault="00000000" w:rsidRPr="00000000">
      <w:pPr>
        <w:pBdr/>
        <w:tabs>
          <w:tab w:val="left" w:pos="2880"/>
        </w:tabs>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L’utilisateur consulte la situation du capital à l’émission (1 000 000) ou après l’augmentation du capital (1 800 000). Les deux situations sont sauvegardées et consultable dans le compte d’émission. L’utilisateur génère le registre nominatif qui contient la vue mise à jour du capital.</w:t>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160" w:before="0" w:line="254" w:lineRule="auto"/>
        <w:ind w:left="2484"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Style w:val="Heading4"/>
        <w:numPr>
          <w:ilvl w:val="3"/>
          <w:numId w:val="20"/>
        </w:numPr>
        <w:pBdr/>
        <w:rPr/>
      </w:pPr>
      <w:r w:rsidDel="00000000" w:rsidR="00000000" w:rsidRPr="00000000">
        <w:rPr>
          <w:rtl w:val="0"/>
        </w:rPr>
        <w:t xml:space="preserve">La structure du capital d’une action</w:t>
      </w:r>
      <w:r w:rsidDel="00000000" w:rsidR="00000000" w:rsidRPr="00000000">
        <w:rPr>
          <w:rtl w:val="0"/>
        </w:rPr>
      </w:r>
    </w:p>
    <w:p w:rsidR="00000000" w:rsidDel="00000000" w:rsidP="00000000" w:rsidRDefault="00000000" w:rsidRPr="00000000">
      <w:pPr>
        <w:pBdr/>
        <w:spacing w:after="160" w:line="259" w:lineRule="auto"/>
        <w:contextualSpacing w:val="0"/>
        <w:rPr/>
      </w:pPr>
      <w:r w:rsidDel="00000000" w:rsidR="00000000" w:rsidRPr="00000000">
        <w:rPr>
          <w:rtl w:val="0"/>
        </w:rPr>
      </w:r>
    </w:p>
    <w:p w:rsidR="00000000" w:rsidDel="00000000" w:rsidP="00000000" w:rsidRDefault="00000000" w:rsidRPr="00000000">
      <w:pPr>
        <w:pBdr/>
        <w:spacing w:after="160" w:line="259" w:lineRule="auto"/>
        <w:contextualSpacing w:val="0"/>
        <w:rPr/>
      </w:pPr>
      <w:r w:rsidDel="00000000" w:rsidR="00000000" w:rsidRPr="00000000">
        <w:rPr>
          <w:rtl w:val="0"/>
        </w:rPr>
        <w:t xml:space="preserve">La structure du capital d’une action obéit à la classification suivante, et ce selon la forme de détention de l’action (VEN ou VON)</w:t>
      </w:r>
    </w:p>
    <w:p w:rsidR="00000000" w:rsidDel="00000000" w:rsidP="00000000" w:rsidRDefault="00000000" w:rsidRPr="00000000">
      <w:pPr>
        <w:pBdr/>
        <w:contextualSpacing w:val="0"/>
        <w:jc w:val="center"/>
        <w:rPr/>
      </w:pPr>
      <w:r w:rsidDel="00000000" w:rsidR="00000000" w:rsidRPr="00000000">
        <w:drawing>
          <wp:inline distB="0" distT="0" distL="0" distR="0">
            <wp:extent cx="2626642" cy="1855153"/>
            <wp:effectExtent b="0" l="0" r="0" t="0"/>
            <wp:docPr id="63" name="image128.png"/>
            <a:graphic>
              <a:graphicData uri="http://schemas.openxmlformats.org/drawingml/2006/picture">
                <pic:pic>
                  <pic:nvPicPr>
                    <pic:cNvPr id="0" name="image128.png"/>
                    <pic:cNvPicPr preferRelativeResize="0"/>
                  </pic:nvPicPr>
                  <pic:blipFill>
                    <a:blip r:embed="rId19"/>
                    <a:srcRect b="0" l="0" r="0" t="0"/>
                    <a:stretch>
                      <a:fillRect/>
                    </a:stretch>
                  </pic:blipFill>
                  <pic:spPr>
                    <a:xfrm>
                      <a:off x="0" y="0"/>
                      <a:ext cx="2626642" cy="1855153"/>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r>
    </w:p>
    <w:tbl>
      <w:tblPr>
        <w:tblStyle w:val="Table10"/>
        <w:bidiVisual w:val="0"/>
        <w:tblW w:w="9689.0" w:type="dxa"/>
        <w:jc w:val="left"/>
        <w:tblInd w:w="-40.0" w:type="dxa"/>
        <w:tblLayout w:type="fixed"/>
        <w:tblLook w:val="0400"/>
      </w:tblPr>
      <w:tblGrid>
        <w:gridCol w:w="733"/>
        <w:gridCol w:w="785"/>
        <w:gridCol w:w="1091"/>
        <w:gridCol w:w="1517"/>
        <w:gridCol w:w="1676"/>
        <w:gridCol w:w="1823"/>
        <w:gridCol w:w="2064"/>
        <w:tblGridChange w:id="0">
          <w:tblGrid>
            <w:gridCol w:w="733"/>
            <w:gridCol w:w="785"/>
            <w:gridCol w:w="1091"/>
            <w:gridCol w:w="1517"/>
            <w:gridCol w:w="1676"/>
            <w:gridCol w:w="1823"/>
            <w:gridCol w:w="2064"/>
          </w:tblGrid>
        </w:tblGridChange>
      </w:tblGrid>
      <w:tr>
        <w:trPr>
          <w:trHeight w:val="32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Pur </w:t>
            </w:r>
          </w:p>
        </w:tc>
        <w:tc>
          <w:tcPr>
            <w:gridSpan w:val="2"/>
            <w:tcBorders>
              <w:top w:color="000000" w:space="0" w:sz="4" w:val="single"/>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Administré</w:t>
            </w:r>
          </w:p>
        </w:tc>
        <w:tc>
          <w:tcPr>
            <w:gridSpan w:val="2"/>
            <w:tcBorders>
              <w:top w:color="000000" w:space="0" w:sz="4" w:val="single"/>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Technique</w:t>
            </w:r>
          </w:p>
        </w:tc>
      </w:tr>
      <w:tr>
        <w:trPr>
          <w:trHeight w:val="64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Par AWB</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Par autres dépositaires</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Variations d'achat/vente</w:t>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Flottant (aux porteurs)</w:t>
            </w:r>
          </w:p>
        </w:tc>
      </w:tr>
      <w:tr>
        <w:trPr>
          <w:trHeight w:val="320" w:hRule="atLeast"/>
        </w:trPr>
        <w:tc>
          <w:tcPr>
            <w:vMerge w:val="restart"/>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Action</w:t>
            </w:r>
          </w:p>
        </w:tc>
        <w:tc>
          <w:tcPr>
            <w:tcBorders>
              <w:top w:color="000000" w:space="0" w:sz="4" w:val="single"/>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VEN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cacaca"/>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trHeight w:val="320" w:hRule="atLeast"/>
        </w:trPr>
        <w:tc>
          <w:tcPr>
            <w:vMerge w:val="continue"/>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cacaca"/>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répartition du capital d’une société avec la forme de détention </w:t>
      </w:r>
      <w:r w:rsidDel="00000000" w:rsidR="00000000" w:rsidRPr="00000000">
        <w:rPr>
          <w:b w:val="1"/>
          <w:rtl w:val="0"/>
        </w:rPr>
        <w:t xml:space="preserve">VEN</w:t>
      </w:r>
      <w:r w:rsidDel="00000000" w:rsidR="00000000" w:rsidRPr="00000000">
        <w:rPr>
          <w:rtl w:val="0"/>
        </w:rPr>
        <w:t xml:space="preserve"> est ventilée comme suit :</w:t>
      </w:r>
    </w:p>
    <w:tbl>
      <w:tblPr>
        <w:tblStyle w:val="Table11"/>
        <w:bidiVisual w:val="0"/>
        <w:tblW w:w="9629.0" w:type="dxa"/>
        <w:jc w:val="left"/>
        <w:tblInd w:w="-70.0" w:type="dxa"/>
        <w:tblLayout w:type="fixed"/>
        <w:tblLook w:val="0400"/>
      </w:tblPr>
      <w:tblGrid>
        <w:gridCol w:w="1081"/>
        <w:gridCol w:w="3333"/>
        <w:gridCol w:w="1274"/>
        <w:gridCol w:w="3941"/>
        <w:tblGridChange w:id="0">
          <w:tblGrid>
            <w:gridCol w:w="1081"/>
            <w:gridCol w:w="3333"/>
            <w:gridCol w:w="1274"/>
            <w:gridCol w:w="3941"/>
          </w:tblGrid>
        </w:tblGridChange>
      </w:tblGrid>
      <w:tr>
        <w:trPr>
          <w:trHeight w:val="220" w:hRule="atLeast"/>
        </w:trPr>
        <w:tc>
          <w:tcPr>
            <w:tcBorders>
              <w:top w:color="000000" w:space="0" w:sz="4" w:val="single"/>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Capital</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Conservateur</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Comptes chez Maroclear</w:t>
            </w:r>
          </w:p>
        </w:tc>
      </w:tr>
      <w:tr>
        <w:trPr>
          <w:trHeight w:val="520" w:hRule="atLeast"/>
        </w:trPr>
        <w:tc>
          <w:tcPr>
            <w:tcBorders>
              <w:top w:color="000000" w:space="0" w:sz="0" w:val="nil"/>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Nominatif Pur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conservée par l’émetteur lui-même chez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Emetteur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Compte de capital Pur de l'émetteur Chez Maroclear</w:t>
              <w:br w:type="textWrapping"/>
              <w:t xml:space="preserve">Exemple : 2005 1</w:t>
            </w:r>
            <w:r w:rsidDel="00000000" w:rsidR="00000000" w:rsidRPr="00000000">
              <w:rPr>
                <w:rFonts w:ascii="Calibri" w:cs="Calibri" w:eastAsia="Calibri" w:hAnsi="Calibri"/>
                <w:b w:val="1"/>
                <w:sz w:val="20"/>
                <w:szCs w:val="20"/>
                <w:rtl w:val="0"/>
              </w:rPr>
              <w:t xml:space="preserve"> 09</w:t>
            </w:r>
            <w:r w:rsidDel="00000000" w:rsidR="00000000" w:rsidRPr="00000000">
              <w:rPr>
                <w:rFonts w:ascii="Calibri" w:cs="Calibri" w:eastAsia="Calibri" w:hAnsi="Calibri"/>
                <w:sz w:val="20"/>
                <w:szCs w:val="20"/>
                <w:rtl w:val="0"/>
              </w:rPr>
              <w:t xml:space="preserve"> 000</w:t>
            </w:r>
          </w:p>
        </w:tc>
      </w:tr>
      <w:tr>
        <w:trPr>
          <w:trHeight w:val="960" w:hRule="atLeast"/>
        </w:trPr>
        <w:tc>
          <w:tcPr>
            <w:tcBorders>
              <w:top w:color="000000" w:space="0" w:sz="0" w:val="nil"/>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Nominatif Administré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conservée par les dépositaires chez Maroclear. Le dépositaire peut être AWB ou autres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Compte de capital administré du dépositaire Chez Maroclear</w:t>
              <w:br w:type="textWrapping"/>
              <w:t xml:space="preserve">Exemple :   113 1 </w:t>
            </w:r>
            <w:r w:rsidDel="00000000" w:rsidR="00000000" w:rsidRPr="00000000">
              <w:rPr>
                <w:rFonts w:ascii="Calibri" w:cs="Calibri" w:eastAsia="Calibri" w:hAnsi="Calibri"/>
                <w:b w:val="1"/>
                <w:sz w:val="20"/>
                <w:szCs w:val="20"/>
                <w:rtl w:val="0"/>
              </w:rPr>
              <w:t xml:space="preserve">03</w:t>
            </w:r>
            <w:r w:rsidDel="00000000" w:rsidR="00000000" w:rsidRPr="00000000">
              <w:rPr>
                <w:rFonts w:ascii="Calibri" w:cs="Calibri" w:eastAsia="Calibri" w:hAnsi="Calibri"/>
                <w:sz w:val="20"/>
                <w:szCs w:val="20"/>
                <w:rtl w:val="0"/>
              </w:rPr>
              <w:t xml:space="preserve"> 000 pour le dépositaire 113</w:t>
              <w:br w:type="textWrapping"/>
              <w:t xml:space="preserve">                     141 1 </w:t>
            </w:r>
            <w:r w:rsidDel="00000000" w:rsidR="00000000" w:rsidRPr="00000000">
              <w:rPr>
                <w:rFonts w:ascii="Calibri" w:cs="Calibri" w:eastAsia="Calibri" w:hAnsi="Calibri"/>
                <w:b w:val="1"/>
                <w:sz w:val="20"/>
                <w:szCs w:val="20"/>
                <w:rtl w:val="0"/>
              </w:rPr>
              <w:t xml:space="preserve">03</w:t>
            </w:r>
            <w:r w:rsidDel="00000000" w:rsidR="00000000" w:rsidRPr="00000000">
              <w:rPr>
                <w:rFonts w:ascii="Calibri" w:cs="Calibri" w:eastAsia="Calibri" w:hAnsi="Calibri"/>
                <w:sz w:val="20"/>
                <w:szCs w:val="20"/>
                <w:rtl w:val="0"/>
              </w:rPr>
              <w:t xml:space="preserve"> 000 pour le dépositaire 141</w:t>
            </w:r>
          </w:p>
        </w:tc>
      </w:tr>
      <w:tr>
        <w:trPr>
          <w:trHeight w:val="1000" w:hRule="atLeast"/>
        </w:trPr>
        <w:tc>
          <w:tcPr>
            <w:tcBorders>
              <w:top w:color="000000" w:space="0" w:sz="0" w:val="nil"/>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Technique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acheté ou vendu non encore enregistrée en tant que dénoué dans le system. Elle est opérée sur un compte technique </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Compte de capital technique  du dépositaire Chez Maroclear</w:t>
              <w:br w:type="textWrapping"/>
              <w:t xml:space="preserve">Exemple :    113 2 </w:t>
            </w:r>
            <w:r w:rsidDel="00000000" w:rsidR="00000000" w:rsidRPr="00000000">
              <w:rPr>
                <w:rFonts w:ascii="Calibri" w:cs="Calibri" w:eastAsia="Calibri" w:hAnsi="Calibri"/>
                <w:b w:val="1"/>
                <w:sz w:val="20"/>
                <w:szCs w:val="20"/>
                <w:rtl w:val="0"/>
              </w:rPr>
              <w:t xml:space="preserve">00</w:t>
            </w:r>
            <w:r w:rsidDel="00000000" w:rsidR="00000000" w:rsidRPr="00000000">
              <w:rPr>
                <w:rFonts w:ascii="Calibri" w:cs="Calibri" w:eastAsia="Calibri" w:hAnsi="Calibri"/>
                <w:sz w:val="20"/>
                <w:szCs w:val="20"/>
                <w:rtl w:val="0"/>
              </w:rPr>
              <w:t xml:space="preserve"> 000 pour le dépositaire 113</w:t>
              <w:br w:type="textWrapping"/>
              <w:t xml:space="preserve">                     141 3 </w:t>
            </w:r>
            <w:r w:rsidDel="00000000" w:rsidR="00000000" w:rsidRPr="00000000">
              <w:rPr>
                <w:rFonts w:ascii="Calibri" w:cs="Calibri" w:eastAsia="Calibri" w:hAnsi="Calibri"/>
                <w:b w:val="1"/>
                <w:sz w:val="20"/>
                <w:szCs w:val="20"/>
                <w:rtl w:val="0"/>
              </w:rPr>
              <w:t xml:space="preserve">00</w:t>
            </w:r>
            <w:r w:rsidDel="00000000" w:rsidR="00000000" w:rsidRPr="00000000">
              <w:rPr>
                <w:rFonts w:ascii="Calibri" w:cs="Calibri" w:eastAsia="Calibri" w:hAnsi="Calibri"/>
                <w:sz w:val="20"/>
                <w:szCs w:val="20"/>
                <w:rtl w:val="0"/>
              </w:rPr>
              <w:t xml:space="preserve"> 000  pour le dépositaire 141</w:t>
            </w:r>
          </w:p>
        </w:tc>
      </w:tr>
    </w:tbl>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partie de capital enregistré dans les comptes techniques est alimenté par les opérations miroirs des achats et ventes (Opérations non encore enregistrées).</w:t>
      </w:r>
    </w:p>
    <w:p w:rsidR="00000000" w:rsidDel="00000000" w:rsidP="00000000" w:rsidRDefault="00000000" w:rsidRPr="00000000">
      <w:pPr>
        <w:pBdr/>
        <w:contextualSpacing w:val="0"/>
        <w:rPr/>
      </w:pPr>
      <w:r w:rsidDel="00000000" w:rsidR="00000000" w:rsidRPr="00000000">
        <w:rPr>
          <w:rtl w:val="0"/>
        </w:rPr>
        <w:t xml:space="preserve">Exemple : Si un actionnaire achète 100 Actions VEN, AWB présume qu’un autre actionnaire doit vendre puisque le Capital émis ne change pas suite à une opération d’achat/vente entre actionnaires et par conséquent le system procède à la comptabilisation de cette vente qui n’a pas encore atterri dans le system dans des comptes techniques.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br w:type="textWrapping"/>
        <w:t xml:space="preserve">La répartition du capital d’une société avec la forme de détention </w:t>
      </w:r>
      <w:r w:rsidDel="00000000" w:rsidR="00000000" w:rsidRPr="00000000">
        <w:rPr>
          <w:b w:val="1"/>
          <w:rtl w:val="0"/>
        </w:rPr>
        <w:t xml:space="preserve">VON</w:t>
      </w:r>
      <w:r w:rsidDel="00000000" w:rsidR="00000000" w:rsidRPr="00000000">
        <w:rPr>
          <w:rtl w:val="0"/>
        </w:rPr>
        <w:t xml:space="preserve"> est ventilée comme suit :</w:t>
      </w:r>
    </w:p>
    <w:tbl>
      <w:tblPr>
        <w:tblStyle w:val="Table12"/>
        <w:bidiVisual w:val="0"/>
        <w:tblW w:w="9629.0" w:type="dxa"/>
        <w:jc w:val="left"/>
        <w:tblInd w:w="-70.0" w:type="dxa"/>
        <w:tblLayout w:type="fixed"/>
        <w:tblLook w:val="0400"/>
      </w:tblPr>
      <w:tblGrid>
        <w:gridCol w:w="1081"/>
        <w:gridCol w:w="3333"/>
        <w:gridCol w:w="1274"/>
        <w:gridCol w:w="3941"/>
        <w:tblGridChange w:id="0">
          <w:tblGrid>
            <w:gridCol w:w="1081"/>
            <w:gridCol w:w="3333"/>
            <w:gridCol w:w="1274"/>
            <w:gridCol w:w="3941"/>
          </w:tblGrid>
        </w:tblGridChange>
      </w:tblGrid>
      <w:tr>
        <w:trPr>
          <w:trHeight w:val="220" w:hRule="atLeast"/>
        </w:trPr>
        <w:tc>
          <w:tcPr>
            <w:tcBorders>
              <w:top w:color="000000" w:space="0" w:sz="4" w:val="single"/>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Capital</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Conservateur</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Comptes chez Maroclear</w:t>
            </w:r>
          </w:p>
        </w:tc>
      </w:tr>
      <w:tr>
        <w:trPr>
          <w:trHeight w:val="520" w:hRule="atLeast"/>
        </w:trPr>
        <w:tc>
          <w:tcPr>
            <w:tcBorders>
              <w:top w:color="000000" w:space="0" w:sz="0" w:val="nil"/>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Nominatif Pur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conservée par l’émetteur lui-même chez Maroclear.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vue sur le capital pur est chez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Emetteur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Compte de capital Pur de l'émetteur Chez Maroclear</w:t>
              <w:br w:type="textWrapping"/>
              <w:t xml:space="preserve">Exemple : 2005 1</w:t>
            </w:r>
            <w:r w:rsidDel="00000000" w:rsidR="00000000" w:rsidRPr="00000000">
              <w:rPr>
                <w:rFonts w:ascii="Calibri" w:cs="Calibri" w:eastAsia="Calibri" w:hAnsi="Calibri"/>
                <w:b w:val="1"/>
                <w:sz w:val="20"/>
                <w:szCs w:val="20"/>
                <w:rtl w:val="0"/>
              </w:rPr>
              <w:t xml:space="preserve"> 09</w:t>
            </w:r>
            <w:r w:rsidDel="00000000" w:rsidR="00000000" w:rsidRPr="00000000">
              <w:rPr>
                <w:rFonts w:ascii="Calibri" w:cs="Calibri" w:eastAsia="Calibri" w:hAnsi="Calibri"/>
                <w:sz w:val="20"/>
                <w:szCs w:val="20"/>
                <w:rtl w:val="0"/>
              </w:rPr>
              <w:t xml:space="preserve"> 000</w:t>
            </w:r>
          </w:p>
        </w:tc>
      </w:tr>
      <w:tr>
        <w:trPr>
          <w:trHeight w:val="960" w:hRule="atLeast"/>
        </w:trPr>
        <w:tc>
          <w:tcPr>
            <w:tcBorders>
              <w:top w:color="000000" w:space="0" w:sz="0" w:val="nil"/>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Nominatif Administré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conservée par les dépositaires chez Maroclear. Le dépositaire peut être AWB ou autres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Compte de capital administré du dépositaire Chez Maroclear</w:t>
              <w:br w:type="textWrapping"/>
              <w:t xml:space="preserve">Exemple :   113 1 </w:t>
            </w:r>
            <w:r w:rsidDel="00000000" w:rsidR="00000000" w:rsidRPr="00000000">
              <w:rPr>
                <w:rFonts w:ascii="Calibri" w:cs="Calibri" w:eastAsia="Calibri" w:hAnsi="Calibri"/>
                <w:b w:val="1"/>
                <w:sz w:val="20"/>
                <w:szCs w:val="20"/>
                <w:rtl w:val="0"/>
              </w:rPr>
              <w:t xml:space="preserve">03</w:t>
            </w:r>
            <w:r w:rsidDel="00000000" w:rsidR="00000000" w:rsidRPr="00000000">
              <w:rPr>
                <w:rFonts w:ascii="Calibri" w:cs="Calibri" w:eastAsia="Calibri" w:hAnsi="Calibri"/>
                <w:sz w:val="20"/>
                <w:szCs w:val="20"/>
                <w:rtl w:val="0"/>
              </w:rPr>
              <w:t xml:space="preserve"> 000 pour le dépositaire 113</w:t>
              <w:br w:type="textWrapping"/>
              <w:t xml:space="preserve">                     141 1 </w:t>
            </w:r>
            <w:r w:rsidDel="00000000" w:rsidR="00000000" w:rsidRPr="00000000">
              <w:rPr>
                <w:rFonts w:ascii="Calibri" w:cs="Calibri" w:eastAsia="Calibri" w:hAnsi="Calibri"/>
                <w:b w:val="1"/>
                <w:sz w:val="20"/>
                <w:szCs w:val="20"/>
                <w:rtl w:val="0"/>
              </w:rPr>
              <w:t xml:space="preserve">03</w:t>
            </w:r>
            <w:r w:rsidDel="00000000" w:rsidR="00000000" w:rsidRPr="00000000">
              <w:rPr>
                <w:rFonts w:ascii="Calibri" w:cs="Calibri" w:eastAsia="Calibri" w:hAnsi="Calibri"/>
                <w:sz w:val="20"/>
                <w:szCs w:val="20"/>
                <w:rtl w:val="0"/>
              </w:rPr>
              <w:t xml:space="preserve"> 000 pour le dépositaire 141</w:t>
            </w:r>
          </w:p>
        </w:tc>
      </w:tr>
      <w:tr>
        <w:trPr>
          <w:trHeight w:val="2040" w:hRule="atLeast"/>
        </w:trPr>
        <w:tc>
          <w:tcPr>
            <w:tcBorders>
              <w:top w:color="000000" w:space="0" w:sz="0" w:val="nil"/>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Flottant   (aux porteurs)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acheté ou vendu au porteur et non encore enregistrés dans le system. Elle est opérée sur un compte au porteur.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partie du capital Flottante est inconnue par AWB, elle sera déduite = Capital en circulation – (Capital Pur + Capital Administré).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Dépositaire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Compte de capital au porteur  du dépositaire Chez Maroclear</w:t>
              <w:br w:type="textWrapping"/>
              <w:t xml:space="preserve">Exemple :    113 1 </w:t>
            </w:r>
            <w:r w:rsidDel="00000000" w:rsidR="00000000" w:rsidRPr="00000000">
              <w:rPr>
                <w:rFonts w:ascii="Calibri" w:cs="Calibri" w:eastAsia="Calibri" w:hAnsi="Calibri"/>
                <w:b w:val="1"/>
                <w:sz w:val="20"/>
                <w:szCs w:val="20"/>
                <w:rtl w:val="0"/>
              </w:rPr>
              <w:t xml:space="preserve">00</w:t>
            </w:r>
            <w:r w:rsidDel="00000000" w:rsidR="00000000" w:rsidRPr="00000000">
              <w:rPr>
                <w:rFonts w:ascii="Calibri" w:cs="Calibri" w:eastAsia="Calibri" w:hAnsi="Calibri"/>
                <w:sz w:val="20"/>
                <w:szCs w:val="20"/>
                <w:rtl w:val="0"/>
              </w:rPr>
              <w:t xml:space="preserve"> 000 pour le dépositaire 113</w:t>
              <w:br w:type="textWrapping"/>
              <w:t xml:space="preserve">                     141 1 </w:t>
            </w:r>
            <w:r w:rsidDel="00000000" w:rsidR="00000000" w:rsidRPr="00000000">
              <w:rPr>
                <w:rFonts w:ascii="Calibri" w:cs="Calibri" w:eastAsia="Calibri" w:hAnsi="Calibri"/>
                <w:b w:val="1"/>
                <w:sz w:val="20"/>
                <w:szCs w:val="20"/>
                <w:rtl w:val="0"/>
              </w:rPr>
              <w:t xml:space="preserve">00</w:t>
            </w:r>
            <w:r w:rsidDel="00000000" w:rsidR="00000000" w:rsidRPr="00000000">
              <w:rPr>
                <w:rFonts w:ascii="Calibri" w:cs="Calibri" w:eastAsia="Calibri" w:hAnsi="Calibri"/>
                <w:sz w:val="20"/>
                <w:szCs w:val="20"/>
                <w:rtl w:val="0"/>
              </w:rPr>
              <w:t xml:space="preserve"> 000  pour le dépositaire 141</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partie du capital Flottante est inconnue par AWB, elle sera déduite selon la formule suivante :</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Flottant= Capital en circulation – (Capital Pur + Capital Administré).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6"/>
        </w:numPr>
        <w:pBdr/>
        <w:tabs>
          <w:tab w:val="left" w:pos="2460"/>
        </w:tabs>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partie du capital au flottant est impacté dans les comptes de Maroclear dans la classe1, alors que au sein de MegaIssuer elle est impactée dans les comptes de la classe 2 ou 3. La nomenclature des comptes est détaillée dans la partie (</w:t>
      </w:r>
      <w:r w:rsidDel="00000000" w:rsidR="00000000" w:rsidRPr="00000000">
        <w:rPr>
          <w:rFonts w:ascii="Calibri" w:cs="Calibri" w:eastAsia="Calibri" w:hAnsi="Calibri"/>
          <w:b w:val="1"/>
          <w:sz w:val="22"/>
          <w:szCs w:val="22"/>
          <w:rtl w:val="0"/>
        </w:rPr>
        <w:t xml:space="preserve">Nomenclature des comptes</w:t>
      </w:r>
      <w:r w:rsidDel="00000000" w:rsidR="00000000" w:rsidRPr="00000000">
        <w:rPr>
          <w:rFonts w:ascii="Calibri" w:cs="Calibri" w:eastAsia="Calibri" w:hAnsi="Calibri"/>
          <w:b w:val="0"/>
          <w:sz w:val="22"/>
          <w:szCs w:val="22"/>
          <w:rtl w:val="0"/>
        </w:rPr>
        <w:t xml:space="preserve">) suivant la configuration de Maroclear en matière de compte.</w:t>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2460"/>
        </w:tabs>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Style w:val="Heading4"/>
        <w:numPr>
          <w:ilvl w:val="3"/>
          <w:numId w:val="20"/>
        </w:numPr>
        <w:pBdr/>
        <w:rPr/>
      </w:pPr>
      <w:r w:rsidDel="00000000" w:rsidR="00000000" w:rsidRPr="00000000">
        <w:rPr>
          <w:rtl w:val="0"/>
        </w:rPr>
        <w:t xml:space="preserve">Les opérations d’Inscriptions /radiations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Ci-dessous un tableau qui présente les opérations affectant le capital d’une action ou sa répartition:</w:t>
      </w:r>
    </w:p>
    <w:tbl>
      <w:tblPr>
        <w:tblStyle w:val="Table13"/>
        <w:bidiVisual w:val="0"/>
        <w:tblW w:w="7204.0" w:type="dxa"/>
        <w:jc w:val="left"/>
        <w:tblInd w:w="1134.0" w:type="dxa"/>
        <w:tblLayout w:type="fixed"/>
        <w:tblLook w:val="0400"/>
      </w:tblPr>
      <w:tblGrid>
        <w:gridCol w:w="1701"/>
        <w:gridCol w:w="1301"/>
        <w:gridCol w:w="4202"/>
        <w:tblGridChange w:id="0">
          <w:tblGrid>
            <w:gridCol w:w="1701"/>
            <w:gridCol w:w="1301"/>
            <w:gridCol w:w="4202"/>
          </w:tblGrid>
        </w:tblGridChange>
      </w:tblGrid>
      <w:tr>
        <w:trPr>
          <w:trHeight w:val="200" w:hRule="atLeast"/>
        </w:trPr>
        <w:tc>
          <w:tcPr>
            <w:vAlign w:val="bottom"/>
          </w:tcPr>
          <w:p w:rsidR="00000000" w:rsidDel="00000000" w:rsidP="00000000" w:rsidRDefault="00000000" w:rsidRPr="00000000">
            <w:pPr>
              <w:pBdr/>
              <w:contextualSpacing w:val="0"/>
              <w:rPr/>
            </w:pPr>
            <w:r w:rsidDel="00000000" w:rsidR="00000000" w:rsidRPr="00000000">
              <w:rPr>
                <w:rtl w:val="0"/>
              </w:rPr>
            </w:r>
          </w:p>
        </w:tc>
        <w:tc>
          <w:tcPr>
            <w:vAlign w:val="bottom"/>
          </w:tcPr>
          <w:p w:rsidR="00000000" w:rsidDel="00000000" w:rsidP="00000000" w:rsidRDefault="00000000" w:rsidRPr="00000000">
            <w:pPr>
              <w:pBdr/>
              <w:spacing w:after="160" w:line="256" w:lineRule="auto"/>
              <w:contextualSpacing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jc w:val="center"/>
              <w:rPr>
                <w:b w:val="1"/>
              </w:rPr>
            </w:pPr>
            <w:r w:rsidDel="00000000" w:rsidR="00000000" w:rsidRPr="00000000">
              <w:rPr>
                <w:b w:val="1"/>
                <w:rtl w:val="0"/>
              </w:rPr>
              <w:t xml:space="preserve">Opérations</w:t>
            </w:r>
            <w:r w:rsidDel="00000000" w:rsidR="00000000" w:rsidRPr="00000000">
              <w:rPr>
                <w:b w:val="1"/>
                <w:vertAlign w:val="superscript"/>
              </w:rPr>
              <w:footnoteReference w:customMarkFollows="0" w:id="1"/>
            </w:r>
            <w:r w:rsidDel="00000000" w:rsidR="00000000" w:rsidRPr="00000000">
              <w:rPr>
                <w:rtl w:val="0"/>
              </w:rPr>
            </w:r>
          </w:p>
        </w:tc>
      </w:tr>
      <w:tr>
        <w:trPr>
          <w:trHeight w:val="200" w:hRule="atLeast"/>
        </w:trPr>
        <w:tc>
          <w:tcPr>
            <w:vMerge w:val="restart"/>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Répartition du Capital d’une Action</w:t>
            </w:r>
          </w:p>
        </w:tc>
        <w:tc>
          <w:tcPr>
            <w:vMerge w:val="restart"/>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Capital Pur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Conversion (VEN et VON)</w:t>
            </w:r>
          </w:p>
        </w:tc>
      </w:tr>
      <w:tr>
        <w:trPr>
          <w:trHeight w:val="200" w:hRule="atLeast"/>
        </w:trPr>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Blocage / déblocage (VEN et VON)</w:t>
            </w:r>
          </w:p>
        </w:tc>
      </w:tr>
      <w:tr>
        <w:trPr>
          <w:trHeight w:val="280" w:hRule="atLeast"/>
        </w:trPr>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Nantissement / levée de nantissement (VEN et VON)</w:t>
            </w:r>
          </w:p>
        </w:tc>
      </w:tr>
      <w:tr>
        <w:trPr>
          <w:trHeight w:val="400" w:hRule="atLeast"/>
        </w:trPr>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Capital Administré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Achat / Vente (VEN et VON)</w:t>
            </w:r>
          </w:p>
        </w:tc>
      </w:tr>
      <w:tr>
        <w:trPr>
          <w:trHeight w:val="200" w:hRule="atLeast"/>
        </w:trPr>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Transfert (VEN et VON)</w:t>
            </w:r>
          </w:p>
        </w:tc>
      </w:tr>
      <w:tr>
        <w:trPr>
          <w:trHeight w:val="200" w:hRule="atLeast"/>
        </w:trPr>
        <w:tc>
          <w:tcPr>
            <w:vMerge w:val="continue"/>
            <w:tcBorders>
              <w:top w:color="000000" w:space="0" w:sz="0" w:val="nil"/>
              <w:left w:color="000000" w:space="0" w:sz="4" w:val="single"/>
              <w:bottom w:color="000000" w:space="0" w:sz="4" w:val="single"/>
              <w:right w:color="000000" w:space="0" w:sz="4" w:val="single"/>
            </w:tcBorders>
            <w:shd w:fill="2f75b5"/>
            <w:vAlign w:val="center"/>
          </w:tcPr>
          <w:p w:rsidR="00000000" w:rsidDel="00000000" w:rsidP="00000000" w:rsidRDefault="00000000" w:rsidRPr="00000000">
            <w:pPr>
              <w:pBdr/>
              <w:spacing w:line="256" w:lineRule="auto"/>
              <w:contextualSpacing w:val="0"/>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f75b5"/>
            <w:vAlign w:val="center"/>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Technique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pPr>
            <w:r w:rsidDel="00000000" w:rsidR="00000000" w:rsidRPr="00000000">
              <w:rPr>
                <w:rtl w:val="0"/>
              </w:rPr>
              <w:t xml:space="preserve">Achat/vente non dénoués pour les actions (VEN)</w:t>
            </w:r>
          </w:p>
          <w:p w:rsidR="00000000" w:rsidDel="00000000" w:rsidP="00000000" w:rsidRDefault="00000000" w:rsidRPr="00000000">
            <w:pPr>
              <w:pBdr/>
              <w:spacing w:line="240" w:lineRule="auto"/>
              <w:contextualSpacing w:val="0"/>
              <w:rPr/>
            </w:pPr>
            <w:r w:rsidDel="00000000" w:rsidR="00000000" w:rsidRPr="00000000">
              <w:rPr>
                <w:rtl w:val="0"/>
              </w:rPr>
              <w:t xml:space="preserve">Déduction du flottant (VON)</w:t>
            </w:r>
          </w:p>
          <w:p w:rsidR="00000000" w:rsidDel="00000000" w:rsidP="00000000" w:rsidRDefault="00000000" w:rsidRPr="00000000">
            <w:pPr>
              <w:pBdr/>
              <w:spacing w:line="240" w:lineRule="auto"/>
              <w:contextualSpacing w:val="0"/>
              <w:rPr/>
            </w:pPr>
            <w:r w:rsidDel="00000000" w:rsidR="00000000" w:rsidRPr="00000000">
              <w:rPr>
                <w:rtl w:val="0"/>
              </w:rPr>
            </w:r>
          </w:p>
        </w:tc>
      </w:tr>
    </w:tbl>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capitaux purs seront essentiellement mises à jour par des opérations de conversion/ de blocage ou de nantissement, ou par une mise à jour manuelle du registre déjà calculé.</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capitaux administrés seront essentiellement mises à jour par des opérations de transfert ou une opération d’achat/vente impactant les comptes administrés du capital, ou par une mise à jour manuelle du registre déjà calculé.</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partie du capital conservé en technique est la résultante des opérations d’achat et vente non enregistrés dans MegaIssuer (Pour les valeurs VEN) et qui sont miroités dans le system, ou par une mise à jour manuelle du registre déjà calculé.</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partie du capital conservé en flottant (Pour les valeurs VON ) est déduite automatiquement </w:t>
      </w:r>
      <w:r w:rsidDel="00000000" w:rsidR="00000000" w:rsidRPr="00000000">
        <w:rPr>
          <w:rFonts w:ascii="Calibri" w:cs="Calibri" w:eastAsia="Calibri" w:hAnsi="Calibri"/>
          <w:b w:val="1"/>
          <w:sz w:val="22"/>
          <w:szCs w:val="22"/>
          <w:rtl w:val="0"/>
        </w:rPr>
        <w:t xml:space="preserve">= Capital en circulation – (Capital Pur + Capital Administré)</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0"/>
          <w:numId w:val="42"/>
        </w:numPr>
        <w:pBdr/>
        <w:spacing w:after="0" w:before="200" w:line="276" w:lineRule="auto"/>
        <w:ind w:left="720" w:hanging="360"/>
        <w:rPr/>
      </w:pPr>
      <w:r w:rsidDel="00000000" w:rsidR="00000000" w:rsidRPr="00000000">
        <w:rPr>
          <w:rFonts w:ascii="Calibri" w:cs="Calibri" w:eastAsia="Calibri" w:hAnsi="Calibri"/>
          <w:b w:val="1"/>
          <w:i w:val="1"/>
          <w:sz w:val="24"/>
          <w:szCs w:val="24"/>
          <w:u w:val="single"/>
          <w:rtl w:val="0"/>
        </w:rPr>
        <w:t xml:space="preserve">Achat et Vente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L’opération d’achat ou de vente impactent la répartition de capital entre administré et technique.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Ceux sont les opérations effectués par les actionnaires au profit d’autres actionnaires chez le même dépositaire ou chez d’autres dépositaires.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d’achat/vente différent selon que AWB est partie ou pas :</w:t>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Opérations où AWB est acteur</w:t>
      </w:r>
      <w:r w:rsidDel="00000000" w:rsidR="00000000" w:rsidRPr="00000000">
        <w:rPr>
          <w:rFonts w:ascii="Calibri" w:cs="Calibri" w:eastAsia="Calibri" w:hAnsi="Calibri"/>
          <w:b w:val="0"/>
          <w:sz w:val="22"/>
          <w:szCs w:val="22"/>
          <w:rtl w:val="0"/>
        </w:rPr>
        <w:t xml:space="preserve"> : sont initiés dans MegaCustody lorsque l’action est tenue en registre par AWB et envoyés à MegaIssuer suite à l’ajustement pour les opérations de bourse et dès l’appariement des Opérations de gré à gré </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Une fois les instructions sont créées dans MegaIssuer, une comptabilisation de l’opération Miroir est créé pour impacter le compte technique.</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Opération où AWB n’est acteur</w:t>
      </w:r>
      <w:r w:rsidDel="00000000" w:rsidR="00000000" w:rsidRPr="00000000">
        <w:rPr>
          <w:rFonts w:ascii="Calibri" w:cs="Calibri" w:eastAsia="Calibri" w:hAnsi="Calibri"/>
          <w:b w:val="0"/>
          <w:sz w:val="22"/>
          <w:szCs w:val="22"/>
          <w:rtl w:val="0"/>
        </w:rPr>
        <w:t xml:space="preserve"> : sont initié dans MegaIssuer.</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Une fois les instructions sont créées, une comptabilisation de l’opération Miroir est créé pour impacter le compte technique.</w:t>
      </w:r>
    </w:p>
    <w:p w:rsidR="00000000" w:rsidDel="00000000" w:rsidP="00000000" w:rsidRDefault="00000000" w:rsidRPr="00000000">
      <w:pPr>
        <w:pBdr/>
        <w:contextualSpacing w:val="0"/>
        <w:rPr/>
      </w:pPr>
      <w:r w:rsidDel="00000000" w:rsidR="00000000" w:rsidRPr="00000000">
        <w:rPr>
          <w:rtl w:val="0"/>
        </w:rPr>
        <w:t xml:space="preserve">Toutefois, l’utilisateur est capable de créer les achat et ventes dans MegaIssuer.</w:t>
      </w:r>
    </w:p>
    <w:p w:rsidR="00000000" w:rsidDel="00000000" w:rsidP="00000000" w:rsidRDefault="00000000" w:rsidRPr="00000000">
      <w:pPr>
        <w:pBdr/>
        <w:contextualSpacing w:val="0"/>
        <w:rPr/>
      </w:pPr>
      <w:r w:rsidDel="00000000" w:rsidR="00000000" w:rsidRPr="00000000">
        <w:rPr>
          <w:rtl w:val="0"/>
        </w:rPr>
        <w:t xml:space="preserve">Le schéma comptable est décrit dans l’annexe</w:t>
      </w:r>
      <w:hyperlink w:anchor="_2i9l8ns">
        <w:r w:rsidDel="00000000" w:rsidR="00000000" w:rsidRPr="00000000">
          <w:rPr>
            <w:rtl w:val="0"/>
          </w:rPr>
          <w:t xml:space="preserve">(</w:t>
          <w:tab/>
        </w:r>
      </w:hyperlink>
      <w:hyperlink w:anchor="_2i9l8ns">
        <w:r w:rsidDel="00000000" w:rsidR="00000000" w:rsidRPr="00000000">
          <w:rPr>
            <w:color w:val="0000ff"/>
            <w:u w:val="single"/>
            <w:rtl w:val="0"/>
          </w:rPr>
          <w:t xml:space="preserve">Schéma Comptable Titr</w:t>
        </w:r>
      </w:hyperlink>
      <w:hyperlink r:id="rId20">
        <w:r w:rsidDel="00000000" w:rsidR="00000000" w:rsidRPr="00000000">
          <w:rPr>
            <w:color w:val="0000ff"/>
            <w:u w:val="single"/>
            <w:rtl w:val="0"/>
          </w:rPr>
          <w:t xml:space="preserve">e</w:t>
        </w:r>
      </w:hyperlink>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42"/>
        </w:numPr>
        <w:pBdr/>
        <w:spacing w:after="0" w:before="200" w:line="276" w:lineRule="auto"/>
        <w:ind w:left="720" w:hanging="360"/>
        <w:rPr/>
      </w:pPr>
      <w:r w:rsidDel="00000000" w:rsidR="00000000" w:rsidRPr="00000000">
        <w:rPr>
          <w:rFonts w:ascii="Calibri" w:cs="Calibri" w:eastAsia="Calibri" w:hAnsi="Calibri"/>
          <w:b w:val="1"/>
          <w:i w:val="1"/>
          <w:sz w:val="24"/>
          <w:szCs w:val="24"/>
          <w:u w:val="single"/>
          <w:rtl w:val="0"/>
        </w:rPr>
        <w:t xml:space="preserve">Conversion et transfert</w:t>
      </w:r>
    </w:p>
    <w:p w:rsidR="00000000" w:rsidDel="00000000" w:rsidP="00000000" w:rsidRDefault="00000000" w:rsidRPr="00000000">
      <w:pPr>
        <w:pBdr/>
        <w:spacing w:line="360" w:lineRule="auto"/>
        <w:contextualSpacing w:val="0"/>
        <w:rPr>
          <w:i w:val="1"/>
          <w:u w:val="single"/>
        </w:rPr>
      </w:pPr>
      <w:r w:rsidDel="00000000" w:rsidR="00000000" w:rsidRPr="00000000">
        <w:rPr>
          <w:rtl w:val="0"/>
        </w:rPr>
      </w:r>
    </w:p>
    <w:p w:rsidR="00000000" w:rsidDel="00000000" w:rsidP="00000000" w:rsidRDefault="00000000" w:rsidRPr="00000000">
      <w:pPr>
        <w:pBdr/>
        <w:spacing w:line="360" w:lineRule="auto"/>
        <w:contextualSpacing w:val="0"/>
        <w:rPr>
          <w:b w:val="1"/>
          <w:i w:val="1"/>
          <w:u w:val="single"/>
        </w:rPr>
      </w:pPr>
      <w:r w:rsidDel="00000000" w:rsidR="00000000" w:rsidRPr="00000000">
        <w:rPr>
          <w:b w:val="1"/>
          <w:i w:val="1"/>
          <w:u w:val="single"/>
          <w:rtl w:val="0"/>
        </w:rPr>
        <w:t xml:space="preserve">Conversion</w:t>
      </w:r>
    </w:p>
    <w:p w:rsidR="00000000" w:rsidDel="00000000" w:rsidP="00000000" w:rsidRDefault="00000000" w:rsidRPr="00000000">
      <w:pPr>
        <w:pBdr/>
        <w:spacing w:line="360" w:lineRule="auto"/>
        <w:contextualSpacing w:val="0"/>
        <w:rPr/>
      </w:pPr>
      <w:r w:rsidDel="00000000" w:rsidR="00000000" w:rsidRPr="00000000">
        <w:rPr>
          <w:rtl w:val="0"/>
        </w:rPr>
        <w:t xml:space="preserve">La conversion, affectant la partie pure du capital, consiste à un changement de la nature de détention du capital chez le même actionnaire.</w:t>
      </w:r>
    </w:p>
    <w:p w:rsidR="00000000" w:rsidDel="00000000" w:rsidP="00000000" w:rsidRDefault="00000000" w:rsidRPr="00000000">
      <w:pPr>
        <w:pBdr/>
        <w:spacing w:line="360" w:lineRule="auto"/>
        <w:contextualSpacing w:val="0"/>
        <w:rPr/>
      </w:pPr>
      <w:r w:rsidDel="00000000" w:rsidR="00000000" w:rsidRPr="00000000">
        <w:rPr>
          <w:rtl w:val="0"/>
        </w:rPr>
        <w:t xml:space="preserve">La partie pure du capital est conservée par MaroClear au profit de l’émetteur.</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Les capitaux purs seront essentiellement mises à jour par des opérations de conversion qui sont constatées depuis le terminal de MaroClear et sont créées manuellement par l’utilisateur, ou par une mise à jour manuelle du registre déjà calculé.</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A la fin du mois, MaroClear envoie un Document PDF qui sera utilisé pour réconciliation visuelle par l’utilisateur pour la partie Pur. Et en cas de différence, l’utilisateur peut changer manuellement le résultat affiché par le system avant de générer le Registre en format PDF.</w:t>
      </w:r>
    </w:p>
    <w:p w:rsidR="00000000" w:rsidDel="00000000" w:rsidP="00000000" w:rsidRDefault="00000000" w:rsidRPr="00000000">
      <w:pPr>
        <w:pBdr/>
        <w:spacing w:line="360" w:lineRule="auto"/>
        <w:contextualSpacing w:val="0"/>
        <w:rPr>
          <w:b w:val="1"/>
          <w:i w:val="1"/>
          <w:u w:val="single"/>
        </w:rPr>
      </w:pPr>
      <w:r w:rsidDel="00000000" w:rsidR="00000000" w:rsidRPr="00000000">
        <w:rPr>
          <w:b w:val="1"/>
          <w:i w:val="1"/>
          <w:u w:val="single"/>
          <w:rtl w:val="0"/>
        </w:rPr>
        <w:t xml:space="preserve">Transfert :</w:t>
      </w:r>
    </w:p>
    <w:p w:rsidR="00000000" w:rsidDel="00000000" w:rsidP="00000000" w:rsidRDefault="00000000" w:rsidRPr="00000000">
      <w:pPr>
        <w:pBdr/>
        <w:spacing w:line="360" w:lineRule="auto"/>
        <w:contextualSpacing w:val="0"/>
        <w:rPr/>
      </w:pPr>
      <w:r w:rsidDel="00000000" w:rsidR="00000000" w:rsidRPr="00000000">
        <w:rPr>
          <w:rtl w:val="0"/>
        </w:rPr>
        <w:t xml:space="preserve">Le transfert, affectant la partie administrée du capital, consiste à garder la même nature de détention avec changement de l’actionnaire ou du dépositaire.</w:t>
      </w:r>
    </w:p>
    <w:p w:rsidR="00000000" w:rsidDel="00000000" w:rsidP="00000000" w:rsidRDefault="00000000" w:rsidRPr="00000000">
      <w:pPr>
        <w:pBdr/>
        <w:spacing w:line="360" w:lineRule="auto"/>
        <w:contextualSpacing w:val="0"/>
        <w:rPr/>
      </w:pPr>
      <w:r w:rsidDel="00000000" w:rsidR="00000000" w:rsidRPr="00000000">
        <w:rPr>
          <w:rtl w:val="0"/>
        </w:rPr>
        <w:t xml:space="preserve">L’écran de transfert indique la contrepartie ainsi que la forme de détention du titre.</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L’opération de conversion peut être accompagnée d’un transfert vers un autre actionnaire ou vers un autre dépositaire.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de conversions ou transferts sont déduites comme suit :</w:t>
      </w:r>
    </w:p>
    <w:tbl>
      <w:tblPr>
        <w:tblStyle w:val="Table14"/>
        <w:bidiVisual w:val="0"/>
        <w:tblW w:w="9493.0" w:type="dxa"/>
        <w:jc w:val="center"/>
        <w:tblInd w:w="-70.0" w:type="dxa"/>
        <w:tblLayout w:type="fixed"/>
        <w:tblLook w:val="0400"/>
      </w:tblPr>
      <w:tblGrid>
        <w:gridCol w:w="1102"/>
        <w:gridCol w:w="2579"/>
        <w:gridCol w:w="2410"/>
        <w:gridCol w:w="3402"/>
        <w:tblGridChange w:id="0">
          <w:tblGrid>
            <w:gridCol w:w="1102"/>
            <w:gridCol w:w="2579"/>
            <w:gridCol w:w="2410"/>
            <w:gridCol w:w="3402"/>
          </w:tblGrid>
        </w:tblGridChange>
      </w:tblGrid>
      <w:tr>
        <w:trPr>
          <w:trHeight w:val="280" w:hRule="atLeast"/>
        </w:trPr>
        <w:tc>
          <w:tcPr>
            <w:tcBorders>
              <w:top w:color="000000" w:space="0" w:sz="0" w:val="nil"/>
              <w:left w:color="000000" w:space="0" w:sz="0" w:val="nil"/>
              <w:bottom w:color="000000" w:space="0" w:sz="0" w:val="nil"/>
              <w:right w:color="000000" w:space="0" w:sz="0" w:val="nil"/>
            </w:tcBorders>
            <w:shd w:fill="ffffff"/>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Porteur (00)</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Administré (03)</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Pur (09)</w:t>
            </w:r>
          </w:p>
        </w:tc>
      </w:tr>
      <w:tr>
        <w:trPr>
          <w:trHeight w:val="2640" w:hRule="atLeast"/>
        </w:trPr>
        <w:tc>
          <w:tcPr>
            <w:tcBorders>
              <w:top w:color="000000" w:space="0" w:sz="4" w:val="single"/>
              <w:left w:color="000000" w:space="0" w:sz="4" w:val="single"/>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Porteur (00)</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Transfert</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MegaCustody</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NA</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Conversion</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MegaCustody</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MegaIssuer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Conversion + transfert</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MegaCustody</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MegaIssuer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Note:</w:t>
            </w:r>
            <w:r w:rsidDel="00000000" w:rsidR="00000000" w:rsidRPr="00000000">
              <w:rPr>
                <w:rFonts w:ascii="Calibri" w:cs="Calibri" w:eastAsia="Calibri" w:hAnsi="Calibri"/>
                <w:sz w:val="20"/>
                <w:szCs w:val="20"/>
                <w:rtl w:val="0"/>
              </w:rPr>
              <w:t xml:space="preserve"> C’est une opération de conversion en plus d’un transfert externe </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r>
      <w:tr>
        <w:trPr>
          <w:trHeight w:val="1160" w:hRule="atLeast"/>
        </w:trPr>
        <w:tc>
          <w:tcPr>
            <w:tcBorders>
              <w:top w:color="000000" w:space="0" w:sz="0" w:val="nil"/>
              <w:left w:color="000000" w:space="0" w:sz="4" w:val="single"/>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Administré (03)</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Conversion</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MegaCustody</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MegaIssuer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Transfert</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MegaCustody</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MegaIssuer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Conversion + transfert</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MegaCustody</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MegaIssuer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Note</w:t>
            </w:r>
            <w:r w:rsidDel="00000000" w:rsidR="00000000" w:rsidRPr="00000000">
              <w:rPr>
                <w:rFonts w:ascii="Calibri" w:cs="Calibri" w:eastAsia="Calibri" w:hAnsi="Calibri"/>
                <w:sz w:val="20"/>
                <w:szCs w:val="20"/>
                <w:rtl w:val="0"/>
              </w:rPr>
              <w:t xml:space="preserve">: C’est une opération de conversion en plus d’un transfert externe </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r>
      <w:tr>
        <w:trPr>
          <w:trHeight w:val="580" w:hRule="atLeast"/>
        </w:trPr>
        <w:tc>
          <w:tcPr>
            <w:tcBorders>
              <w:top w:color="000000" w:space="0" w:sz="0" w:val="nil"/>
              <w:left w:color="000000" w:space="0" w:sz="4" w:val="single"/>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Pur (09)</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Conversion</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MegaIssuer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MegaCustody</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b w:val="1"/>
                <w:sz w:val="20"/>
                <w:szCs w:val="20"/>
                <w:rtl w:val="0"/>
              </w:rPr>
              <w:t xml:space="preserve">:</w:t>
            </w:r>
            <w:r w:rsidDel="00000000" w:rsidR="00000000" w:rsidRPr="00000000">
              <w:rPr>
                <w:rFonts w:ascii="Calibri" w:cs="Calibri" w:eastAsia="Calibri" w:hAnsi="Calibri"/>
                <w:sz w:val="20"/>
                <w:szCs w:val="20"/>
                <w:rtl w:val="0"/>
              </w:rPr>
              <w:t xml:space="preserve"> Conversion</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MegaIssuer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MegaCustody</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Type</w:t>
            </w:r>
            <w:r w:rsidDel="00000000" w:rsidR="00000000" w:rsidRPr="00000000">
              <w:rPr>
                <w:rFonts w:ascii="Calibri" w:cs="Calibri" w:eastAsia="Calibri" w:hAnsi="Calibri"/>
                <w:sz w:val="20"/>
                <w:szCs w:val="20"/>
                <w:rtl w:val="0"/>
              </w:rPr>
              <w:t xml:space="preserve">: Transfert</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i w:val="1"/>
                <w:sz w:val="20"/>
                <w:szCs w:val="20"/>
                <w:u w:val="single"/>
                <w:rtl w:val="0"/>
              </w:rPr>
              <w:t xml:space="preserve">Module générateur d’opération</w:t>
            </w:r>
            <w:r w:rsidDel="00000000" w:rsidR="00000000" w:rsidRPr="00000000">
              <w:rPr>
                <w:rFonts w:ascii="Calibri" w:cs="Calibri" w:eastAsia="Calibri" w:hAnsi="Calibri"/>
                <w:sz w:val="20"/>
                <w:szCs w:val="20"/>
                <w:rtl w:val="0"/>
              </w:rPr>
              <w:t xml:space="preserve"> : MegaIssuer</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i w:val="1"/>
                <w:sz w:val="20"/>
                <w:szCs w:val="20"/>
                <w:u w:val="single"/>
                <w:rtl w:val="0"/>
              </w:rPr>
              <w:t xml:space="preserve">Module récepteur d’opération</w:t>
            </w:r>
            <w:r w:rsidDel="00000000" w:rsidR="00000000" w:rsidRPr="00000000">
              <w:rPr>
                <w:rFonts w:ascii="Calibri" w:cs="Calibri" w:eastAsia="Calibri" w:hAnsi="Calibri"/>
                <w:sz w:val="20"/>
                <w:szCs w:val="20"/>
                <w:rtl w:val="0"/>
              </w:rPr>
              <w:t xml:space="preserve"> : NA</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42"/>
        </w:numPr>
        <w:pBdr/>
        <w:spacing w:after="0" w:before="200" w:line="276" w:lineRule="auto"/>
        <w:ind w:left="720" w:hanging="360"/>
        <w:rPr/>
      </w:pPr>
      <w:r w:rsidDel="00000000" w:rsidR="00000000" w:rsidRPr="00000000">
        <w:rPr>
          <w:rFonts w:ascii="Calibri" w:cs="Calibri" w:eastAsia="Calibri" w:hAnsi="Calibri"/>
          <w:b w:val="1"/>
          <w:i w:val="1"/>
          <w:sz w:val="24"/>
          <w:szCs w:val="24"/>
          <w:u w:val="single"/>
          <w:rtl w:val="0"/>
        </w:rPr>
        <w:t xml:space="preserve">Blocage &amp; Nantissement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 actionnaire peut nantir/ bloquer une partie ou la totalité de son capital conservé en pur chez l’émetteur.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partie pure du capital est conservée par MaroClear au profit de l’émetteur : Les opérations de blocage et nantissement sont créées manuellement, elles ne sont pas reflétées dans Maroclear.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 la création du nantissement, l’information sur la période de nantissement est connue (5 ans, 2 ans..), c’est une période connue à titre indicatif. La main levée est une procédure manuelle non attaché à la période de nantissement.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capital nantie n’est plus éligible à une opération de transfert ni de conversion. Par ailleurs ces positions nanties devait être affichés dans le registre afin d’être réconcilié avec l’état chez Maroclear.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opérations, de blocage / le déblocage, nantissement et levée de nantissement, sont créés manuellement par l’utilisateur dans MegaIssuer, puisque elles ne concernent que la partie pure.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de la tenue de registre Action</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2368" cy="8220393"/>
            <wp:effectExtent b="0" l="0" r="0" t="0"/>
            <wp:docPr descr="C:\Users\relhafi\Desktop\Tenue de Registre Action 3.jpg" id="62" name="image127.jpg"/>
            <a:graphic>
              <a:graphicData uri="http://schemas.openxmlformats.org/drawingml/2006/picture">
                <pic:pic>
                  <pic:nvPicPr>
                    <pic:cNvPr descr="C:\Users\relhafi\Desktop\Tenue de Registre Action 3.jpg" id="0" name="image127.jpg"/>
                    <pic:cNvPicPr preferRelativeResize="0"/>
                  </pic:nvPicPr>
                  <pic:blipFill>
                    <a:blip r:embed="rId21"/>
                    <a:srcRect b="0" l="0" r="0" t="0"/>
                    <a:stretch>
                      <a:fillRect/>
                    </a:stretch>
                  </pic:blipFill>
                  <pic:spPr>
                    <a:xfrm>
                      <a:off x="0" y="0"/>
                      <a:ext cx="5762368" cy="8220393"/>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49x2ik5" w:id="29"/>
      <w:bookmarkEnd w:id="29"/>
      <w:r w:rsidDel="00000000" w:rsidR="00000000" w:rsidRPr="00000000">
        <w:rPr>
          <w:rtl w:val="0"/>
        </w:rPr>
        <w:t xml:space="preserve">Changement de la répartition du capital d’une obligation (ou TCN)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répartition du capital d’une obligation (ou TCN) est assimilable à une action par exception à la partie de capital pur.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Par conséquent, les opérations affectant le capital d’une obligation (TCN) sont</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Achat/Vente des actions</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Transfert</w:t>
      </w:r>
    </w:p>
    <w:p w:rsidR="00000000" w:rsidDel="00000000" w:rsidP="00000000" w:rsidRDefault="00000000" w:rsidRPr="00000000">
      <w:pPr>
        <w:pStyle w:val="Heading3"/>
        <w:numPr>
          <w:ilvl w:val="2"/>
          <w:numId w:val="20"/>
        </w:numPr>
        <w:pBdr/>
        <w:rPr/>
      </w:pPr>
      <w:bookmarkStart w:colFirst="0" w:colLast="0" w:name="_2p2csry" w:id="30"/>
      <w:bookmarkEnd w:id="30"/>
      <w:r w:rsidDel="00000000" w:rsidR="00000000" w:rsidRPr="00000000">
        <w:rPr>
          <w:rtl w:val="0"/>
        </w:rPr>
        <w:t xml:space="preserve">Changement de la répartition du capital d’un OPCVM</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La tenue de registre nominatif des OPCVM ne concerne que les </w:t>
      </w:r>
      <w:r w:rsidDel="00000000" w:rsidR="00000000" w:rsidRPr="00000000">
        <w:rPr>
          <w:b w:val="1"/>
          <w:u w:val="single"/>
          <w:rtl w:val="0"/>
        </w:rPr>
        <w:t xml:space="preserve">fonds déposés chez AWB. </w:t>
      </w:r>
      <w:r w:rsidDel="00000000" w:rsidR="00000000" w:rsidRPr="00000000">
        <w:rPr>
          <w:rtl w:val="0"/>
        </w:rPr>
        <w:t xml:space="preserve">L’émetteur d’un OPCVM est une société de gestion. Une seule société de gestion peut émettre plusieurs OPCVM.</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La société de gestion ne détient pas de titres en tant que rôle « SDG » mais elle peut détenir des parts fondateurs en tant que rôle « client ».</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Toutes les parts sont détenue par les porteurs de parts et conservés chez les dépositaires. C’est pourquoi le capital est réparti entre :</w:t>
      </w:r>
    </w:p>
    <w:p w:rsidR="00000000" w:rsidDel="00000000" w:rsidP="00000000" w:rsidRDefault="00000000" w:rsidRPr="00000000">
      <w:pPr>
        <w:numPr>
          <w:ilvl w:val="2"/>
          <w:numId w:val="6"/>
        </w:numPr>
        <w:pBdr/>
        <w:spacing w:after="240" w:before="240" w:line="360" w:lineRule="auto"/>
        <w:ind w:left="2160" w:right="142"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Compte du Capital Administré</w:t>
      </w:r>
      <w:r w:rsidDel="00000000" w:rsidR="00000000" w:rsidRPr="00000000">
        <w:rPr>
          <w:rFonts w:ascii="Calibri" w:cs="Calibri" w:eastAsia="Calibri" w:hAnsi="Calibri"/>
          <w:b w:val="0"/>
          <w:sz w:val="22"/>
          <w:szCs w:val="22"/>
          <w:rtl w:val="0"/>
        </w:rPr>
        <w:t xml:space="preserve"> : conservé par les dépositaires (AWB ou autres dépositaires).</w:t>
      </w:r>
    </w:p>
    <w:p w:rsidR="00000000" w:rsidDel="00000000" w:rsidP="00000000" w:rsidRDefault="00000000" w:rsidRPr="00000000">
      <w:pPr>
        <w:numPr>
          <w:ilvl w:val="2"/>
          <w:numId w:val="6"/>
        </w:numPr>
        <w:pBdr/>
        <w:spacing w:after="240" w:before="240" w:line="360" w:lineRule="auto"/>
        <w:ind w:left="2160" w:right="142"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Compte technique</w:t>
      </w:r>
      <w:r w:rsidDel="00000000" w:rsidR="00000000" w:rsidRPr="00000000">
        <w:rPr>
          <w:rFonts w:ascii="Calibri" w:cs="Calibri" w:eastAsia="Calibri" w:hAnsi="Calibri"/>
          <w:b w:val="0"/>
          <w:sz w:val="22"/>
          <w:szCs w:val="22"/>
          <w:rtl w:val="0"/>
        </w:rPr>
        <w:t xml:space="preserve"> : les comptes techniques servent à comptabiliser les souscriptions et rachats des OPCVM non encore enregistrés en nominatif chez MegaIssuer, c’est un compte de régularisation. Normalement le compte technique est soldé puisque le dénouement des OPCVM s’effectue le jour J (à confirmer dans l’atelier des OPCVM sur le Marché local).</w:t>
      </w:r>
    </w:p>
    <w:p w:rsidR="00000000" w:rsidDel="00000000" w:rsidP="00000000" w:rsidRDefault="00000000" w:rsidRPr="00000000">
      <w:pPr>
        <w:pBdr/>
        <w:spacing w:after="240" w:before="240" w:line="240" w:lineRule="auto"/>
        <w:ind w:left="216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720" w:right="142" w:firstLine="0"/>
        <w:contextualSpacing w:val="0"/>
        <w:jc w:val="center"/>
        <w:rPr>
          <w:rFonts w:ascii="Calibri" w:cs="Calibri" w:eastAsia="Calibri" w:hAnsi="Calibri"/>
          <w:b w:val="0"/>
          <w:sz w:val="22"/>
          <w:szCs w:val="22"/>
        </w:rPr>
      </w:pPr>
      <w:r w:rsidDel="00000000" w:rsidR="00000000" w:rsidRPr="00000000">
        <w:drawing>
          <wp:inline distB="0" distT="0" distL="0" distR="0">
            <wp:extent cx="1531124" cy="1587412"/>
            <wp:effectExtent b="0" l="0" r="0" t="0"/>
            <wp:docPr id="65" name="image130.png"/>
            <a:graphic>
              <a:graphicData uri="http://schemas.openxmlformats.org/drawingml/2006/picture">
                <pic:pic>
                  <pic:nvPicPr>
                    <pic:cNvPr id="0" name="image130.png"/>
                    <pic:cNvPicPr preferRelativeResize="0"/>
                  </pic:nvPicPr>
                  <pic:blipFill>
                    <a:blip r:embed="rId22"/>
                    <a:srcRect b="0" l="0" r="0" t="0"/>
                    <a:stretch>
                      <a:fillRect/>
                    </a:stretch>
                  </pic:blipFill>
                  <pic:spPr>
                    <a:xfrm>
                      <a:off x="0" y="0"/>
                      <a:ext cx="1531124" cy="1587412"/>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360" w:lineRule="auto"/>
        <w:ind w:left="720" w:right="142" w:firstLine="0"/>
        <w:contextualSpacing w:val="0"/>
        <w:jc w:val="center"/>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Seule les souscriptions/rachats affectent le capital administré de l’OPCVM et doivent être envoyés ou crée dans MegaIssuer pour impacter le registre nominatif de l’OPCVM.</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Le capital Pur n’est pas applicable pour les OPCVM. Par conséquent, la conversion ne sera pas traitée dans cette partie.</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Les souscriptions/ rachats seront assimilables à des opérations d’achat /vente.</w:t>
      </w:r>
    </w:p>
    <w:p w:rsidR="00000000" w:rsidDel="00000000" w:rsidP="00000000" w:rsidRDefault="00000000" w:rsidRPr="00000000">
      <w:pPr>
        <w:pBdr/>
        <w:spacing w:after="240" w:before="240" w:line="360" w:lineRule="auto"/>
        <w:ind w:right="142"/>
        <w:contextualSpacing w:val="0"/>
        <w:rPr/>
      </w:pPr>
      <w:r w:rsidDel="00000000" w:rsidR="00000000" w:rsidRPr="00000000">
        <w:rPr>
          <w:rtl w:val="0"/>
        </w:rPr>
        <w:t xml:space="preserve">Les mêmes règles de création, mise à jour du compte d’émission sont appliquées aussi bien pour une action que pour un OPCVM, sauf partie pur du capital.</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 Ci-dessous un tableau récapitulatif des évènements affectant le capital d’OPCVM.</w:t>
      </w:r>
    </w:p>
    <w:tbl>
      <w:tblPr>
        <w:tblStyle w:val="Table15"/>
        <w:bidiVisual w:val="0"/>
        <w:tblW w:w="8543.0" w:type="dxa"/>
        <w:jc w:val="center"/>
        <w:tblInd w:w="-70.0" w:type="dxa"/>
        <w:tblLayout w:type="fixed"/>
        <w:tblLook w:val="0400"/>
      </w:tblPr>
      <w:tblGrid>
        <w:gridCol w:w="1317"/>
        <w:gridCol w:w="3690"/>
        <w:gridCol w:w="3536"/>
        <w:tblGridChange w:id="0">
          <w:tblGrid>
            <w:gridCol w:w="1317"/>
            <w:gridCol w:w="3690"/>
            <w:gridCol w:w="3536"/>
          </w:tblGrid>
        </w:tblGridChange>
      </w:tblGrid>
      <w:tr>
        <w:trPr>
          <w:trHeight w:val="300" w:hRule="atLeast"/>
        </w:trPr>
        <w:tc>
          <w:tcPr>
            <w:tcBorders>
              <w:top w:color="000000" w:space="0" w:sz="0" w:val="nil"/>
              <w:left w:color="000000" w:space="0" w:sz="0" w:val="nil"/>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Fond déposé</w:t>
            </w:r>
          </w:p>
        </w:tc>
        <w:tc>
          <w:tcPr>
            <w:tcBorders>
              <w:top w:color="000000" w:space="0" w:sz="4" w:val="single"/>
              <w:left w:color="000000" w:space="0" w:sz="0" w:val="nil"/>
              <w:bottom w:color="000000" w:space="0" w:sz="0" w:val="nil"/>
              <w:right w:color="000000" w:space="0" w:sz="4" w:val="single"/>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Fond non déposé</w:t>
            </w:r>
          </w:p>
        </w:tc>
      </w:tr>
      <w:tr>
        <w:trPr>
          <w:trHeight w:val="500" w:hRule="atLeast"/>
        </w:trPr>
        <w:tc>
          <w:tcPr>
            <w:vMerge w:val="restart"/>
            <w:tcBorders>
              <w:top w:color="000000" w:space="0" w:sz="4" w:val="single"/>
              <w:left w:color="000000" w:space="0" w:sz="4" w:val="single"/>
              <w:bottom w:color="000000" w:space="0" w:sz="4" w:val="single"/>
              <w:right w:color="000000" w:space="0" w:sz="0" w:val="nil"/>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Client déposant</w:t>
            </w:r>
          </w:p>
        </w:tc>
        <w:tc>
          <w:tcPr>
            <w:tcBorders>
              <w:top w:color="000000" w:space="0" w:sz="4" w:val="single"/>
              <w:left w:color="000000" w:space="0" w:sz="4" w:val="single"/>
              <w:bottom w:color="000000" w:space="0" w:sz="0" w:val="nil"/>
              <w:right w:color="000000" w:space="0" w:sz="0" w:val="nil"/>
            </w:tcBorders>
            <w:shd w:fill="d9d9d9"/>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 MegaCustody</w:t>
            </w:r>
            <w:r w:rsidDel="00000000" w:rsidR="00000000" w:rsidRPr="00000000">
              <w:rPr>
                <w:rFonts w:ascii="Calibri" w:cs="Calibri" w:eastAsia="Calibri" w:hAnsi="Calibri"/>
                <w:sz w:val="20"/>
                <w:szCs w:val="20"/>
                <w:rtl w:val="0"/>
              </w:rPr>
              <w:t xml:space="preserve">: Opération de S/R (flux dépositaire)</w:t>
            </w:r>
          </w:p>
        </w:tc>
        <w:tc>
          <w:tcPr>
            <w:vMerge w:val="restart"/>
            <w:tcBorders>
              <w:top w:color="000000" w:space="0" w:sz="4" w:val="single"/>
              <w:left w:color="000000" w:space="0" w:sz="4" w:val="single"/>
              <w:bottom w:color="000000" w:space="0" w:sz="0" w:val="nil"/>
              <w:right w:color="000000" w:space="0" w:sz="4" w:val="single"/>
            </w:tcBorders>
            <w:shd w:fill="d9d9d9"/>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MegaCustody</w:t>
            </w:r>
            <w:r w:rsidDel="00000000" w:rsidR="00000000" w:rsidRPr="00000000">
              <w:rPr>
                <w:rFonts w:ascii="Calibri" w:cs="Calibri" w:eastAsia="Calibri" w:hAnsi="Calibri"/>
                <w:sz w:val="20"/>
                <w:szCs w:val="20"/>
                <w:rtl w:val="0"/>
              </w:rPr>
              <w:t xml:space="preserve">: IRL générée </w:t>
            </w:r>
          </w:p>
        </w:tc>
      </w:tr>
      <w:tr>
        <w:trPr>
          <w:trHeight w:val="500" w:hRule="atLeast"/>
        </w:trPr>
        <w:tc>
          <w:tcPr>
            <w:vMerge w:val="continue"/>
            <w:tcBorders>
              <w:top w:color="000000" w:space="0" w:sz="4" w:val="single"/>
              <w:left w:color="000000" w:space="0" w:sz="4" w:val="single"/>
              <w:bottom w:color="000000" w:space="0" w:sz="4" w:val="single"/>
              <w:right w:color="000000" w:space="0" w:sz="0" w:val="nil"/>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d9d9d9"/>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MegaCustody</w:t>
            </w:r>
            <w:r w:rsidDel="00000000" w:rsidR="00000000" w:rsidRPr="00000000">
              <w:rPr>
                <w:rFonts w:ascii="Calibri" w:cs="Calibri" w:eastAsia="Calibri" w:hAnsi="Calibri"/>
                <w:sz w:val="20"/>
                <w:szCs w:val="20"/>
                <w:rtl w:val="0"/>
              </w:rPr>
              <w:t xml:space="preserve"> : Opération d’ajustement sur le compte 370 000</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MegaIssuer</w:t>
            </w:r>
            <w:r w:rsidDel="00000000" w:rsidR="00000000" w:rsidRPr="00000000">
              <w:rPr>
                <w:rFonts w:ascii="Calibri" w:cs="Calibri" w:eastAsia="Calibri" w:hAnsi="Calibri"/>
                <w:sz w:val="20"/>
                <w:szCs w:val="20"/>
                <w:rtl w:val="0"/>
              </w:rPr>
              <w:t xml:space="preserve">: Flux transmis au service aux émetteurs (assimilable à une opération achat/vente) avec des informations sur le bénéficiaire et la contrepartie (dépositaire du bénéficiaire).</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L’ajustement du compte 370 000 est à étudier en détails dans l’atelier de MegaCustody, selon les règles qui seront soumises au dénouement des opérations du MegaCustody (impacter le compte quotidiennement ou par opération ou chaque deux semaines…)</w:t>
            </w:r>
          </w:p>
        </w:tc>
        <w:tc>
          <w:tcPr>
            <w:vMerge w:val="continue"/>
            <w:tcBorders>
              <w:top w:color="000000" w:space="0" w:sz="4" w:val="single"/>
              <w:left w:color="000000" w:space="0" w:sz="4" w:val="single"/>
              <w:bottom w:color="000000" w:space="0" w:sz="0" w:val="nil"/>
              <w:right w:color="000000" w:space="0" w:sz="4" w:val="single"/>
            </w:tcBorders>
            <w:shd w:fill="d9d9d9"/>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r>
      <w:tr>
        <w:trPr>
          <w:trHeight w:val="760" w:hRule="atLeast"/>
        </w:trPr>
        <w:tc>
          <w:tcPr>
            <w:vMerge w:val="continue"/>
            <w:tcBorders>
              <w:top w:color="000000" w:space="0" w:sz="4" w:val="single"/>
              <w:left w:color="000000" w:space="0" w:sz="4" w:val="single"/>
              <w:bottom w:color="000000" w:space="0" w:sz="4" w:val="single"/>
              <w:right w:color="000000" w:space="0" w:sz="0" w:val="nil"/>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d9d9d9"/>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d9d9d9"/>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MegaIssuer</w:t>
            </w:r>
            <w:r w:rsidDel="00000000" w:rsidR="00000000" w:rsidRPr="00000000">
              <w:rPr>
                <w:rFonts w:ascii="Calibri" w:cs="Calibri" w:eastAsia="Calibri" w:hAnsi="Calibri"/>
                <w:sz w:val="20"/>
                <w:szCs w:val="20"/>
                <w:rtl w:val="0"/>
              </w:rPr>
              <w:t xml:space="preserve">: NA</w:t>
            </w:r>
          </w:p>
        </w:tc>
      </w:tr>
      <w:tr>
        <w:trPr>
          <w:trHeight w:val="1280" w:hRule="atLeast"/>
        </w:trPr>
        <w:tc>
          <w:tcPr>
            <w:vMerge w:val="restart"/>
            <w:tcBorders>
              <w:top w:color="000000" w:space="0" w:sz="0" w:val="nil"/>
              <w:left w:color="000000" w:space="0" w:sz="4" w:val="single"/>
              <w:bottom w:color="000000" w:space="0" w:sz="4" w:val="single"/>
              <w:right w:color="000000" w:space="0" w:sz="0" w:val="nil"/>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Client non déposant</w:t>
            </w:r>
          </w:p>
        </w:tc>
        <w:tc>
          <w:tcPr>
            <w:tcBorders>
              <w:top w:color="000000" w:space="0" w:sz="4" w:val="single"/>
              <w:left w:color="000000" w:space="0" w:sz="4" w:val="single"/>
              <w:bottom w:color="000000" w:space="0" w:sz="0" w:val="nil"/>
              <w:right w:color="000000" w:space="0" w:sz="4" w:val="single"/>
            </w:tcBorders>
            <w:shd w:fill="f2f2f2"/>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MegaCustody</w:t>
            </w:r>
            <w:r w:rsidDel="00000000" w:rsidR="00000000" w:rsidRPr="00000000">
              <w:rPr>
                <w:rFonts w:ascii="Calibri" w:cs="Calibri" w:eastAsia="Calibri" w:hAnsi="Calibri"/>
                <w:sz w:val="20"/>
                <w:szCs w:val="20"/>
                <w:rtl w:val="0"/>
              </w:rPr>
              <w:t xml:space="preserve">: opération « Passif » sur le compte 370000 (flux dépositaire : S/R se traduisant par flux espèces au bénéfice du dépositaire et livraison des parts à la contrepartie)</w:t>
            </w:r>
          </w:p>
        </w:tc>
        <w:tc>
          <w:tcPr>
            <w:tcBorders>
              <w:top w:color="000000" w:space="0" w:sz="0" w:val="nil"/>
              <w:left w:color="000000" w:space="0" w:sz="0" w:val="nil"/>
              <w:bottom w:color="000000" w:space="0" w:sz="0" w:val="nil"/>
              <w:right w:color="000000" w:space="0" w:sz="4" w:val="single"/>
            </w:tcBorders>
            <w:shd w:fill="f2f2f2"/>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MegaCustody</w:t>
            </w:r>
            <w:r w:rsidDel="00000000" w:rsidR="00000000" w:rsidRPr="00000000">
              <w:rPr>
                <w:rFonts w:ascii="Calibri" w:cs="Calibri" w:eastAsia="Calibri" w:hAnsi="Calibri"/>
                <w:sz w:val="20"/>
                <w:szCs w:val="20"/>
                <w:rtl w:val="0"/>
              </w:rPr>
              <w:t xml:space="preserve">:NA</w:t>
            </w:r>
          </w:p>
        </w:tc>
      </w:tr>
      <w:tr>
        <w:trPr>
          <w:trHeight w:val="760" w:hRule="atLeast"/>
        </w:trPr>
        <w:tc>
          <w:tcPr>
            <w:vMerge w:val="continue"/>
            <w:tcBorders>
              <w:top w:color="000000" w:space="0" w:sz="0" w:val="nil"/>
              <w:left w:color="000000" w:space="0" w:sz="4" w:val="single"/>
              <w:bottom w:color="000000" w:space="0" w:sz="4" w:val="single"/>
              <w:right w:color="000000" w:space="0" w:sz="0" w:val="nil"/>
            </w:tcBorders>
            <w:shd w:fill="2f75b5"/>
            <w:vAlign w:val="center"/>
          </w:tcPr>
          <w:p w:rsidR="00000000" w:rsidDel="00000000" w:rsidP="00000000" w:rsidRDefault="00000000" w:rsidRPr="00000000">
            <w:pPr>
              <w:pBdr/>
              <w:spacing w:line="240" w:lineRule="auto"/>
              <w:contextualSpacing w:val="0"/>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MegaIssuer</w:t>
            </w:r>
            <w:r w:rsidDel="00000000" w:rsidR="00000000" w:rsidRPr="00000000">
              <w:rPr>
                <w:rFonts w:ascii="Calibri" w:cs="Calibri" w:eastAsia="Calibri" w:hAnsi="Calibri"/>
                <w:sz w:val="20"/>
                <w:szCs w:val="20"/>
                <w:rtl w:val="0"/>
              </w:rPr>
              <w:t xml:space="preserve">: Flux transmis au service aux émetteurs (assimilable à un achat/vente) avec des informations sur le bénéficiaire et la contrepartie (dépositaire du bénéficiaire).</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2f2f2"/>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MegaIssuer</w:t>
            </w:r>
            <w:r w:rsidDel="00000000" w:rsidR="00000000" w:rsidRPr="00000000">
              <w:rPr>
                <w:rFonts w:ascii="Calibri" w:cs="Calibri" w:eastAsia="Calibri" w:hAnsi="Calibri"/>
                <w:sz w:val="20"/>
                <w:szCs w:val="20"/>
                <w:rtl w:val="0"/>
              </w:rPr>
              <w:t xml:space="preserve">:NA</w:t>
            </w:r>
          </w:p>
        </w:tc>
      </w:tr>
    </w:tbl>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Tout client déposant ou non déposant qui a souscrit ou qui a racheté un OPCVM déposé doit figurer dans le registre nominatif dans MegaIssuer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 l’émission, chez Maroclear :</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comptes d’émission de la société de gestion, tenus par fond (ISIN) sera débité</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Un compte technique sera crédité et qui sera affecté aux comptes administrés par dépositaires.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compte d’ajustement (370 000) est utilisé pour comptabiliser la différence entre l’administré et le compte d’émission.</w:t>
      </w:r>
    </w:p>
    <w:p w:rsidR="00000000" w:rsidDel="00000000" w:rsidP="00000000" w:rsidRDefault="00000000" w:rsidRPr="00000000">
      <w:pPr>
        <w:pBdr/>
        <w:spacing w:line="240" w:lineRule="auto"/>
        <w:contextualSpacing w:val="0"/>
        <w:rPr>
          <w:b w:val="1"/>
        </w:rPr>
      </w:pPr>
      <w:r w:rsidDel="00000000" w:rsidR="00000000" w:rsidRPr="00000000">
        <w:rPr>
          <w:rtl w:val="0"/>
        </w:rPr>
        <w:t xml:space="preserve">Calcul du flottant au niveau de l’OPCVM = (∑ positions en administré) – (position du compte émission) = Solde du compte d’ajustement (370000)</w:t>
      </w:r>
      <w:r w:rsidDel="00000000" w:rsidR="00000000" w:rsidRPr="00000000">
        <w:rPr>
          <w:rtl w:val="0"/>
        </w:rPr>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compte d’ajustement est géré par le dépositaire et non le service aux émetteurs, mais il est interfacé dans MegaIssuer pour avoir une image du compte d’ajustement  370 000 et la refléter au niveau du service aux émetteurs.</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société de gestion envoie la lettre comptable à AWB en tant que teneur de registre nominatif indiquant la quantité (nombre de titres à la hausse ou à la baisse)   à inclure dans le compte d’émission chaque trois mois. Suite à la réception de ce document, AWB fait un rapprochement entre le compte 370000 et le document reçu :</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est ok : le service aux Emetteurs envoie une lettre comptable validée et signée à Maroclear.</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le rapprochement n’est pas vérifié : Investigation. </w:t>
      </w:r>
    </w:p>
    <w:p w:rsidR="00000000" w:rsidDel="00000000" w:rsidP="00000000" w:rsidRDefault="00000000" w:rsidRPr="00000000">
      <w:pPr>
        <w:pBdr/>
        <w:contextualSpacing w:val="0"/>
        <w:rPr/>
      </w:pPr>
      <w:r w:rsidDel="00000000" w:rsidR="00000000" w:rsidRPr="00000000">
        <w:rPr>
          <w:rtl w:val="0"/>
        </w:rPr>
        <w:t xml:space="preserve">A la date T, l’utilisateur:</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Mesure le flottant (en s'appuyant sur la comptabilité titre) qui reflète le compte 370 000 avec une date antérieur.</w:t>
      </w:r>
    </w:p>
    <w:p w:rsidR="00000000" w:rsidDel="00000000" w:rsidP="00000000" w:rsidRDefault="00000000" w:rsidRPr="00000000">
      <w:pPr>
        <w:numPr>
          <w:ilvl w:val="0"/>
          <w:numId w:val="6"/>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Solde le compte d’ajustement par le compte d’émission suite à la validation de Maroclear et passation de l’écriture comptable de mise à jour du compte d’émission chez Maroclear.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de la tenue de registre OPCVM</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0720" cy="6792772"/>
            <wp:effectExtent b="0" l="0" r="0" t="0"/>
            <wp:docPr descr="C:\Users\relhafi\Desktop\Tenue de registre OPCVM.jpg" id="64" name="image129.jpg"/>
            <a:graphic>
              <a:graphicData uri="http://schemas.openxmlformats.org/drawingml/2006/picture">
                <pic:pic>
                  <pic:nvPicPr>
                    <pic:cNvPr descr="C:\Users\relhafi\Desktop\Tenue de registre OPCVM.jpg" id="0" name="image129.jpg"/>
                    <pic:cNvPicPr preferRelativeResize="0"/>
                  </pic:nvPicPr>
                  <pic:blipFill>
                    <a:blip r:embed="rId23"/>
                    <a:srcRect b="24123" l="0" r="0" t="0"/>
                    <a:stretch>
                      <a:fillRect/>
                    </a:stretch>
                  </pic:blipFill>
                  <pic:spPr>
                    <a:xfrm>
                      <a:off x="0" y="0"/>
                      <a:ext cx="5760720" cy="6792772"/>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47n2zr" w:id="31"/>
      <w:bookmarkEnd w:id="31"/>
      <w:r w:rsidDel="00000000" w:rsidR="00000000" w:rsidRPr="00000000">
        <w:rPr>
          <w:rFonts w:ascii="Calibri" w:cs="Calibri" w:eastAsia="Calibri" w:hAnsi="Calibri"/>
          <w:b w:val="1"/>
          <w:sz w:val="24"/>
          <w:szCs w:val="24"/>
          <w:rtl w:val="0"/>
        </w:rPr>
        <w:t xml:space="preserve">Consultation de la répartition du capital</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répartition du capital dans le compte d’émission, dans le registre nominatif, ou plus encore dans l’état de solde, est détaillée par actionnaire et/ou par dépositaire.</w:t>
      </w:r>
    </w:p>
    <w:p w:rsidR="00000000" w:rsidDel="00000000" w:rsidP="00000000" w:rsidRDefault="00000000" w:rsidRPr="00000000">
      <w:pPr>
        <w:pBdr/>
        <w:contextualSpacing w:val="0"/>
        <w:rPr>
          <w:color w:val="0000ff"/>
          <w:u w:val="single"/>
        </w:rPr>
      </w:pPr>
      <w:r w:rsidDel="00000000" w:rsidR="00000000" w:rsidRPr="00000000">
        <w:rPr>
          <w:rtl w:val="0"/>
        </w:rPr>
        <w:t xml:space="preserve">Annexe </w:t>
      </w:r>
      <w:hyperlink w:anchor="_3c9z6hx">
        <w:r w:rsidDel="00000000" w:rsidR="00000000" w:rsidRPr="00000000">
          <w:rPr>
            <w:rtl w:val="0"/>
          </w:rPr>
          <w:t xml:space="preserve">: </w:t>
        </w:r>
      </w:hyperlink>
      <w:hyperlink w:anchor="_3c9z6hx">
        <w:r w:rsidDel="00000000" w:rsidR="00000000" w:rsidRPr="00000000">
          <w:rPr>
            <w:color w:val="0000ff"/>
            <w:u w:val="single"/>
            <w:rtl w:val="0"/>
          </w:rPr>
          <w:t xml:space="preserve">SE_Annexe_06_ Répartition du capital Par valeur et par Actionnaire</w:t>
        </w:r>
      </w:hyperlink>
      <w:hyperlink r:id="rId24">
        <w:r w:rsidDel="00000000" w:rsidR="00000000" w:rsidRPr="00000000">
          <w:rPr>
            <w:color w:val="0000ff"/>
            <w:u w:val="single"/>
            <w:rtl w:val="0"/>
          </w:rPr>
          <w:t xml:space="preserve">s</w:t>
        </w:r>
      </w:hyperlink>
    </w:p>
    <w:p w:rsidR="00000000" w:rsidDel="00000000" w:rsidP="00000000" w:rsidRDefault="00000000" w:rsidRPr="00000000">
      <w:pPr>
        <w:pBdr/>
        <w:contextualSpacing w:val="0"/>
        <w:rPr/>
      </w:pPr>
      <w:hyperlink r:id="rId25">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Fongibilité des avoirs actionnaires dans le registre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Pour avoir une vue par actionnaire, l’utilisateur est amené à consolider le capital calculé d’un actionnaire s’il est différemment identifier chez plusieurs dépositaires.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 actionnaire détenant une partie du capital peut être à la fois client chez deux ou trois dépositaires. Le même actionnaire peut ne pas être un client AWB.</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Actuellement, il n’y a pas un critère d’identification uniforme sur la place marocaine d’un actionnaire : l’identification du client A chez deux dépositaires peut être différente.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Par conséquent, afin d’identifier un actionnaire avec un code unique, un alternatif cade par émetteur est définie dans le référentiel (Provider = nom Emetteur). Il est possible d’ajouter autant de code que d’ISIN détenue par cet actionnaire.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L’utilisateur consolide les avoirs d’un actionnaire dans l’écran qui affiche la répartition du capital par actionnaire : cette consolidation est basé sur l’identifiant unique de l’actionnaire définie dans le référentiel par émetteur (Alternative code avec provider = nom Emetteur).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Cette consolidation ne concerne que la vue du registre après génération.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avoirs par dépositaires devaient rester inchangés.</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o7alnk" w:id="32"/>
      <w:bookmarkEnd w:id="32"/>
      <w:r w:rsidDel="00000000" w:rsidR="00000000" w:rsidRPr="00000000">
        <w:rPr>
          <w:rFonts w:ascii="Calibri" w:cs="Calibri" w:eastAsia="Calibri" w:hAnsi="Calibri"/>
          <w:b w:val="1"/>
          <w:sz w:val="24"/>
          <w:szCs w:val="24"/>
          <w:rtl w:val="0"/>
        </w:rPr>
        <w:t xml:space="preserve">Consultation des mouvements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mouvements sont les inscriptions/radiations qui ont affecté le capital ou sa répartition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critères de consultation sont :  </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Valeur ou fond</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SDG</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Dépositaire</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Actionnaires</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Date de négociation, date de dénouement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3ckvvd" w:id="33"/>
      <w:bookmarkEnd w:id="33"/>
      <w:r w:rsidDel="00000000" w:rsidR="00000000" w:rsidRPr="00000000">
        <w:rPr>
          <w:rFonts w:ascii="Calibri" w:cs="Calibri" w:eastAsia="Calibri" w:hAnsi="Calibri"/>
          <w:b w:val="1"/>
          <w:sz w:val="24"/>
          <w:szCs w:val="24"/>
          <w:rtl w:val="0"/>
        </w:rPr>
        <w:t xml:space="preserve">Réconciliation</w:t>
      </w: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Réconciliation visuelle entre (Hors MegaIssuer) :</w:t>
      </w:r>
    </w:p>
    <w:p w:rsidR="00000000" w:rsidDel="00000000" w:rsidP="00000000" w:rsidRDefault="00000000" w:rsidRPr="00000000">
      <w:pPr>
        <w:numPr>
          <w:ilvl w:val="1"/>
          <w:numId w:val="15"/>
        </w:numPr>
        <w:pBdr/>
        <w:spacing w:after="240" w:before="240" w:line="240" w:lineRule="auto"/>
        <w:ind w:left="1788"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fin du mois, MaroClear envoie un Document PDF qui sera utilisé pour réconciliation visuelle par l’utilisateur pour la partie Pur. Et en cas de différence, l’utilisateur peut changer manuellement le résultat affiché par le system avant de générer le Registre en format PDF.</w:t>
      </w:r>
    </w:p>
    <w:p w:rsidR="00000000" w:rsidDel="00000000" w:rsidP="00000000" w:rsidRDefault="00000000" w:rsidRPr="00000000">
      <w:pPr>
        <w:pBdr/>
        <w:spacing w:after="240" w:before="240" w:line="240" w:lineRule="auto"/>
        <w:ind w:left="1788"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1"/>
          <w:numId w:val="15"/>
        </w:numPr>
        <w:pBdr/>
        <w:spacing w:after="240" w:before="240" w:line="240" w:lineRule="auto"/>
        <w:ind w:left="1788"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 la fin du mois, les dépositaires envoient un Document Excel qui sera utilisé pour réconciliation visuelle par l’utilisateur pour la partie administrée. Et en cas de différence, l’utilisateur peut changer manuellement le résultat affiché par le system avant de générer le Registre en format PDF.</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Réconciliation interne à MegaIssuer entre le volet client et le CSD : cette réconciliation est basée sur les standards Megara afin de s’assurer que les avoirs disposés par les actionnaires sont bien reflétés dans les comptes dépositaires ou émetteurs (Pur) chez Maroclear.</w:t>
      </w:r>
    </w:p>
    <w:p w:rsidR="00000000" w:rsidDel="00000000" w:rsidP="00000000" w:rsidRDefault="00000000" w:rsidRPr="00000000">
      <w:pPr>
        <w:pBdr/>
        <w:spacing w:after="240" w:before="240" w:line="240" w:lineRule="auto"/>
        <w:ind w:right="142"/>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ihv636" w:id="34"/>
      <w:bookmarkEnd w:id="34"/>
      <w:r w:rsidDel="00000000" w:rsidR="00000000" w:rsidRPr="00000000">
        <w:rPr>
          <w:rFonts w:ascii="Calibri" w:cs="Calibri" w:eastAsia="Calibri" w:hAnsi="Calibri"/>
          <w:b w:val="1"/>
          <w:sz w:val="24"/>
          <w:szCs w:val="24"/>
          <w:rtl w:val="0"/>
        </w:rPr>
        <w:t xml:space="preserve">Valorisation des avoirs actionnaires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Afin d’informer les actionnaires de leurs avoirs valorisés, un report affichant les avoirs valorisés d’un actionnaire est à générer (Annex</w:t>
      </w:r>
      <w:hyperlink w:anchor="_sabnu4">
        <w:r w:rsidDel="00000000" w:rsidR="00000000" w:rsidRPr="00000000">
          <w:rPr>
            <w:rtl w:val="0"/>
          </w:rPr>
          <w:t xml:space="preserve">e </w:t>
        </w:r>
      </w:hyperlink>
      <w:hyperlink w:anchor="_sabnu4">
        <w:r w:rsidDel="00000000" w:rsidR="00000000" w:rsidRPr="00000000">
          <w:rPr>
            <w:color w:val="0000ff"/>
            <w:u w:val="single"/>
            <w:rtl w:val="0"/>
          </w:rPr>
          <w:t xml:space="preserve">SE_Annexe_05_ Relevé Titres Actionnair</w:t>
        </w:r>
      </w:hyperlink>
      <w:hyperlink r:id="rId26">
        <w:r w:rsidDel="00000000" w:rsidR="00000000" w:rsidRPr="00000000">
          <w:rPr>
            <w:color w:val="0000ff"/>
            <w:u w:val="single"/>
            <w:rtl w:val="0"/>
          </w:rPr>
          <w:t xml:space="preserve">e</w:t>
        </w:r>
      </w:hyperlink>
      <w:r w:rsidDel="00000000" w:rsidR="00000000" w:rsidRPr="00000000">
        <w:rPr>
          <w:color w:val="0000ff"/>
          <w:u w:val="single"/>
          <w:rtl w:val="0"/>
        </w:rPr>
        <w:t xml:space="preserve">)</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valorisation rejoigne les mêmes règles de valorisation d’un client :</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les actions : Quantité détenue dans le capital le jour de valorisation * dernier cours connu.</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les OPCVM : Quantité détenue dans le capital le jour de valorisation * dernière Valeur liquidative.</w:t>
      </w:r>
    </w:p>
    <w:p w:rsidR="00000000" w:rsidDel="00000000" w:rsidP="00000000" w:rsidRDefault="00000000" w:rsidRPr="00000000">
      <w:pPr>
        <w:numPr>
          <w:ilvl w:val="0"/>
          <w:numId w:val="15"/>
        </w:numPr>
        <w:pBdr/>
        <w:spacing w:after="24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les obligations : Quantité détenue dans le capital le jour de valorisation * dernière Valeur nominale.</w:t>
      </w:r>
    </w:p>
    <w:p w:rsidR="00000000" w:rsidDel="00000000" w:rsidP="00000000" w:rsidRDefault="00000000" w:rsidRPr="00000000">
      <w:pPr>
        <w:pBdr/>
        <w:spacing w:after="240" w:before="240" w:line="240" w:lineRule="auto"/>
        <w:ind w:left="1068"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left="1068"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2hioqz" w:id="35"/>
      <w:bookmarkEnd w:id="35"/>
      <w:r w:rsidDel="00000000" w:rsidR="00000000" w:rsidRPr="00000000">
        <w:rPr>
          <w:rFonts w:ascii="Calibri" w:cs="Calibri" w:eastAsia="Calibri" w:hAnsi="Calibri"/>
          <w:b w:val="1"/>
          <w:sz w:val="24"/>
          <w:szCs w:val="24"/>
          <w:rtl w:val="0"/>
        </w:rPr>
        <w:t xml:space="preserve">La clôture du registre nominatif</w:t>
      </w:r>
      <w:r w:rsidDel="00000000" w:rsidR="00000000" w:rsidRPr="00000000">
        <w:rPr>
          <w:rtl w:val="0"/>
        </w:rPr>
      </w:r>
    </w:p>
    <w:p w:rsidR="00000000" w:rsidDel="00000000" w:rsidP="00000000" w:rsidRDefault="00000000" w:rsidRPr="00000000">
      <w:pPr>
        <w:pBdr/>
        <w:spacing w:after="160" w:line="259" w:lineRule="auto"/>
        <w:contextualSpacing w:val="0"/>
        <w:rPr>
          <w:sz w:val="20"/>
          <w:szCs w:val="20"/>
        </w:rPr>
      </w:pPr>
      <w:r w:rsidDel="00000000" w:rsidR="00000000" w:rsidRPr="00000000">
        <w:rPr>
          <w:rtl w:val="0"/>
        </w:rPr>
      </w:r>
    </w:p>
    <w:p w:rsidR="00000000" w:rsidDel="00000000" w:rsidP="00000000" w:rsidRDefault="00000000" w:rsidRPr="00000000">
      <w:pPr>
        <w:pBdr/>
        <w:spacing w:after="160" w:line="259" w:lineRule="auto"/>
        <w:contextualSpacing w:val="0"/>
        <w:rPr>
          <w:sz w:val="20"/>
          <w:szCs w:val="20"/>
        </w:rPr>
      </w:pPr>
      <w:r w:rsidDel="00000000" w:rsidR="00000000" w:rsidRPr="00000000">
        <w:rPr>
          <w:rtl w:val="0"/>
        </w:rPr>
        <w:t xml:space="preserve">La tenue de registre nominatif d’un émetteur chez AWB peut être abandonnée suite à :</w:t>
      </w:r>
      <w:r w:rsidDel="00000000" w:rsidR="00000000" w:rsidRPr="00000000">
        <w:rPr>
          <w:rtl w:val="0"/>
        </w:rPr>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radiation du titre de la bourse</w:t>
      </w:r>
      <w:r w:rsidDel="00000000" w:rsidR="00000000" w:rsidRPr="00000000">
        <w:rPr>
          <w:rFonts w:ascii="Wingdings" w:cs="Wingdings" w:eastAsia="Wingdings" w:hAnsi="Wingdings"/>
          <w:b w:val="0"/>
          <w:sz w:val="22"/>
          <w:szCs w:val="22"/>
          <w:rtl w:val="0"/>
        </w:rPr>
        <w:t xml:space="preserve">➔</w:t>
      </w:r>
      <w:r w:rsidDel="00000000" w:rsidR="00000000" w:rsidRPr="00000000">
        <w:rPr>
          <w:rFonts w:ascii="Calibri" w:cs="Calibri" w:eastAsia="Calibri" w:hAnsi="Calibri"/>
          <w:b w:val="0"/>
          <w:sz w:val="22"/>
          <w:szCs w:val="22"/>
          <w:rtl w:val="0"/>
        </w:rPr>
        <w:t xml:space="preserve"> aucune action n’est à opérer dans MegaIssuer.</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radiation du titre chez Maroclear</w:t>
      </w:r>
      <w:r w:rsidDel="00000000" w:rsidR="00000000" w:rsidRPr="00000000">
        <w:rPr>
          <w:rFonts w:ascii="Wingdings" w:cs="Wingdings" w:eastAsia="Wingdings" w:hAnsi="Wingdings"/>
          <w:b w:val="0"/>
          <w:sz w:val="22"/>
          <w:szCs w:val="22"/>
          <w:rtl w:val="0"/>
        </w:rPr>
        <w:t xml:space="preserve">➔</w:t>
      </w:r>
      <w:r w:rsidDel="00000000" w:rsidR="00000000" w:rsidRPr="00000000">
        <w:rPr>
          <w:rFonts w:ascii="Calibri" w:cs="Calibri" w:eastAsia="Calibri" w:hAnsi="Calibri"/>
          <w:b w:val="0"/>
          <w:sz w:val="22"/>
          <w:szCs w:val="22"/>
          <w:rtl w:val="0"/>
        </w:rPr>
        <w:t xml:space="preserve"> aucune action n’est à opérer dans MegaIssuer, Le compte d’émission reste an activité sans les communications avec Maroclear sont bloqués.</w:t>
      </w:r>
    </w:p>
    <w:p w:rsidR="00000000" w:rsidDel="00000000" w:rsidP="00000000" w:rsidRDefault="00000000" w:rsidRPr="00000000">
      <w:pPr>
        <w:pBdr/>
        <w:spacing w:after="0" w:before="0" w:line="240" w:lineRule="auto"/>
        <w:ind w:left="1068"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résiliation du contrat exemple suite à un transfert des avoirs de l’émetteur vers une autre banque qui prête le service aux émetteurs :</w:t>
      </w:r>
    </w:p>
    <w:p w:rsidR="00000000" w:rsidDel="00000000" w:rsidP="00000000" w:rsidRDefault="00000000" w:rsidRPr="00000000">
      <w:pPr>
        <w:numPr>
          <w:ilvl w:val="1"/>
          <w:numId w:val="15"/>
        </w:numPr>
        <w:pBdr/>
        <w:spacing w:after="0" w:before="0" w:line="240" w:lineRule="auto"/>
        <w:ind w:left="1788" w:hanging="360"/>
        <w:contextualSpacing w:val="1"/>
        <w:rPr>
          <w:b w:val="0"/>
          <w:sz w:val="22"/>
          <w:szCs w:val="22"/>
        </w:rPr>
      </w:pPr>
      <w:r w:rsidDel="00000000" w:rsidR="00000000" w:rsidRPr="00000000">
        <w:rPr>
          <w:rFonts w:ascii="Calibri" w:cs="Calibri" w:eastAsia="Calibri" w:hAnsi="Calibri"/>
          <w:b w:val="0"/>
          <w:sz w:val="22"/>
          <w:szCs w:val="22"/>
          <w:rtl w:val="0"/>
        </w:rPr>
        <w:t xml:space="preserve">la dernière répartition du capital et la liste des mouvements sont gardés et reste consultables.</w:t>
      </w:r>
    </w:p>
    <w:p w:rsidR="00000000" w:rsidDel="00000000" w:rsidP="00000000" w:rsidRDefault="00000000" w:rsidRPr="00000000">
      <w:pPr>
        <w:numPr>
          <w:ilvl w:val="1"/>
          <w:numId w:val="15"/>
        </w:numPr>
        <w:pBdr/>
        <w:spacing w:after="0" w:before="0" w:line="240" w:lineRule="auto"/>
        <w:ind w:left="1788" w:hanging="360"/>
        <w:contextualSpacing w:val="1"/>
        <w:rPr>
          <w:b w:val="0"/>
          <w:sz w:val="22"/>
          <w:szCs w:val="22"/>
        </w:rPr>
      </w:pPr>
      <w:r w:rsidDel="00000000" w:rsidR="00000000" w:rsidRPr="00000000">
        <w:rPr>
          <w:rFonts w:ascii="Calibri" w:cs="Calibri" w:eastAsia="Calibri" w:hAnsi="Calibri"/>
          <w:b w:val="0"/>
          <w:sz w:val="22"/>
          <w:szCs w:val="22"/>
          <w:rtl w:val="0"/>
        </w:rPr>
        <w:t xml:space="preserve">Au niveau de la fiche signalétique de la valeur, le champ teneur de registre est vidé automatiquement.</w:t>
      </w:r>
    </w:p>
    <w:p w:rsidR="00000000" w:rsidDel="00000000" w:rsidP="00000000" w:rsidRDefault="00000000" w:rsidRPr="00000000">
      <w:pPr>
        <w:pBdr/>
        <w:spacing w:after="160" w:line="259" w:lineRule="auto"/>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hmsyys" w:id="36"/>
      <w:bookmarkEnd w:id="36"/>
      <w:r w:rsidDel="00000000" w:rsidR="00000000" w:rsidRPr="00000000">
        <w:rPr>
          <w:rFonts w:ascii="Calibri" w:cs="Calibri" w:eastAsia="Calibri" w:hAnsi="Calibri"/>
          <w:b w:val="1"/>
          <w:sz w:val="24"/>
          <w:szCs w:val="24"/>
          <w:rtl w:val="0"/>
        </w:rPr>
        <w:t xml:space="preserve">Liste des Rapports du service « tenu de registre nominatif »</w:t>
      </w:r>
      <w:r w:rsidDel="00000000" w:rsidR="00000000" w:rsidRPr="00000000">
        <w:rPr>
          <w:rtl w:val="0"/>
        </w:rPr>
      </w:r>
    </w:p>
    <w:p w:rsidR="00000000" w:rsidDel="00000000" w:rsidP="00000000" w:rsidRDefault="00000000" w:rsidRPr="00000000">
      <w:pPr>
        <w:pBdr/>
        <w:spacing w:after="160" w:line="259" w:lineRule="auto"/>
        <w:contextualSpacing w:val="0"/>
        <w:rPr/>
      </w:pPr>
      <w:r w:rsidDel="00000000" w:rsidR="00000000" w:rsidRPr="00000000">
        <w:rPr>
          <w:rtl w:val="0"/>
        </w:rPr>
        <w:t xml:space="preserve">Les reports à générer par MegaIssuer pour la partie tenue de registre nominatif sont :</w:t>
      </w:r>
    </w:p>
    <w:tbl>
      <w:tblPr>
        <w:tblStyle w:val="Table16"/>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4"/>
        <w:gridCol w:w="1794"/>
        <w:gridCol w:w="1483"/>
        <w:gridCol w:w="1941"/>
        <w:gridCol w:w="2380"/>
        <w:tblGridChange w:id="0">
          <w:tblGrid>
            <w:gridCol w:w="1464"/>
            <w:gridCol w:w="1794"/>
            <w:gridCol w:w="1483"/>
            <w:gridCol w:w="1941"/>
            <w:gridCol w:w="2380"/>
          </w:tblGrid>
        </w:tblGridChange>
      </w:tblGrid>
      <w:tr>
        <w:tc>
          <w:tcPr/>
          <w:p w:rsidR="00000000" w:rsidDel="00000000" w:rsidP="00000000" w:rsidRDefault="00000000" w:rsidRPr="00000000">
            <w:pPr>
              <w:pBdr/>
              <w:spacing w:after="160" w:line="259" w:lineRule="auto"/>
              <w:contextualSpacing w:val="0"/>
              <w:rPr>
                <w:b w:val="1"/>
                <w:i w:val="1"/>
              </w:rPr>
            </w:pPr>
            <w:r w:rsidDel="00000000" w:rsidR="00000000" w:rsidRPr="00000000">
              <w:rPr>
                <w:b w:val="1"/>
                <w:i w:val="1"/>
                <w:rtl w:val="0"/>
              </w:rPr>
              <w:t xml:space="preserve">Rapport</w:t>
            </w:r>
          </w:p>
        </w:tc>
        <w:tc>
          <w:tcPr/>
          <w:p w:rsidR="00000000" w:rsidDel="00000000" w:rsidP="00000000" w:rsidRDefault="00000000" w:rsidRPr="00000000">
            <w:pPr>
              <w:pBdr/>
              <w:spacing w:after="160" w:line="259" w:lineRule="auto"/>
              <w:contextualSpacing w:val="0"/>
              <w:rPr>
                <w:b w:val="1"/>
                <w:i w:val="1"/>
              </w:rPr>
            </w:pPr>
            <w:r w:rsidDel="00000000" w:rsidR="00000000" w:rsidRPr="00000000">
              <w:rPr>
                <w:b w:val="1"/>
                <w:i w:val="1"/>
                <w:rtl w:val="0"/>
              </w:rPr>
              <w:t xml:space="preserve">Fréquence</w:t>
            </w:r>
          </w:p>
        </w:tc>
        <w:tc>
          <w:tcPr/>
          <w:p w:rsidR="00000000" w:rsidDel="00000000" w:rsidP="00000000" w:rsidRDefault="00000000" w:rsidRPr="00000000">
            <w:pPr>
              <w:pBdr/>
              <w:spacing w:after="160" w:line="259" w:lineRule="auto"/>
              <w:contextualSpacing w:val="0"/>
              <w:rPr>
                <w:b w:val="1"/>
                <w:i w:val="1"/>
              </w:rPr>
            </w:pPr>
            <w:r w:rsidDel="00000000" w:rsidR="00000000" w:rsidRPr="00000000">
              <w:rPr>
                <w:b w:val="1"/>
                <w:i w:val="1"/>
                <w:rtl w:val="0"/>
              </w:rPr>
              <w:t xml:space="preserve">Type</w:t>
            </w:r>
          </w:p>
        </w:tc>
        <w:tc>
          <w:tcPr/>
          <w:p w:rsidR="00000000" w:rsidDel="00000000" w:rsidP="00000000" w:rsidRDefault="00000000" w:rsidRPr="00000000">
            <w:pPr>
              <w:pBdr/>
              <w:spacing w:after="160" w:line="259" w:lineRule="auto"/>
              <w:contextualSpacing w:val="0"/>
              <w:rPr>
                <w:b w:val="1"/>
                <w:i w:val="1"/>
              </w:rPr>
            </w:pPr>
            <w:r w:rsidDel="00000000" w:rsidR="00000000" w:rsidRPr="00000000">
              <w:rPr>
                <w:b w:val="1"/>
                <w:i w:val="1"/>
                <w:rtl w:val="0"/>
              </w:rPr>
              <w:t xml:space="preserve">Description</w:t>
            </w:r>
          </w:p>
        </w:tc>
        <w:tc>
          <w:tcPr/>
          <w:p w:rsidR="00000000" w:rsidDel="00000000" w:rsidP="00000000" w:rsidRDefault="00000000" w:rsidRPr="00000000">
            <w:pPr>
              <w:pBdr/>
              <w:spacing w:after="160" w:line="259" w:lineRule="auto"/>
              <w:contextualSpacing w:val="0"/>
              <w:rPr>
                <w:b w:val="1"/>
                <w:i w:val="1"/>
              </w:rPr>
            </w:pPr>
            <w:r w:rsidDel="00000000" w:rsidR="00000000" w:rsidRPr="00000000">
              <w:rPr>
                <w:b w:val="1"/>
                <w:i w:val="1"/>
                <w:rtl w:val="0"/>
              </w:rPr>
              <w:t xml:space="preserve">Canevas</w:t>
            </w:r>
          </w:p>
        </w:tc>
      </w:tr>
      <w:tr>
        <w:trPr>
          <w:trHeight w:val="1400" w:hRule="atLeast"/>
        </w:trP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Relevé Titres Actionnaire</w:t>
            </w:r>
          </w:p>
        </w:tc>
        <w:tc>
          <w:tcPr/>
          <w:p w:rsidR="00000000" w:rsidDel="00000000" w:rsidP="00000000" w:rsidRDefault="00000000" w:rsidRPr="00000000">
            <w:pPr>
              <w:pBdr/>
              <w:contextualSpacing w:val="0"/>
              <w:rPr/>
            </w:pPr>
            <w:r w:rsidDel="00000000" w:rsidR="00000000" w:rsidRPr="00000000">
              <w:rPr>
                <w:rtl w:val="0"/>
              </w:rPr>
              <w:t xml:space="preserve">à la demande</w:t>
            </w:r>
          </w:p>
        </w:tc>
        <w:tc>
          <w:tcPr/>
          <w:p w:rsidR="00000000" w:rsidDel="00000000" w:rsidP="00000000" w:rsidRDefault="00000000" w:rsidRPr="00000000">
            <w:pPr>
              <w:pBdr/>
              <w:contextualSpacing w:val="0"/>
              <w:rPr/>
            </w:pPr>
            <w:r w:rsidDel="00000000" w:rsidR="00000000" w:rsidRPr="00000000">
              <w:rPr>
                <w:rtl w:val="0"/>
              </w:rPr>
              <w:t xml:space="preserve">Report Client</w:t>
            </w:r>
          </w:p>
        </w:tc>
        <w:tc>
          <w:tcPr/>
          <w:p w:rsidR="00000000" w:rsidDel="00000000" w:rsidP="00000000" w:rsidRDefault="00000000" w:rsidRPr="00000000">
            <w:pPr>
              <w:pBdr/>
              <w:contextualSpacing w:val="0"/>
              <w:rPr/>
            </w:pPr>
            <w:r w:rsidDel="00000000" w:rsidR="00000000" w:rsidRPr="00000000">
              <w:rPr>
                <w:rtl w:val="0"/>
              </w:rPr>
              <w:t xml:space="preserve">un report envoyé à la demande à l’actionnaire affichant une valorisation de la valeur tenue en registre nominatif par AWB.</w:t>
            </w:r>
          </w:p>
          <w:p w:rsidR="00000000" w:rsidDel="00000000" w:rsidP="00000000" w:rsidRDefault="00000000" w:rsidRPr="00000000">
            <w:pPr>
              <w:pBdr/>
              <w:spacing w:after="160" w:line="259" w:lineRule="auto"/>
              <w:contextualSpacing w:val="0"/>
              <w:rPr/>
            </w:pPr>
            <w:r w:rsidDel="00000000" w:rsidR="00000000" w:rsidRPr="00000000">
              <w:rPr>
                <w:rtl w:val="0"/>
              </w:rPr>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Annex</w:t>
            </w:r>
            <w:hyperlink w:anchor="_sabnu4">
              <w:r w:rsidDel="00000000" w:rsidR="00000000" w:rsidRPr="00000000">
                <w:rPr>
                  <w:rtl w:val="0"/>
                </w:rPr>
                <w:t xml:space="preserve">e </w:t>
              </w:r>
            </w:hyperlink>
            <w:hyperlink w:anchor="_sabnu4">
              <w:r w:rsidDel="00000000" w:rsidR="00000000" w:rsidRPr="00000000">
                <w:rPr>
                  <w:color w:val="0000ff"/>
                  <w:u w:val="single"/>
                  <w:rtl w:val="0"/>
                </w:rPr>
                <w:t xml:space="preserve">SE_Annexe_05_ Relevé Titres Actionnair</w:t>
              </w:r>
            </w:hyperlink>
            <w:hyperlink r:id="rId27">
              <w:r w:rsidDel="00000000" w:rsidR="00000000" w:rsidRPr="00000000">
                <w:rPr>
                  <w:color w:val="0000ff"/>
                  <w:u w:val="single"/>
                  <w:rtl w:val="0"/>
                </w:rPr>
                <w:t xml:space="preserve">e</w:t>
              </w:r>
            </w:hyperlink>
            <w:hyperlink r:id="rId28">
              <w:r w:rsidDel="00000000" w:rsidR="00000000" w:rsidRPr="00000000">
                <w:rPr>
                  <w:rtl w:val="0"/>
                </w:rPr>
              </w:r>
            </w:hyperlink>
          </w:p>
        </w:tc>
      </w:tr>
      <w:t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Journal des Mouvements par actionnaire </w:t>
            </w:r>
          </w:p>
        </w:tc>
        <w:tc>
          <w:tcPr/>
          <w:p w:rsidR="00000000" w:rsidDel="00000000" w:rsidP="00000000" w:rsidRDefault="00000000" w:rsidRPr="00000000">
            <w:pPr>
              <w:pBdr/>
              <w:contextualSpacing w:val="0"/>
              <w:rPr/>
            </w:pPr>
            <w:r w:rsidDel="00000000" w:rsidR="00000000" w:rsidRPr="00000000">
              <w:rPr>
                <w:rtl w:val="0"/>
              </w:rPr>
              <w:t xml:space="preserve">à la demande</w:t>
            </w:r>
          </w:p>
        </w:tc>
        <w:tc>
          <w:tcPr/>
          <w:p w:rsidR="00000000" w:rsidDel="00000000" w:rsidP="00000000" w:rsidRDefault="00000000" w:rsidRPr="00000000">
            <w:pPr>
              <w:pBdr/>
              <w:contextualSpacing w:val="0"/>
              <w:rPr/>
            </w:pPr>
            <w:r w:rsidDel="00000000" w:rsidR="00000000" w:rsidRPr="00000000">
              <w:rPr>
                <w:rtl w:val="0"/>
              </w:rPr>
              <w:t xml:space="preserve">Report Client</w:t>
            </w:r>
          </w:p>
        </w:tc>
        <w:tc>
          <w:tcPr/>
          <w:p w:rsidR="00000000" w:rsidDel="00000000" w:rsidP="00000000" w:rsidRDefault="00000000" w:rsidRPr="00000000">
            <w:pPr>
              <w:pBdr/>
              <w:contextualSpacing w:val="0"/>
              <w:rPr/>
            </w:pPr>
            <w:r w:rsidDel="00000000" w:rsidR="00000000" w:rsidRPr="00000000">
              <w:rPr>
                <w:rtl w:val="0"/>
              </w:rPr>
              <w:t xml:space="preserve">un report envoyé à l’actionnaire, à la demande, qui liste les opérations affectant son part du capital.</w:t>
            </w:r>
          </w:p>
          <w:p w:rsidR="00000000" w:rsidDel="00000000" w:rsidP="00000000" w:rsidRDefault="00000000" w:rsidRPr="00000000">
            <w:pPr>
              <w:pBdr/>
              <w:spacing w:after="160" w:line="259" w:lineRule="auto"/>
              <w:contextualSpacing w:val="0"/>
              <w:rPr/>
            </w:pPr>
            <w:r w:rsidDel="00000000" w:rsidR="00000000" w:rsidRPr="00000000">
              <w:rPr>
                <w:rtl w:val="0"/>
              </w:rPr>
            </w:r>
          </w:p>
        </w:tc>
        <w:tc>
          <w:tcPr/>
          <w:p w:rsidR="00000000" w:rsidDel="00000000" w:rsidP="00000000" w:rsidRDefault="00000000" w:rsidRPr="00000000">
            <w:pPr>
              <w:pBdr/>
              <w:spacing w:after="160" w:line="259" w:lineRule="auto"/>
              <w:contextualSpacing w:val="0"/>
              <w:rPr/>
            </w:pPr>
            <w:bookmarkStart w:colFirst="0" w:colLast="0" w:name="_41mghml" w:id="37"/>
            <w:bookmarkEnd w:id="37"/>
            <w:r w:rsidDel="00000000" w:rsidR="00000000" w:rsidRPr="00000000">
              <w:rPr>
                <w:rtl w:val="0"/>
              </w:rPr>
              <w:t xml:space="preserve">Annexe : </w:t>
            </w:r>
            <w:r w:rsidDel="00000000" w:rsidR="00000000" w:rsidRPr="00000000">
              <w:rPr>
                <w:color w:val="0000ff"/>
                <w:u w:val="single"/>
                <w:rtl w:val="0"/>
              </w:rPr>
              <w:t xml:space="preserve">SE_Annexe_07_Journal des mouvements actionnaire</w:t>
            </w:r>
            <w:r w:rsidDel="00000000" w:rsidR="00000000" w:rsidRPr="00000000">
              <w:rPr>
                <w:rtl w:val="0"/>
              </w:rPr>
            </w:r>
          </w:p>
        </w:tc>
      </w:tr>
      <w:t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Répartition du capital </w:t>
            </w:r>
          </w:p>
        </w:tc>
        <w:tc>
          <w:tcPr/>
          <w:p w:rsidR="00000000" w:rsidDel="00000000" w:rsidP="00000000" w:rsidRDefault="00000000" w:rsidRPr="00000000">
            <w:pPr>
              <w:pBdr/>
              <w:contextualSpacing w:val="0"/>
              <w:rPr/>
            </w:pPr>
            <w:r w:rsidDel="00000000" w:rsidR="00000000" w:rsidRPr="00000000">
              <w:rPr>
                <w:rtl w:val="0"/>
              </w:rPr>
              <w:t xml:space="preserve">à la demande</w:t>
            </w:r>
          </w:p>
        </w:tc>
        <w:tc>
          <w:tcPr/>
          <w:p w:rsidR="00000000" w:rsidDel="00000000" w:rsidP="00000000" w:rsidRDefault="00000000" w:rsidRPr="00000000">
            <w:pPr>
              <w:pBdr/>
              <w:contextualSpacing w:val="0"/>
              <w:rPr/>
            </w:pPr>
            <w:r w:rsidDel="00000000" w:rsidR="00000000" w:rsidRPr="00000000">
              <w:rPr>
                <w:rtl w:val="0"/>
              </w:rPr>
              <w:t xml:space="preserve">Report Client</w:t>
            </w:r>
          </w:p>
        </w:tc>
        <w:tc>
          <w:tcPr/>
          <w:p w:rsidR="00000000" w:rsidDel="00000000" w:rsidP="00000000" w:rsidRDefault="00000000" w:rsidRPr="00000000">
            <w:pPr>
              <w:pBdr/>
              <w:contextualSpacing w:val="0"/>
              <w:rPr/>
            </w:pPr>
            <w:r w:rsidDel="00000000" w:rsidR="00000000" w:rsidRPr="00000000">
              <w:rPr>
                <w:rtl w:val="0"/>
              </w:rPr>
              <w:t xml:space="preserve">Un report envoyé à l’émetteur qui affiche une répartition du capital par actionnaire entre pur, administré et au porteur.</w:t>
            </w:r>
          </w:p>
          <w:p w:rsidR="00000000" w:rsidDel="00000000" w:rsidP="00000000" w:rsidRDefault="00000000" w:rsidRPr="00000000">
            <w:pPr>
              <w:pBdr/>
              <w:spacing w:after="160" w:line="259" w:lineRule="auto"/>
              <w:contextualSpacing w:val="0"/>
              <w:rPr/>
            </w:pPr>
            <w:r w:rsidDel="00000000" w:rsidR="00000000" w:rsidRPr="00000000">
              <w:rPr>
                <w:rtl w:val="0"/>
              </w:rPr>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Annexe </w:t>
            </w:r>
            <w:hyperlink w:anchor="_3c9z6hx">
              <w:r w:rsidDel="00000000" w:rsidR="00000000" w:rsidRPr="00000000">
                <w:rPr>
                  <w:rtl w:val="0"/>
                </w:rPr>
                <w:t xml:space="preserve">: </w:t>
              </w:r>
            </w:hyperlink>
            <w:hyperlink w:anchor="_3c9z6hx">
              <w:r w:rsidDel="00000000" w:rsidR="00000000" w:rsidRPr="00000000">
                <w:rPr>
                  <w:color w:val="0000ff"/>
                  <w:u w:val="single"/>
                  <w:rtl w:val="0"/>
                </w:rPr>
                <w:t xml:space="preserve">SE_Annexe_06_ Répartition du capital Par valeur et par Actionnaire</w:t>
              </w:r>
            </w:hyperlink>
            <w:hyperlink r:id="rId29">
              <w:r w:rsidDel="00000000" w:rsidR="00000000" w:rsidRPr="00000000">
                <w:rPr>
                  <w:color w:val="0000ff"/>
                  <w:u w:val="single"/>
                  <w:rtl w:val="0"/>
                </w:rPr>
                <w:t xml:space="preserve">s</w:t>
              </w:r>
            </w:hyperlink>
            <w:hyperlink r:id="rId30">
              <w:r w:rsidDel="00000000" w:rsidR="00000000" w:rsidRPr="00000000">
                <w:rPr>
                  <w:rtl w:val="0"/>
                </w:rPr>
              </w:r>
            </w:hyperlink>
          </w:p>
        </w:tc>
      </w:tr>
      <w:t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Journal des Mouvements Emetteur</w:t>
            </w:r>
          </w:p>
        </w:tc>
        <w:tc>
          <w:tcPr/>
          <w:p w:rsidR="00000000" w:rsidDel="00000000" w:rsidP="00000000" w:rsidRDefault="00000000" w:rsidRPr="00000000">
            <w:pPr>
              <w:pBdr/>
              <w:contextualSpacing w:val="0"/>
              <w:rPr/>
            </w:pPr>
            <w:r w:rsidDel="00000000" w:rsidR="00000000" w:rsidRPr="00000000">
              <w:rPr>
                <w:rtl w:val="0"/>
              </w:rPr>
              <w:t xml:space="preserve">à la demande</w:t>
            </w:r>
          </w:p>
        </w:tc>
        <w:tc>
          <w:tcPr/>
          <w:p w:rsidR="00000000" w:rsidDel="00000000" w:rsidP="00000000" w:rsidRDefault="00000000" w:rsidRPr="00000000">
            <w:pPr>
              <w:pBdr/>
              <w:contextualSpacing w:val="0"/>
              <w:rPr/>
            </w:pPr>
            <w:r w:rsidDel="00000000" w:rsidR="00000000" w:rsidRPr="00000000">
              <w:rPr>
                <w:rtl w:val="0"/>
              </w:rPr>
              <w:t xml:space="preserve">Report Client</w:t>
            </w:r>
          </w:p>
        </w:tc>
        <w:tc>
          <w:tcPr/>
          <w:p w:rsidR="00000000" w:rsidDel="00000000" w:rsidP="00000000" w:rsidRDefault="00000000" w:rsidRPr="00000000">
            <w:pPr>
              <w:pBdr/>
              <w:contextualSpacing w:val="0"/>
              <w:rPr/>
            </w:pPr>
            <w:r w:rsidDel="00000000" w:rsidR="00000000" w:rsidRPr="00000000">
              <w:rPr>
                <w:rtl w:val="0"/>
              </w:rPr>
              <w:t xml:space="preserve">Un report envoyé à l’émetteur, à la demande, qui liste les opérations affectant le capital.</w:t>
            </w:r>
          </w:p>
          <w:p w:rsidR="00000000" w:rsidDel="00000000" w:rsidP="00000000" w:rsidRDefault="00000000" w:rsidRPr="00000000">
            <w:pPr>
              <w:pBdr/>
              <w:spacing w:after="160" w:line="259" w:lineRule="auto"/>
              <w:contextualSpacing w:val="0"/>
              <w:rPr/>
            </w:pPr>
            <w:r w:rsidDel="00000000" w:rsidR="00000000" w:rsidRPr="00000000">
              <w:rPr>
                <w:rtl w:val="0"/>
              </w:rPr>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Annexe </w:t>
            </w:r>
            <w:hyperlink w:anchor="_4bewzdj">
              <w:r w:rsidDel="00000000" w:rsidR="00000000" w:rsidRPr="00000000">
                <w:rPr>
                  <w:rtl w:val="0"/>
                </w:rPr>
                <w:t xml:space="preserve">: </w:t>
              </w:r>
            </w:hyperlink>
            <w:hyperlink w:anchor="_4bewzdj">
              <w:r w:rsidDel="00000000" w:rsidR="00000000" w:rsidRPr="00000000">
                <w:rPr>
                  <w:color w:val="0000ff"/>
                  <w:u w:val="single"/>
                  <w:rtl w:val="0"/>
                </w:rPr>
                <w:t xml:space="preserve">SE_Annexe_08_Journal des mouvements Emetteu</w:t>
              </w:r>
            </w:hyperlink>
            <w:hyperlink r:id="rId31">
              <w:r w:rsidDel="00000000" w:rsidR="00000000" w:rsidRPr="00000000">
                <w:rPr>
                  <w:color w:val="0000ff"/>
                  <w:u w:val="single"/>
                  <w:rtl w:val="0"/>
                </w:rPr>
                <w:t xml:space="preserve">r</w:t>
              </w:r>
            </w:hyperlink>
            <w:hyperlink r:id="rId32">
              <w:r w:rsidDel="00000000" w:rsidR="00000000" w:rsidRPr="00000000">
                <w:rPr>
                  <w:rtl w:val="0"/>
                </w:rPr>
              </w:r>
            </w:hyperlink>
          </w:p>
        </w:tc>
      </w:tr>
      <w:t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Etat des soldes gestion</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à la demande</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Report de gestion</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Un report qui liste la répartition du capital selon les comptes comptable de la classe 0, 1, 2 et 3</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Annexe </w:t>
            </w:r>
            <w:hyperlink w:anchor="_2qk79lc">
              <w:r w:rsidDel="00000000" w:rsidR="00000000" w:rsidRPr="00000000">
                <w:rPr>
                  <w:rtl w:val="0"/>
                </w:rPr>
                <w:t xml:space="preserve">: </w:t>
              </w:r>
            </w:hyperlink>
            <w:hyperlink w:anchor="_2qk79lc">
              <w:r w:rsidDel="00000000" w:rsidR="00000000" w:rsidRPr="00000000">
                <w:rPr>
                  <w:color w:val="0000ff"/>
                  <w:u w:val="single"/>
                  <w:rtl w:val="0"/>
                </w:rPr>
                <w:t xml:space="preserve">SE_Annexe_09_Etat des soldes gestio</w:t>
              </w:r>
            </w:hyperlink>
            <w:hyperlink r:id="rId33">
              <w:r w:rsidDel="00000000" w:rsidR="00000000" w:rsidRPr="00000000">
                <w:rPr>
                  <w:color w:val="0000ff"/>
                  <w:u w:val="single"/>
                  <w:rtl w:val="0"/>
                </w:rPr>
                <w:t xml:space="preserve">n</w:t>
              </w:r>
            </w:hyperlink>
            <w:hyperlink r:id="rId34">
              <w:r w:rsidDel="00000000" w:rsidR="00000000" w:rsidRPr="00000000">
                <w:rPr>
                  <w:rtl w:val="0"/>
                </w:rPr>
              </w:r>
            </w:hyperlink>
          </w:p>
        </w:tc>
      </w:tr>
      <w:t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Regitsre de transfert Actionnaire</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à la demande</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Report Client</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C’est un registre d’une valeur envoyé à l’émetteur qui liste les opérations par actionnaire survenues entre deux date qui ont impacté le capital.</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2d51dmb">
              <w:r w:rsidDel="00000000" w:rsidR="00000000" w:rsidRPr="00000000">
                <w:rPr>
                  <w:rtl w:val="0"/>
                </w:rPr>
                <w:t xml:space="preserve">: </w:t>
              </w:r>
            </w:hyperlink>
            <w:hyperlink w:anchor="_2d51dmb">
              <w:r w:rsidDel="00000000" w:rsidR="00000000" w:rsidRPr="00000000">
                <w:rPr>
                  <w:color w:val="0000ff"/>
                  <w:u w:val="single"/>
                  <w:rtl w:val="0"/>
                </w:rPr>
                <w:t xml:space="preserve">SE_Annexe_04_Regitsre de transfert Actionnair</w:t>
              </w:r>
            </w:hyperlink>
            <w:hyperlink r:id="rId35">
              <w:r w:rsidDel="00000000" w:rsidR="00000000" w:rsidRPr="00000000">
                <w:rPr>
                  <w:color w:val="0000ff"/>
                  <w:u w:val="single"/>
                  <w:rtl w:val="0"/>
                </w:rPr>
                <w:t xml:space="preserve">e</w:t>
              </w:r>
            </w:hyperlink>
            <w:hyperlink r:id="rId36">
              <w:r w:rsidDel="00000000" w:rsidR="00000000" w:rsidRPr="00000000">
                <w:rPr>
                  <w:rtl w:val="0"/>
                </w:rPr>
              </w:r>
            </w:hyperlink>
          </w:p>
          <w:p w:rsidR="00000000" w:rsidDel="00000000" w:rsidP="00000000" w:rsidRDefault="00000000" w:rsidRPr="00000000">
            <w:pPr>
              <w:pBdr/>
              <w:spacing w:after="160" w:line="259" w:lineRule="auto"/>
              <w:contextualSpacing w:val="0"/>
              <w:rPr/>
            </w:pPr>
            <w:hyperlink r:id="rId37">
              <w:r w:rsidDel="00000000" w:rsidR="00000000" w:rsidRPr="00000000">
                <w:rPr>
                  <w:rtl w:val="0"/>
                </w:rPr>
              </w:r>
            </w:hyperlink>
          </w:p>
        </w:tc>
      </w:tr>
      <w:tr>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Liste des titres détenus par les étrangers et les MRE</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Semestriellement en automatique (avec la possibilité de génération manuelle)</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Report réglementaire</w:t>
            </w:r>
          </w:p>
        </w:tc>
        <w:tc>
          <w:tcPr/>
          <w:p w:rsidR="00000000" w:rsidDel="00000000" w:rsidP="00000000" w:rsidRDefault="00000000" w:rsidRPr="00000000">
            <w:pPr>
              <w:pBdr/>
              <w:spacing w:after="160" w:line="259" w:lineRule="auto"/>
              <w:contextualSpacing w:val="0"/>
              <w:rPr/>
            </w:pPr>
            <w:r w:rsidDel="00000000" w:rsidR="00000000" w:rsidRPr="00000000">
              <w:rPr>
                <w:rtl w:val="0"/>
              </w:rPr>
              <w:t xml:space="preserve">Un report envoyé à CDVM semestriellement. Il contient la liste des actionnaires étrangers détenant un capital en nominatif pur. La liste est groupée par émetteur.</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15phjt5">
              <w:r w:rsidDel="00000000" w:rsidR="00000000" w:rsidRPr="00000000">
                <w:rPr>
                  <w:rtl w:val="0"/>
                </w:rPr>
                <w:t xml:space="preserve"> </w:t>
              </w:r>
            </w:hyperlink>
          </w:p>
          <w:p w:rsidR="00000000" w:rsidDel="00000000" w:rsidP="00000000" w:rsidRDefault="00000000" w:rsidRPr="00000000">
            <w:pPr>
              <w:pBdr/>
              <w:contextualSpacing w:val="0"/>
              <w:rPr/>
            </w:pPr>
            <w:hyperlink w:anchor="_15phjt5">
              <w:r w:rsidDel="00000000" w:rsidR="00000000" w:rsidRPr="00000000">
                <w:rPr>
                  <w:color w:val="0000ff"/>
                  <w:u w:val="single"/>
                  <w:rtl w:val="0"/>
                </w:rPr>
                <w:t xml:space="preserve">SE_Annexe_10_Regl Annexe TCB 10  Liste des titres détenus par les étrangers et les MR</w:t>
              </w:r>
            </w:hyperlink>
            <w:hyperlink r:id="rId38">
              <w:r w:rsidDel="00000000" w:rsidR="00000000" w:rsidRPr="00000000">
                <w:rPr>
                  <w:color w:val="0000ff"/>
                  <w:u w:val="single"/>
                  <w:rtl w:val="0"/>
                </w:rPr>
                <w:t xml:space="preserve">E</w:t>
              </w:r>
            </w:hyperlink>
            <w:hyperlink r:id="rId39">
              <w:r w:rsidDel="00000000" w:rsidR="00000000" w:rsidRPr="00000000">
                <w:rPr>
                  <w:rtl w:val="0"/>
                </w:rPr>
              </w:r>
            </w:hyperlink>
          </w:p>
        </w:tc>
      </w:tr>
    </w:tbl>
    <w:p w:rsidR="00000000" w:rsidDel="00000000" w:rsidP="00000000" w:rsidRDefault="00000000" w:rsidRPr="00000000">
      <w:pPr>
        <w:pBdr/>
        <w:spacing w:after="160" w:line="259" w:lineRule="auto"/>
        <w:contextualSpacing w:val="0"/>
        <w:rPr/>
      </w:pPr>
      <w:hyperlink r:id="rId40">
        <w:r w:rsidDel="00000000" w:rsidR="00000000" w:rsidRPr="00000000">
          <w:rPr>
            <w:rtl w:val="0"/>
          </w:rPr>
        </w:r>
      </w:hyperlink>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hyperlink r:id="rId41">
        <w:r w:rsidDel="00000000" w:rsidR="00000000" w:rsidRPr="00000000">
          <w:rPr>
            <w:rtl w:val="0"/>
          </w:rPr>
        </w:r>
      </w:hyperlink>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hyperlink r:id="rId42">
        <w:r w:rsidDel="00000000" w:rsidR="00000000" w:rsidRPr="00000000">
          <w:rPr>
            <w:rtl w:val="0"/>
          </w:rPr>
        </w:r>
      </w:hyperlink>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hyperlink r:id="rId43">
        <w:r w:rsidDel="00000000" w:rsidR="00000000" w:rsidRPr="00000000">
          <w:rPr>
            <w:rtl w:val="0"/>
          </w:rPr>
        </w:r>
      </w:hyperlink>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hyperlink r:id="rId44">
        <w:r w:rsidDel="00000000" w:rsidR="00000000" w:rsidRPr="00000000">
          <w:rPr>
            <w:rtl w:val="0"/>
          </w:rPr>
        </w:r>
      </w:hyperlink>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grqrue" w:id="38"/>
      <w:bookmarkEnd w:id="38"/>
      <w:r w:rsidDel="00000000" w:rsidR="00000000" w:rsidRPr="00000000">
        <w:rPr>
          <w:rFonts w:ascii="Calibri" w:cs="Calibri" w:eastAsia="Calibri" w:hAnsi="Calibri"/>
          <w:b w:val="1"/>
          <w:sz w:val="26"/>
          <w:szCs w:val="26"/>
          <w:rtl w:val="0"/>
        </w:rPr>
        <w:t xml:space="preserve">Services/ Activités : Tenu de Registre</w:t>
      </w:r>
    </w:p>
    <w:p w:rsidR="00000000" w:rsidDel="00000000" w:rsidP="00000000" w:rsidRDefault="00000000" w:rsidRPr="00000000">
      <w:pPr>
        <w:pBdr/>
        <w:ind w:left="576"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section liste les formules de calcul.</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vx1227" w:id="39"/>
      <w:bookmarkEnd w:id="39"/>
      <w:r w:rsidDel="00000000" w:rsidR="00000000" w:rsidRPr="00000000">
        <w:rPr>
          <w:rFonts w:ascii="Calibri" w:cs="Calibri" w:eastAsia="Calibri" w:hAnsi="Calibri"/>
          <w:b w:val="1"/>
          <w:sz w:val="24"/>
          <w:szCs w:val="24"/>
          <w:rtl w:val="0"/>
        </w:rPr>
        <w:t xml:space="preserve">Formule de calcul du flottant pour une action VON.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C’est une formule de calcul utilisée lors de la saisie de compte d’émission ou lors du calcul de répartition du capital d’une action VON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Total actions en flottant =   TOTAL actions formant le capital  - (TOTAL actions Pur + TOTAL actions administrées)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fwokq0" w:id="40"/>
      <w:bookmarkEnd w:id="40"/>
      <w:r w:rsidDel="00000000" w:rsidR="00000000" w:rsidRPr="00000000">
        <w:rPr>
          <w:rFonts w:ascii="Calibri" w:cs="Calibri" w:eastAsia="Calibri" w:hAnsi="Calibri"/>
          <w:b w:val="1"/>
          <w:sz w:val="26"/>
          <w:szCs w:val="26"/>
          <w:rtl w:val="0"/>
        </w:rPr>
        <w:t xml:space="preserve">Menu :Tenue de Registre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menu présenté ci-dessous est mentionné à titre d’information, il est sujet à finalisation lors de l’implémentation.</w:t>
      </w:r>
    </w:p>
    <w:p w:rsidR="00000000" w:rsidDel="00000000" w:rsidP="00000000" w:rsidRDefault="00000000" w:rsidRPr="00000000">
      <w:pPr>
        <w:pBdr/>
        <w:contextualSpacing w:val="0"/>
        <w:rPr/>
      </w:pPr>
      <w:r w:rsidDel="00000000" w:rsidR="00000000" w:rsidRPr="00000000">
        <w:drawing>
          <wp:inline distB="0" distT="0" distL="0" distR="0">
            <wp:extent cx="5760720" cy="3566160"/>
            <wp:effectExtent b="0" l="0" r="0" t="0"/>
            <wp:docPr id="68" name="image133.png"/>
            <a:graphic>
              <a:graphicData uri="http://schemas.openxmlformats.org/drawingml/2006/picture">
                <pic:pic>
                  <pic:nvPicPr>
                    <pic:cNvPr id="0" name="image133.png"/>
                    <pic:cNvPicPr preferRelativeResize="0"/>
                  </pic:nvPicPr>
                  <pic:blipFill>
                    <a:blip r:embed="rId45"/>
                    <a:srcRect b="0" l="0" r="0" t="0"/>
                    <a:stretch>
                      <a:fillRect/>
                    </a:stretch>
                  </pic:blipFill>
                  <pic:spPr>
                    <a:xfrm>
                      <a:off x="0" y="0"/>
                      <a:ext cx="5760720" cy="356616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v1yuxt" w:id="41"/>
      <w:bookmarkEnd w:id="41"/>
      <w:r w:rsidDel="00000000" w:rsidR="00000000" w:rsidRPr="00000000">
        <w:rPr>
          <w:rFonts w:ascii="Calibri" w:cs="Calibri" w:eastAsia="Calibri" w:hAnsi="Calibri"/>
          <w:b w:val="1"/>
          <w:sz w:val="26"/>
          <w:szCs w:val="26"/>
          <w:rtl w:val="0"/>
        </w:rPr>
        <w:t xml:space="preserve">Description des cas d’utilisation : Tenue de Registre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des cas d’utilisations dans le présent document est à titre prévisionnel.</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f1mdlm" w:id="42"/>
      <w:bookmarkEnd w:id="42"/>
      <w:r w:rsidDel="00000000" w:rsidR="00000000" w:rsidRPr="00000000">
        <w:rPr>
          <w:rFonts w:ascii="Calibri" w:cs="Calibri" w:eastAsia="Calibri" w:hAnsi="Calibri"/>
          <w:b w:val="1"/>
          <w:sz w:val="24"/>
          <w:szCs w:val="24"/>
          <w:rtl w:val="0"/>
        </w:rPr>
        <w:t xml:space="preserve">Cas d’utilisation 1: Création de compte d’émission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Créer un brouillon de compte d'émission à valider par un validateur </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Introduire la première répartition du capital à la date d’émission</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chargement des documents reçus de la part de l'émetteur</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Décider d’envoyer (ou pas) la lettre comptable à MaroClear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pré-conditions :</w:t>
      </w:r>
    </w:p>
    <w:tbl>
      <w:tblPr>
        <w:tblStyle w:val="Table1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demandeur de service (ou la société de gestion) est défini en tant que émetteur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comptes titres de l’émetteur chez MaroClear sont créés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actionnaires sont créés dans le référentiel Megara en tant que teneur de part et client externe.</w:t>
            </w:r>
          </w:p>
        </w:tc>
      </w:tr>
      <w:tr>
        <w:tc>
          <w:tcPr/>
          <w:p w:rsidR="00000000" w:rsidDel="00000000" w:rsidP="00000000" w:rsidRDefault="00000000" w:rsidRPr="00000000">
            <w:pPr>
              <w:pBdr/>
              <w:contextualSpacing w:val="0"/>
              <w:jc w:val="both"/>
              <w:rPr/>
            </w:pPr>
            <w:r w:rsidDel="00000000" w:rsidR="00000000" w:rsidRPr="00000000">
              <w:rPr>
                <w:rtl w:val="0"/>
              </w:rPr>
              <w:t xml:space="preserve">PRE-CU1-4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actionnaires disposent d’un identifiant unique par émetteur, dans le référentiel Megara.</w:t>
            </w:r>
          </w:p>
        </w:tc>
      </w:tr>
      <w:tr>
        <w:tc>
          <w:tcPr/>
          <w:p w:rsidR="00000000" w:rsidDel="00000000" w:rsidP="00000000" w:rsidRDefault="00000000" w:rsidRPr="00000000">
            <w:pPr>
              <w:pBdr/>
              <w:contextualSpacing w:val="0"/>
              <w:jc w:val="both"/>
              <w:rPr/>
            </w:pPr>
            <w:r w:rsidDel="00000000" w:rsidR="00000000" w:rsidRPr="00000000">
              <w:rPr>
                <w:rtl w:val="0"/>
              </w:rPr>
              <w:t xml:space="preserve">PRE-CU1-5</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comptes titres des actionnaires sont définis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PRE-CU1-6</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conservateurs des comptes des actionnaires sont créés dans le référentiel Megara en tant que dépositaires</w:t>
            </w:r>
          </w:p>
        </w:tc>
      </w:tr>
      <w:tr>
        <w:tc>
          <w:tcPr/>
          <w:p w:rsidR="00000000" w:rsidDel="00000000" w:rsidP="00000000" w:rsidRDefault="00000000" w:rsidRPr="00000000">
            <w:pPr>
              <w:pBdr/>
              <w:contextualSpacing w:val="0"/>
              <w:jc w:val="both"/>
              <w:rPr/>
            </w:pPr>
            <w:r w:rsidDel="00000000" w:rsidR="00000000" w:rsidRPr="00000000">
              <w:rPr>
                <w:rtl w:val="0"/>
              </w:rPr>
              <w:t xml:space="preserve">PRE-CU1-7</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comptes titres des dépositaires chez MaroClear sont créés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PRE-CU1-8</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L’ISIN est créé dans le module référentiel et attaché à l’émetteur et contenant une indication que le teneur de registre nominatif est AWB. Une information sur la nature de la valeur (VEN/VON) est indiquée au niveau référentiel.</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1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d’émission est créé en attente de validation si l’utilisateur n’est pas validateur.</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19"/>
        <w:bidiVisual w:val="0"/>
        <w:tblW w:w="9005.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749"/>
        <w:tblGridChange w:id="0">
          <w:tblGrid>
            <w:gridCol w:w="3256"/>
            <w:gridCol w:w="5749"/>
          </w:tblGrid>
        </w:tblGridChange>
      </w:tblGrid>
      <w:tr>
        <w:trPr>
          <w:trHeight w:val="240" w:hRule="atLeast"/>
        </w:trPr>
        <w:tc>
          <w:tcPr>
            <w:shd w:fill="a6a6a6"/>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Utilisateur</w:t>
            </w:r>
          </w:p>
        </w:tc>
        <w:tc>
          <w:tcPr>
            <w:shd w:fill="a6a6a6"/>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L’utilisateur saisi l’ISIN</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ramène les informations liées à l’émetteur et à l’ISIN</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charge les documents reçus de l’émetteur.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documents sont sauvegardés.</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saisi les répartitions du capital</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Si la valeur est une action : </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 valeur est VEN : le système affiche les informations liées au capital Pur, administré et technique pour être remplies.</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 valeur est VON: le système affiche les informations liées au capital Pur, administré et flottant, pour être remplies.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Si la valeur est un OPCVM</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le système affiche les informations liées au capital administré et technique pour être remplies.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Si la valeur est une dette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le système affiche les informations liées au capital administré et technique pour être remplies.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décide d’envoyer la lettre comptable si émission.</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décide de ne pas envoyer la lettre compte en cas de migration d’un Registre déjà émis.</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Selon la décision de l’utilisateur le system envoie ou pas la lettre comptable lors de la validation du brouillon de création.</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Selon la nature de l’utilisateur : validateur ou autre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system crée un brouillon à valider ou un compte d’émission dans un état crée.</w:t>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ind w:left="708" w:firstLine="0"/>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2"/>
                <w:szCs w:val="22"/>
                <w:rtl w:val="0"/>
              </w:rPr>
              <w:t xml:space="preserve">il n’y a pas un autre compte d’émission déjà crée pour le même ISIN et même émetteur</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RG- 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titre dont le teneur de registre nominatif est AWB.</w:t>
            </w:r>
          </w:p>
          <w:p w:rsidR="00000000" w:rsidDel="00000000" w:rsidP="00000000" w:rsidRDefault="00000000" w:rsidRPr="00000000">
            <w:pPr>
              <w:widowControl w:val="0"/>
              <w:pBdr/>
              <w:spacing w:after="0" w:before="0" w:line="240" w:lineRule="auto"/>
              <w:contextualSpacing w:val="0"/>
              <w:rPr>
                <w:rFonts w:ascii="Quattrocento" w:cs="Quattrocento" w:eastAsia="Quattrocento" w:hAnsi="Quattrocento"/>
                <w:b w:val="0"/>
                <w:i w:val="1"/>
                <w:sz w:val="20"/>
                <w:szCs w:val="20"/>
              </w:rPr>
            </w:pPr>
            <w:r w:rsidDel="00000000" w:rsidR="00000000" w:rsidRPr="00000000">
              <w:rPr>
                <w:rFonts w:ascii="Calibri" w:cs="Calibri" w:eastAsia="Calibri" w:hAnsi="Calibri"/>
                <w:b w:val="0"/>
                <w:i w:val="0"/>
                <w:sz w:val="22"/>
                <w:szCs w:val="22"/>
                <w:rtl w:val="0"/>
              </w:rPr>
              <w:t xml:space="preserve">Ou une dette dont le centralisateur est AWB.</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RG- CU1-3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Alerte non bloquante : Si le capital en circulation mentionné à la fiche signalétique de la valeur n’est pas égal à la somme des quantités dans la répartition du capital</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1"/>
                <w:sz w:val="20"/>
                <w:szCs w:val="20"/>
                <w:rtl w:val="0"/>
              </w:rPr>
              <w:t xml:space="preserve">Le compte d’émission est créé en attente de validation</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ERR-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 autre compte existe pour le même ISIN, même émetteur : le système doit alerter l’utilisateur. (alerte bloquante)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ERR- 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une donnée manquante, jugée au processus de tenu de registre (exemple les actionnaires, le capital, la nature de la valeur (VEN/VON)… ), un message d’erreur est généré pour alerte.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ERR- CU1-3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capital en circulation mentionné à la fiche signalétique de la valeur n’est pas égal à la somme des quantités dans la répartition du capital : un message est généré, c’est une alerte non bloquante.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u6wntf" w:id="43"/>
      <w:bookmarkEnd w:id="43"/>
      <w:r w:rsidDel="00000000" w:rsidR="00000000" w:rsidRPr="00000000">
        <w:rPr>
          <w:rFonts w:ascii="Calibri" w:cs="Calibri" w:eastAsia="Calibri" w:hAnsi="Calibri"/>
          <w:b w:val="1"/>
          <w:sz w:val="24"/>
          <w:szCs w:val="24"/>
          <w:rtl w:val="0"/>
        </w:rPr>
        <w:t xml:space="preserve">Cas d’utilisation 2: Validation de brouillon compte d’émission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(validateur) de valider une création ou mise à jour d’un compte d’émission faite par un utilisateur simple.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Suite à cette validation :</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Impacter les avoirs actionnaires </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Poster la comptabilité titre</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Envoyer la lettre comptable (si l’utilisateur décide de l’envoyer)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brouillon de compte d’émission est créé.</w:t>
            </w:r>
          </w:p>
        </w:tc>
      </w:tr>
      <w:tr>
        <w:tc>
          <w:tcPr/>
          <w:p w:rsidR="00000000" w:rsidDel="00000000" w:rsidP="00000000" w:rsidRDefault="00000000" w:rsidRPr="00000000">
            <w:pPr>
              <w:pBdr/>
              <w:contextualSpacing w:val="0"/>
              <w:jc w:val="both"/>
              <w:rPr/>
            </w:pPr>
            <w:r w:rsidDel="00000000" w:rsidR="00000000" w:rsidRPr="00000000">
              <w:rPr>
                <w:rtl w:val="0"/>
              </w:rPr>
              <w:t xml:space="preserve">PRE-CU2-2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qui valide, est défini comme validateur.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2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Réf.</w:t>
            </w:r>
          </w:p>
        </w:tc>
        <w:tc>
          <w:tcPr>
            <w:shd w:fill="d9d9d9"/>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Description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PRE-CU2-1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d’émission est créé.</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PRE-CU2-2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lettre comptable est générée si l’utilisateur décide de l’envoyer.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PRE-CU2-3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première répartition du capital est enregistrée dans le système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PRE-CU2-4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écritures comptables sont postées</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PRE-CU2-5</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sont enregistrés.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720" w:right="142" w:firstLine="0"/>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tbl>
      <w:tblPr>
        <w:tblStyle w:val="Table25"/>
        <w:bidiVisual w:val="0"/>
        <w:tblW w:w="8401.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9"/>
        <w:gridCol w:w="4432"/>
        <w:tblGridChange w:id="0">
          <w:tblGrid>
            <w:gridCol w:w="3969"/>
            <w:gridCol w:w="4432"/>
          </w:tblGrid>
        </w:tblGridChange>
      </w:tblGrid>
      <w:tr>
        <w:trPr>
          <w:trHeight w:val="260" w:hRule="atLeast"/>
        </w:trPr>
        <w:tc>
          <w:tcPr>
            <w:shd w:fill="a6a6a6"/>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Utilisateur</w:t>
            </w:r>
          </w:p>
        </w:tc>
        <w:tc>
          <w:tcPr>
            <w:shd w:fill="a6a6a6"/>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Système</w:t>
            </w:r>
          </w:p>
        </w:tc>
      </w:tr>
      <w:tr>
        <w:trPr>
          <w:trHeight w:val="260" w:hRule="atLeast"/>
        </w:trPr>
        <w:tc>
          <w:tcPr>
            <w:shd w:fill="ffffff"/>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Le validateur valide la création ou la mise à jour</w:t>
            </w:r>
          </w:p>
        </w:tc>
        <w:tc>
          <w:tcPr>
            <w:shd w:fill="ffffff"/>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d’émission crée ou mis à jour.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Comptabilité postée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Avoirs actionnaires impactés</w:t>
            </w:r>
          </w:p>
        </w:tc>
      </w:tr>
      <w:tr>
        <w:trPr>
          <w:trHeight w:val="260" w:hRule="atLeast"/>
        </w:trPr>
        <w:tc>
          <w:tcPr>
            <w:shd w:fill="ffffff"/>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Le validateur rejette la création ou la mise à jour</w:t>
            </w:r>
          </w:p>
        </w:tc>
        <w:tc>
          <w:tcPr>
            <w:shd w:fill="ffffff"/>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d’émission n’est pas créé ou mis à jour abandonnée.</w:t>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est validateur, les données liées au compte d’émission sont valides.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Réf.</w:t>
            </w:r>
          </w:p>
        </w:tc>
        <w:tc>
          <w:tcPr>
            <w:shd w:fill="808080"/>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Description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Brouillon validé et compte créé (ou mis à jour).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 CU2-2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En cas de création, et si l’utilisateur décide d’envoyer la lettre comptable, le system envoie la lettre comptable (décision mentionnée par l’utilisateur)</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 CU2-3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première écriture comptable est postée pour l’émission du capital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Compte Emission (classe 00, NDC =90)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Comptes de titres à appliquer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Quantité : la totalité du capital</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 date de valeur démission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TRT-CU2-4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Des écritures comptables sont postées pour la répartition du capital.</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1"/>
                <w:i w:val="0"/>
                <w:sz w:val="20"/>
                <w:szCs w:val="20"/>
                <w:u w:val="single"/>
              </w:rPr>
            </w:pPr>
            <w:r w:rsidDel="00000000" w:rsidR="00000000" w:rsidRPr="00000000">
              <w:rPr>
                <w:rFonts w:ascii="Calibri" w:cs="Calibri" w:eastAsia="Calibri" w:hAnsi="Calibri"/>
                <w:b w:val="1"/>
                <w:i w:val="0"/>
                <w:sz w:val="20"/>
                <w:szCs w:val="20"/>
                <w:u w:val="single"/>
                <w:rtl w:val="0"/>
              </w:rPr>
              <w:t xml:space="preserve">Nominatif Pur :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Comptes de titres à appliquer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Compte technique :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Compte technique :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Comptes individuels de titres non disponibles : (classe 01, NDC =11)</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Quantité : capital en pur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 date de valeur démission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1"/>
                <w:i w:val="0"/>
                <w:sz w:val="20"/>
                <w:szCs w:val="20"/>
                <w:u w:val="single"/>
              </w:rPr>
            </w:pPr>
            <w:r w:rsidDel="00000000" w:rsidR="00000000" w:rsidRPr="00000000">
              <w:rPr>
                <w:rFonts w:ascii="Calibri" w:cs="Calibri" w:eastAsia="Calibri" w:hAnsi="Calibri"/>
                <w:b w:val="1"/>
                <w:i w:val="0"/>
                <w:sz w:val="20"/>
                <w:szCs w:val="20"/>
                <w:u w:val="single"/>
                <w:rtl w:val="0"/>
              </w:rPr>
              <w:t xml:space="preserve">Nominatif administré</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Comptes de titres à appliquer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Compte technique :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Compte technique :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Comptes individuels de titres disponibles : (classe 01, NDC =12)</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Quantité : capital en administré</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 date de valeur démission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1"/>
                <w:i w:val="0"/>
                <w:sz w:val="20"/>
                <w:szCs w:val="20"/>
                <w:u w:val="single"/>
              </w:rPr>
            </w:pPr>
            <w:r w:rsidDel="00000000" w:rsidR="00000000" w:rsidRPr="00000000">
              <w:rPr>
                <w:rFonts w:ascii="Calibri" w:cs="Calibri" w:eastAsia="Calibri" w:hAnsi="Calibri"/>
                <w:b w:val="1"/>
                <w:i w:val="0"/>
                <w:sz w:val="20"/>
                <w:szCs w:val="20"/>
                <w:u w:val="single"/>
                <w:rtl w:val="0"/>
              </w:rPr>
              <w:t xml:space="preserve">Au porteur :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Comptes de titres à appliquer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Compte technique : (classe 03, NDC =00)</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TRT-CU2-5</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impact des avoirs :</w:t>
            </w:r>
          </w:p>
          <w:p w:rsidR="00000000" w:rsidDel="00000000" w:rsidP="00000000" w:rsidRDefault="00000000" w:rsidRPr="00000000">
            <w:pPr>
              <w:widowControl w:val="0"/>
              <w:pBdr/>
              <w:tabs>
                <w:tab w:val="left" w:pos="922"/>
              </w:tabs>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ab/>
            </w:r>
          </w:p>
          <w:p w:rsidR="00000000" w:rsidDel="00000000" w:rsidP="00000000" w:rsidRDefault="00000000" w:rsidRPr="00000000">
            <w:pPr>
              <w:widowControl w:val="0"/>
              <w:pBdr/>
              <w:spacing w:after="0" w:before="0" w:line="240" w:lineRule="auto"/>
              <w:contextualSpacing w:val="0"/>
              <w:rPr>
                <w:rFonts w:ascii="Calibri" w:cs="Calibri" w:eastAsia="Calibri" w:hAnsi="Calibri"/>
                <w:b w:val="1"/>
                <w:i w:val="0"/>
                <w:sz w:val="20"/>
                <w:szCs w:val="20"/>
                <w:u w:val="single"/>
              </w:rPr>
            </w:pPr>
            <w:r w:rsidDel="00000000" w:rsidR="00000000" w:rsidRPr="00000000">
              <w:rPr>
                <w:rFonts w:ascii="Calibri" w:cs="Calibri" w:eastAsia="Calibri" w:hAnsi="Calibri"/>
                <w:b w:val="1"/>
                <w:i w:val="0"/>
                <w:sz w:val="20"/>
                <w:szCs w:val="20"/>
                <w:u w:val="single"/>
                <w:rtl w:val="0"/>
              </w:rPr>
              <w:t xml:space="preserve">Avoir actionnaire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comptes des actionnaires sont alimentés par les avoirs selon la répartition du capital.</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1"/>
                <w:i w:val="0"/>
                <w:sz w:val="20"/>
                <w:szCs w:val="20"/>
                <w:u w:val="single"/>
              </w:rPr>
            </w:pPr>
            <w:r w:rsidDel="00000000" w:rsidR="00000000" w:rsidRPr="00000000">
              <w:rPr>
                <w:rFonts w:ascii="Calibri" w:cs="Calibri" w:eastAsia="Calibri" w:hAnsi="Calibri"/>
                <w:b w:val="1"/>
                <w:i w:val="0"/>
                <w:sz w:val="20"/>
                <w:szCs w:val="20"/>
                <w:u w:val="single"/>
                <w:rtl w:val="0"/>
              </w:rPr>
              <w:t xml:space="preserve">Avoir émetteur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Sortie de titre du compte émetteur : compte d’émission : quantité totale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1"/>
                <w:i w:val="0"/>
                <w:sz w:val="20"/>
                <w:szCs w:val="20"/>
                <w:u w:val="single"/>
              </w:rPr>
            </w:pPr>
            <w:r w:rsidDel="00000000" w:rsidR="00000000" w:rsidRPr="00000000">
              <w:rPr>
                <w:rFonts w:ascii="Calibri" w:cs="Calibri" w:eastAsia="Calibri" w:hAnsi="Calibri"/>
                <w:b w:val="1"/>
                <w:i w:val="0"/>
                <w:sz w:val="20"/>
                <w:szCs w:val="20"/>
                <w:u w:val="single"/>
                <w:rtl w:val="0"/>
              </w:rPr>
              <w:t xml:space="preserve">Avoir dépositaires :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Entrée de titre du compte émetteur en pur chez Maroclear : quantité en pur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Entrée de titre aux comptes dépositaires chez Maroclear : quantité en administré et au porteur.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Réf.</w:t>
            </w:r>
          </w:p>
        </w:tc>
        <w:tc>
          <w:tcPr>
            <w:shd w:fill="808080"/>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Description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ERR-CU2-1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l’utilisateur n’est pas défini en tant que validateur, un message d’erreur est généré.</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ERR-CU2-2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capital en circulation mentionné à la fiche signalétique de la valeur n’est pas égal à la somme des quantités dans la répartition du capital : un message est généré, c’est une alerte non bloquante.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9c6y18" w:id="44"/>
      <w:bookmarkEnd w:id="44"/>
      <w:r w:rsidDel="00000000" w:rsidR="00000000" w:rsidRPr="00000000">
        <w:rPr>
          <w:rFonts w:ascii="Calibri" w:cs="Calibri" w:eastAsia="Calibri" w:hAnsi="Calibri"/>
          <w:b w:val="1"/>
          <w:sz w:val="24"/>
          <w:szCs w:val="24"/>
          <w:rtl w:val="0"/>
        </w:rPr>
        <w:t xml:space="preserve">Cas d’utilisation 3: Mise à jour manuelle de compte d’émission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mettre à jour manuellement le compte d’émission ainsi que la répartition du capital sauvegardée.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d’émission est créé.</w:t>
            </w:r>
          </w:p>
        </w:tc>
      </w:tr>
      <w:tr>
        <w:tc>
          <w:tcPr/>
          <w:p w:rsidR="00000000" w:rsidDel="00000000" w:rsidP="00000000" w:rsidRDefault="00000000" w:rsidRPr="00000000">
            <w:pPr>
              <w:pBdr/>
              <w:contextualSpacing w:val="0"/>
              <w:jc w:val="both"/>
              <w:rPr/>
            </w:pPr>
            <w:r w:rsidDel="00000000" w:rsidR="00000000" w:rsidRPr="00000000">
              <w:rPr>
                <w:rtl w:val="0"/>
              </w:rPr>
              <w:t xml:space="preserve">PRE-CU3-2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mise à jour n’est en cours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Création d’un brouillon de mise à jour à valider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31"/>
        <w:bidiVisual w:val="0"/>
        <w:tblW w:w="910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0"/>
        <w:gridCol w:w="5251"/>
        <w:tblGridChange w:id="0">
          <w:tblGrid>
            <w:gridCol w:w="3850"/>
            <w:gridCol w:w="5251"/>
          </w:tblGrid>
        </w:tblGridChange>
      </w:tblGrid>
      <w:tr>
        <w:trPr>
          <w:trHeight w:val="460" w:hRule="atLeast"/>
        </w:trPr>
        <w:tc>
          <w:tcPr>
            <w:shd w:fill="a6a6a6"/>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Utilisateur</w:t>
            </w:r>
          </w:p>
        </w:tc>
        <w:tc>
          <w:tcPr>
            <w:shd w:fill="a6a6a6"/>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Système</w:t>
            </w:r>
          </w:p>
        </w:tc>
      </w:tr>
      <w:tr>
        <w:trPr>
          <w:trHeight w:val="46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L’utilisateur met à jour le compte d’émission par un chargement des documents.</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system créé un brouillon qui sera validé par la suite, aucun traitement spéciale après validation du brouillon.</w:t>
            </w:r>
          </w:p>
        </w:tc>
      </w:tr>
      <w:tr>
        <w:trPr>
          <w:trHeight w:val="46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L’utilisateur met à jour la répartition du capital :</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somme des quantités des capitaux répartis ne coïncide pas avec la quantité en circulation </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system affiche une alerte non bloquante.</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brouillon est créé.</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Lors de la validation du brouillon :</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un postage comptable (selon la répartition du capital) est généré.</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Un impact des avoirs actionnaires et dépositaires est aussi fait lors de la validation de la mise à jour.</w:t>
            </w:r>
          </w:p>
        </w:tc>
      </w:tr>
      <w:tr>
        <w:trPr>
          <w:trHeight w:val="46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L’utilisateur met à jour la répartition du capital :</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somme des quantités des capitaux répartis coïncide avec la quantité en circulation</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brouillon est créé. </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Lors de la validation du brouillon :</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un postage comptable (selon la répartition du capital) est généré.</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Un impact des avoirs actionnaires et dépositaires est aussi fait lors de la validation de la mise à jour.</w:t>
            </w:r>
          </w:p>
        </w:tc>
      </w:tr>
    </w:tbl>
    <w:p w:rsidR="00000000" w:rsidDel="00000000" w:rsidP="00000000" w:rsidRDefault="00000000" w:rsidRPr="00000000">
      <w:pPr>
        <w:pBdr/>
        <w:ind w:left="927" w:firstLine="0"/>
        <w:contextualSpacing w:val="0"/>
        <w:rPr>
          <w:i w:val="1"/>
        </w:rPr>
      </w:pPr>
      <w:r w:rsidDel="00000000" w:rsidR="00000000" w:rsidRPr="00000000">
        <w:rPr>
          <w:i w:val="1"/>
          <w:rtl w:val="0"/>
        </w:rPr>
        <w:br w:type="textWrapping"/>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mise à jour peut être faite par un utilisateur simple ou validateur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spécifiques :</w:t>
      </w:r>
    </w:p>
    <w:tbl>
      <w:tblPr>
        <w:tblStyle w:val="Table3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Création d’un brouillon de mise à jour si l’utilisateur est simple.</w:t>
            </w:r>
          </w:p>
        </w:tc>
      </w:tr>
      <w:tr>
        <w:tc>
          <w:tcPr/>
          <w:p w:rsidR="00000000" w:rsidDel="00000000" w:rsidP="00000000" w:rsidRDefault="00000000" w:rsidRPr="00000000">
            <w:pPr>
              <w:pBdr/>
              <w:contextualSpacing w:val="0"/>
              <w:jc w:val="both"/>
              <w:rPr/>
            </w:pPr>
            <w:r w:rsidDel="00000000" w:rsidR="00000000" w:rsidRPr="00000000">
              <w:rPr>
                <w:rtl w:val="0"/>
              </w:rPr>
              <w:t xml:space="preserve">TRT-CU3-2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version initiale est sauvegardée en historique.</w:t>
            </w:r>
          </w:p>
        </w:tc>
      </w:tr>
      <w:tr>
        <w:tc>
          <w:tcPr/>
          <w:p w:rsidR="00000000" w:rsidDel="00000000" w:rsidP="00000000" w:rsidRDefault="00000000" w:rsidRPr="00000000">
            <w:pPr>
              <w:pBdr/>
              <w:contextualSpacing w:val="0"/>
              <w:jc w:val="both"/>
              <w:rPr/>
            </w:pPr>
            <w:r w:rsidDel="00000000" w:rsidR="00000000" w:rsidRPr="00000000">
              <w:rPr>
                <w:rtl w:val="0"/>
              </w:rPr>
              <w:t xml:space="preserve">TRT-CU3-3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et utilisateur qui ont fait la mise à jour sont sauvegardés.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1"/>
                <w:sz w:val="20"/>
                <w:szCs w:val="20"/>
                <w:rtl w:val="0"/>
              </w:rPr>
              <w:t xml:space="preserve">Un message d’erreur est généré si la somme des quantités des capitaux répartis ne coïncide pas avec la quantité en circulation : alerte non bloquante.</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ERR-CU3-2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1"/>
                <w:sz w:val="20"/>
                <w:szCs w:val="20"/>
              </w:rPr>
            </w:pPr>
            <w:r w:rsidDel="00000000" w:rsidR="00000000" w:rsidRPr="00000000">
              <w:rPr>
                <w:rFonts w:ascii="Calibri" w:cs="Calibri" w:eastAsia="Calibri" w:hAnsi="Calibri"/>
                <w:b w:val="0"/>
                <w:i w:val="0"/>
                <w:sz w:val="20"/>
                <w:szCs w:val="20"/>
                <w:rtl w:val="0"/>
              </w:rPr>
              <w:t xml:space="preserve">Si un brouillon de mise à jour qui concerne l’annonce est créé, le system doit bloquer la mise à jour tant que le brouillon de l’ancien changement n’est pas validé ou rejeté.</w:t>
            </w: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tbugp1" w:id="45"/>
      <w:bookmarkEnd w:id="45"/>
      <w:r w:rsidDel="00000000" w:rsidR="00000000" w:rsidRPr="00000000">
        <w:rPr>
          <w:rFonts w:ascii="Calibri" w:cs="Calibri" w:eastAsia="Calibri" w:hAnsi="Calibri"/>
          <w:b w:val="1"/>
          <w:sz w:val="24"/>
          <w:szCs w:val="24"/>
          <w:rtl w:val="0"/>
        </w:rPr>
        <w:t xml:space="preserve">Cas d’utilisation 4: Consultation de compte d’émission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consulter le compte d’émission.</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compte d’émission permet d’afficher les informations liées au capital émis, et à l’événement impactant la quantité du capital en circulation.</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d’émission créé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informations liées à L’ISIN et émetteur sont listés dans l’écran. </w:t>
            </w:r>
          </w:p>
        </w:tc>
      </w:tr>
      <w:tr>
        <w:tc>
          <w:tcPr/>
          <w:p w:rsidR="00000000" w:rsidDel="00000000" w:rsidP="00000000" w:rsidRDefault="00000000" w:rsidRPr="00000000">
            <w:pPr>
              <w:pBdr/>
              <w:contextualSpacing w:val="0"/>
              <w:jc w:val="both"/>
              <w:rPr/>
            </w:pPr>
            <w:r w:rsidDel="00000000" w:rsidR="00000000" w:rsidRPr="00000000">
              <w:rPr>
                <w:rtl w:val="0"/>
              </w:rPr>
              <w:t xml:space="preserve">PRE-CU4-2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documents attachés sont consultables.</w:t>
            </w:r>
          </w:p>
        </w:tc>
      </w:tr>
      <w:tr>
        <w:tc>
          <w:tcPr/>
          <w:p w:rsidR="00000000" w:rsidDel="00000000" w:rsidP="00000000" w:rsidRDefault="00000000" w:rsidRPr="00000000">
            <w:pPr>
              <w:pBdr/>
              <w:contextualSpacing w:val="0"/>
              <w:jc w:val="both"/>
              <w:rPr/>
            </w:pPr>
            <w:r w:rsidDel="00000000" w:rsidR="00000000" w:rsidRPr="00000000">
              <w:rPr>
                <w:rtl w:val="0"/>
              </w:rPr>
              <w:t xml:space="preserve">PRE-CU4-3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répartition du capital à l’émission ou à la dernière modification du capital est listée dans l’écran.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répartition du capital à l’émission (ou suite à l’OST) est classée, selon la valeur, entre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Nominatif Pur</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Nominatif Administré</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Au porteur ou flottant</w:t>
            </w:r>
          </w:p>
        </w:tc>
      </w:tr>
      <w:tr>
        <w:tc>
          <w:tcPr/>
          <w:p w:rsidR="00000000" w:rsidDel="00000000" w:rsidP="00000000" w:rsidRDefault="00000000" w:rsidRPr="00000000">
            <w:pPr>
              <w:pBdr/>
              <w:contextualSpacing w:val="0"/>
              <w:jc w:val="both"/>
              <w:rPr/>
            </w:pPr>
            <w:r w:rsidDel="00000000" w:rsidR="00000000" w:rsidRPr="00000000">
              <w:rPr>
                <w:rtl w:val="0"/>
              </w:rPr>
              <w:t xml:space="preserve">PRE-CU4-4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une modification sur le capital ou sa répartition est survenue par une OST : L’écran affiche la référence de L’annonce affectant le capital, la date d’impact.</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une modification sur le capital ou sa répartition est survenue par un utilisateur (sans OST) : L’écran affiche une indication que la mise à jour est manuelle avec une date d’impact.</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37"/>
        <w:bidiVisual w:val="0"/>
        <w:tblW w:w="9378.0" w:type="dxa"/>
        <w:jc w:val="left"/>
        <w:tblInd w:w="-75.0" w:type="dxa"/>
        <w:tblLayout w:type="fixed"/>
        <w:tblLook w:val="0400"/>
      </w:tblPr>
      <w:tblGrid>
        <w:gridCol w:w="3968"/>
        <w:gridCol w:w="5410"/>
        <w:tblGridChange w:id="0">
          <w:tblGrid>
            <w:gridCol w:w="3968"/>
            <w:gridCol w:w="5410"/>
          </w:tblGrid>
        </w:tblGridChange>
      </w:tblGrid>
      <w:tr>
        <w:trPr>
          <w:trHeight w:val="44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Utilisateur</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Système</w:t>
            </w:r>
          </w:p>
        </w:tc>
      </w:tr>
      <w:tr>
        <w:trPr>
          <w:trHeight w:val="44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L’utilisateur consulte le compte d’émission en mode consultation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données et documents attachés sont consultables.</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L’utilisateur ne peut pas modifier les données en mode consultation.</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changer une donnée, l’utilisateur doit passer par le processus de mise à jour.</w:t>
            </w:r>
          </w:p>
        </w:tc>
      </w:tr>
    </w:tbl>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événements impactant la quantité de capital en circulation sont marqués par une référence ( Référence de l’émission ou de l’annonce) et une date d’impact.</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Consultation simple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4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8h4qwu" w:id="46"/>
      <w:bookmarkEnd w:id="46"/>
      <w:r w:rsidDel="00000000" w:rsidR="00000000" w:rsidRPr="00000000">
        <w:rPr>
          <w:rFonts w:ascii="Calibri" w:cs="Calibri" w:eastAsia="Calibri" w:hAnsi="Calibri"/>
          <w:b w:val="1"/>
          <w:sz w:val="24"/>
          <w:szCs w:val="24"/>
          <w:rtl w:val="0"/>
        </w:rPr>
        <w:t xml:space="preserve">Cas d’utilisation 5: Clôturer un compte d’émission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clôturer le compte d’émission suite à une résiliation de contrat de tenu de registre entre l’émetteur et AWB.</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4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pré condition dans Megara: C’est une décision utilisateur.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tbl>
      <w:tblPr>
        <w:tblStyle w:val="Table4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clôture du compte d’émission est sujette à une étape de validation.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opération ne peut être effectuée sur un compte clôturé sauf la consultation.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720" w:right="142" w:firstLine="0"/>
        <w:contextualSpacing w:val="0"/>
        <w:rPr/>
      </w:pPr>
      <w:r w:rsidDel="00000000" w:rsidR="00000000" w:rsidRPr="00000000">
        <w:rPr>
          <w:rtl w:val="0"/>
        </w:rPr>
      </w:r>
    </w:p>
    <w:tbl>
      <w:tblPr>
        <w:tblStyle w:val="Table43"/>
        <w:bidiVisual w:val="0"/>
        <w:tblW w:w="9231.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5"/>
        <w:gridCol w:w="5326"/>
        <w:tblGridChange w:id="0">
          <w:tblGrid>
            <w:gridCol w:w="3905"/>
            <w:gridCol w:w="5326"/>
          </w:tblGrid>
        </w:tblGridChange>
      </w:tblGrid>
      <w:tr>
        <w:trPr>
          <w:trHeight w:val="32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Système</w:t>
            </w:r>
          </w:p>
        </w:tc>
      </w:tr>
      <w:tr>
        <w:trPr>
          <w:trHeight w:val="32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L’utilisateur clôture un compte d’émission</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Un brouillon est créé suite à la clôture du compte d’émission par un utilisateur simple.</w:t>
            </w:r>
          </w:p>
        </w:tc>
      </w:tr>
      <w:tr>
        <w:trPr>
          <w:trHeight w:val="32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validateur valide la clôture.</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Une indication, que le compte d’émission est clôturé, est mentionnée.</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L’indication du teneur de registre dans le référentiel de la Valeur est vidée.</w:t>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4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Il ne faut pas avoir des opérations sur le titre en cours de dénouement dans MegaIssuer lors de la clôture.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4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Réf.</w:t>
            </w:r>
          </w:p>
        </w:tc>
        <w:tc>
          <w:tcPr>
            <w:shd w:fill="808080"/>
          </w:tcPr>
          <w:p w:rsidR="00000000" w:rsidDel="00000000" w:rsidP="00000000" w:rsidRDefault="00000000" w:rsidRPr="00000000">
            <w:pPr>
              <w:pBdr/>
              <w:contextualSpacing w:val="0"/>
              <w:rPr>
                <w:b w:val="1"/>
                <w:sz w:val="20"/>
                <w:szCs w:val="20"/>
              </w:rPr>
            </w:pPr>
            <w:r w:rsidDel="00000000" w:rsidR="00000000" w:rsidRPr="00000000">
              <w:rPr>
                <w:b w:val="1"/>
                <w:sz w:val="20"/>
                <w:szCs w:val="20"/>
                <w:rtl w:val="0"/>
              </w:rPr>
              <w:t xml:space="preserve">Description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clôture nécessite une étape de validation.</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TRT-CU5-2</w:t>
            </w:r>
          </w:p>
        </w:tc>
        <w:tc>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Une indication que le compte est clôturé est mentionnée.</w:t>
            </w:r>
          </w:p>
        </w:tc>
      </w:tr>
      <w:tr>
        <w:tc>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TRT-CU5-3</w:t>
            </w:r>
          </w:p>
        </w:tc>
        <w:tc>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champ teneur de registre dans le référentiel valeur est vidé.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4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une opération est en cours, le système doit alerter l’utilisateur avant clôture de compte.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nmf14n" w:id="47"/>
      <w:bookmarkEnd w:id="47"/>
      <w:r w:rsidDel="00000000" w:rsidR="00000000" w:rsidRPr="00000000">
        <w:rPr>
          <w:rFonts w:ascii="Calibri" w:cs="Calibri" w:eastAsia="Calibri" w:hAnsi="Calibri"/>
          <w:b w:val="1"/>
          <w:sz w:val="24"/>
          <w:szCs w:val="24"/>
          <w:rtl w:val="0"/>
        </w:rPr>
        <w:t xml:space="preserve">Cas d’utilisation 6: Saisie d’une opération de conversion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créer une opération de conversion.</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conversion peut être crée suite à :</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Un changement de la nature (Porteur, Pur ou administré) de la même forme de détention (VEN ou VON) :</w:t>
      </w:r>
    </w:p>
    <w:p w:rsidR="00000000" w:rsidDel="00000000" w:rsidP="00000000" w:rsidRDefault="00000000" w:rsidRPr="00000000">
      <w:pPr>
        <w:numPr>
          <w:ilvl w:val="1"/>
          <w:numId w:val="15"/>
        </w:numPr>
        <w:pBdr/>
        <w:spacing w:after="100" w:before="100" w:line="360" w:lineRule="auto"/>
        <w:ind w:left="1788" w:hanging="360"/>
        <w:contextualSpacing w:val="1"/>
        <w:rPr>
          <w:b w:val="0"/>
          <w:sz w:val="22"/>
          <w:szCs w:val="22"/>
        </w:rPr>
      </w:pPr>
      <w:r w:rsidDel="00000000" w:rsidR="00000000" w:rsidRPr="00000000">
        <w:rPr>
          <w:rFonts w:ascii="Calibri" w:cs="Calibri" w:eastAsia="Calibri" w:hAnsi="Calibri"/>
          <w:b w:val="0"/>
          <w:sz w:val="22"/>
          <w:szCs w:val="22"/>
          <w:rtl w:val="0"/>
        </w:rPr>
        <w:t xml:space="preserve">Passage de porteur à nominatif administré et inversement ;</w:t>
      </w:r>
    </w:p>
    <w:p w:rsidR="00000000" w:rsidDel="00000000" w:rsidP="00000000" w:rsidRDefault="00000000" w:rsidRPr="00000000">
      <w:pPr>
        <w:numPr>
          <w:ilvl w:val="1"/>
          <w:numId w:val="15"/>
        </w:numPr>
        <w:pBdr/>
        <w:spacing w:after="100" w:before="100" w:line="360" w:lineRule="auto"/>
        <w:ind w:left="1788" w:hanging="360"/>
        <w:contextualSpacing w:val="1"/>
        <w:rPr>
          <w:b w:val="0"/>
          <w:sz w:val="22"/>
          <w:szCs w:val="22"/>
        </w:rPr>
      </w:pPr>
      <w:r w:rsidDel="00000000" w:rsidR="00000000" w:rsidRPr="00000000">
        <w:rPr>
          <w:rFonts w:ascii="Calibri" w:cs="Calibri" w:eastAsia="Calibri" w:hAnsi="Calibri"/>
          <w:b w:val="0"/>
          <w:sz w:val="22"/>
          <w:szCs w:val="22"/>
          <w:rtl w:val="0"/>
        </w:rPr>
        <w:t xml:space="preserve">Passage de porteur à nominatif pur et inversement ;</w:t>
      </w:r>
    </w:p>
    <w:p w:rsidR="00000000" w:rsidDel="00000000" w:rsidP="00000000" w:rsidRDefault="00000000" w:rsidRPr="00000000">
      <w:pPr>
        <w:numPr>
          <w:ilvl w:val="1"/>
          <w:numId w:val="15"/>
        </w:numPr>
        <w:pBdr/>
        <w:spacing w:after="100" w:before="100" w:line="360" w:lineRule="auto"/>
        <w:ind w:left="1788" w:hanging="360"/>
        <w:contextualSpacing w:val="1"/>
        <w:rPr>
          <w:b w:val="0"/>
          <w:sz w:val="22"/>
          <w:szCs w:val="22"/>
        </w:rPr>
      </w:pPr>
      <w:r w:rsidDel="00000000" w:rsidR="00000000" w:rsidRPr="00000000">
        <w:rPr>
          <w:rFonts w:ascii="Calibri" w:cs="Calibri" w:eastAsia="Calibri" w:hAnsi="Calibri"/>
          <w:b w:val="0"/>
          <w:sz w:val="22"/>
          <w:szCs w:val="22"/>
          <w:rtl w:val="0"/>
        </w:rPr>
        <w:t xml:space="preserve">Passage de nominatif administré à nominatif pur et inversement. </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saisie des conversions dans MegaIssuer concerne les opérations de conversions des clients des autres dépositaires, opérées dans le terminal Maroclear.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Les conversions des clients AWB sont envoyées par MegaCustody à MegaIssuer.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4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Actionnaires, dépositaires, ISIN crée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L’opération de conversion est déjà opérée dans le terminal Maroclear.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4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Opération de conversion est créée.</w:t>
            </w:r>
          </w:p>
        </w:tc>
      </w:tr>
      <w:tr>
        <w:tc>
          <w:tcPr/>
          <w:p w:rsidR="00000000" w:rsidDel="00000000" w:rsidP="00000000" w:rsidRDefault="00000000" w:rsidRPr="00000000">
            <w:pPr>
              <w:pBdr/>
              <w:contextualSpacing w:val="0"/>
              <w:jc w:val="both"/>
              <w:rPr/>
            </w:pPr>
            <w:r w:rsidDel="00000000" w:rsidR="00000000" w:rsidRPr="00000000">
              <w:rPr>
                <w:rtl w:val="0"/>
              </w:rPr>
              <w:t xml:space="preserve">PRE-CU6-2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PRE-CU6-3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w:t>
            </w:r>
          </w:p>
        </w:tc>
      </w:tr>
      <w:tr>
        <w:tc>
          <w:tcPr/>
          <w:p w:rsidR="00000000" w:rsidDel="00000000" w:rsidP="00000000" w:rsidRDefault="00000000" w:rsidRPr="00000000">
            <w:pPr>
              <w:pBdr/>
              <w:contextualSpacing w:val="0"/>
              <w:jc w:val="both"/>
              <w:rPr/>
            </w:pPr>
            <w:r w:rsidDel="00000000" w:rsidR="00000000" w:rsidRPr="00000000">
              <w:rPr>
                <w:rtl w:val="0"/>
              </w:rPr>
              <w:t xml:space="preserve">PRE-CU6-4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tbl>
      <w:tblPr>
        <w:tblStyle w:val="Table49"/>
        <w:bidiVisual w:val="0"/>
        <w:tblW w:w="9457.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1"/>
        <w:gridCol w:w="5456"/>
        <w:tblGridChange w:id="0">
          <w:tblGrid>
            <w:gridCol w:w="4001"/>
            <w:gridCol w:w="5456"/>
          </w:tblGrid>
        </w:tblGridChange>
      </w:tblGrid>
      <w:tr>
        <w:trPr>
          <w:trHeight w:val="360" w:hRule="atLeast"/>
        </w:trPr>
        <w:tc>
          <w:tcPr>
            <w:shd w:fill="a6a6a6"/>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Système</w:t>
            </w:r>
          </w:p>
        </w:tc>
      </w:tr>
      <w:tr>
        <w:trPr>
          <w:trHeight w:val="3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L’utilisateur saisi l’ISIN, l’actionnaire, le système ramène la forme de détention de la valeur VEN/VON et le compte utilisé</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L’utilisateur saisi le:</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Passage de porteur à nominatif administré et inversement ;</w:t>
            </w:r>
          </w:p>
          <w:p w:rsidR="00000000" w:rsidDel="00000000" w:rsidP="00000000" w:rsidRDefault="00000000" w:rsidRPr="00000000">
            <w:pPr>
              <w:numPr>
                <w:ilvl w:val="0"/>
                <w:numId w:val="15"/>
              </w:numPr>
              <w:pBdr/>
              <w:spacing w:after="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Passage de porteur à nominatif pur et inversement ;</w:t>
            </w:r>
          </w:p>
          <w:p w:rsidR="00000000" w:rsidDel="00000000" w:rsidP="00000000" w:rsidRDefault="00000000" w:rsidRPr="00000000">
            <w:pPr>
              <w:numPr>
                <w:ilvl w:val="0"/>
                <w:numId w:val="15"/>
              </w:numPr>
              <w:pBdr/>
              <w:spacing w:after="100" w:before="0" w:line="240" w:lineRule="auto"/>
              <w:ind w:left="360" w:hanging="360"/>
              <w:contextualSpacing w:val="1"/>
              <w:rPr>
                <w:b w:val="0"/>
                <w:sz w:val="20"/>
                <w:szCs w:val="20"/>
              </w:rPr>
            </w:pPr>
            <w:r w:rsidDel="00000000" w:rsidR="00000000" w:rsidRPr="00000000">
              <w:rPr>
                <w:rFonts w:ascii="Calibri" w:cs="Calibri" w:eastAsia="Calibri" w:hAnsi="Calibri"/>
                <w:b w:val="0"/>
                <w:sz w:val="20"/>
                <w:szCs w:val="20"/>
                <w:rtl w:val="0"/>
              </w:rPr>
              <w:t xml:space="preserve">Passage de nominatif administré à nominatif pur et inversement. </w:t>
            </w:r>
          </w:p>
        </w:tc>
        <w:tc>
          <w:tcPr>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L’avoir actionnaire passe du pur à l’administré ou au porteur(</w:t>
            </w:r>
            <w:r w:rsidDel="00000000" w:rsidR="00000000" w:rsidRPr="00000000">
              <w:rPr>
                <w:rFonts w:ascii="Calibri" w:cs="Calibri" w:eastAsia="Calibri" w:hAnsi="Calibri"/>
                <w:rtl w:val="0"/>
              </w:rPr>
              <w:t xml:space="preserve">ou </w:t>
            </w:r>
            <w:r w:rsidDel="00000000" w:rsidR="00000000" w:rsidRPr="00000000">
              <w:rPr>
                <w:rtl w:val="0"/>
              </w:rPr>
              <w:t xml:space="preserve">inversement)</w:t>
            </w:r>
            <w:r w:rsidDel="00000000" w:rsidR="00000000" w:rsidRPr="00000000">
              <w:rPr>
                <w:rFonts w:ascii="Calibri" w:cs="Calibri" w:eastAsia="Calibri" w:hAnsi="Calibri"/>
                <w:sz w:val="20"/>
                <w:szCs w:val="20"/>
                <w:rtl w:val="0"/>
              </w:rPr>
              <w:t xml:space="preserve">selon la nature de détention indiquée.</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contextualSpacing w:val="0"/>
        <w:rPr/>
      </w:pPr>
      <w:r w:rsidDel="00000000" w:rsidR="00000000" w:rsidRPr="00000000">
        <w:rPr>
          <w:rtl w:val="0"/>
        </w:rPr>
      </w:r>
    </w:p>
    <w:tbl>
      <w:tblPr>
        <w:tblStyle w:val="Table5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pBdr/>
        <w:spacing w:before="60" w:lineRule="auto"/>
        <w:contextualSpacing w:val="0"/>
        <w:rPr/>
      </w:pPr>
      <w:r w:rsidDel="00000000" w:rsidR="00000000" w:rsidRPr="00000000">
        <w:rPr>
          <w:rtl w:val="0"/>
        </w:rPr>
      </w:r>
    </w:p>
    <w:tbl>
      <w:tblPr>
        <w:tblStyle w:val="Table5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opération de conversion est créée.</w:t>
            </w:r>
          </w:p>
        </w:tc>
      </w:tr>
      <w:tr>
        <w:tc>
          <w:tcPr/>
          <w:p w:rsidR="00000000" w:rsidDel="00000000" w:rsidP="00000000" w:rsidRDefault="00000000" w:rsidRPr="00000000">
            <w:pPr>
              <w:pBdr/>
              <w:contextualSpacing w:val="0"/>
              <w:jc w:val="both"/>
              <w:rPr/>
            </w:pPr>
            <w:r w:rsidDel="00000000" w:rsidR="00000000" w:rsidRPr="00000000">
              <w:rPr>
                <w:rtl w:val="0"/>
              </w:rPr>
              <w:t xml:space="preserve">TRT-CU6-2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TRT-CU6-3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bl>
            <w:tblPr>
              <w:tblStyle w:val="Table51"/>
              <w:bidiVisual w:val="0"/>
              <w:tblW w:w="749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9"/>
              <w:gridCol w:w="5454"/>
              <w:tblGridChange w:id="0">
                <w:tblGrid>
                  <w:gridCol w:w="2039"/>
                  <w:gridCol w:w="5454"/>
                </w:tblGrid>
              </w:tblGridChange>
            </w:tblGrid>
            <w:tr>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Exemple</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comptabilité</w:t>
                  </w:r>
                </w:p>
              </w:tc>
            </w:tr>
            <w:tr>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Conversion Reçue : de porteur au pur</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320 000</w:t>
                    <w:tab/>
                    <w:t xml:space="preserve">Comptes de titres En cours d'opération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320 000</w:t>
                    <w:tab/>
                    <w:t xml:space="preserve">Comptes de titres En cours d'opération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111 000</w:t>
                    <w:tab/>
                    <w:t xml:space="preserve">Comptes individuels de titres disponibles</w:t>
                  </w:r>
                </w:p>
              </w:tc>
            </w:tr>
            <w:tr>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Conversion Reçue : de l’administré en pur </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121 000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111 000</w:t>
                    <w:tab/>
                    <w:t xml:space="preserve">Comptes individuels de titres disponibles</w:t>
                  </w:r>
                </w:p>
              </w:tc>
            </w:tr>
            <w:tr>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Conversion Emise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 pur au porteur</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111 000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320 000</w:t>
                    <w:tab/>
                    <w:t xml:space="preserve">Comptes de titres En cours d'opération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320 000</w:t>
                    <w:tab/>
                    <w:t xml:space="preserve">Comptes de titres En cours d'opération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311 000</w:t>
                    <w:tab/>
                    <w:t xml:space="preserve">Compte technique</w:t>
                  </w:r>
                </w:p>
              </w:tc>
            </w:tr>
            <w:tr>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Conversion Emise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 Pur en administré</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111 000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121 000</w:t>
                    <w:tab/>
                    <w:t xml:space="preserve">Comptes individuels de titres disponibles</w:t>
                  </w:r>
                </w:p>
              </w:tc>
            </w:tr>
          </w:tbl>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TRT-CU6-4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5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7m2jsg" w:id="48"/>
      <w:bookmarkEnd w:id="48"/>
      <w:r w:rsidDel="00000000" w:rsidR="00000000" w:rsidRPr="00000000">
        <w:rPr>
          <w:rFonts w:ascii="Calibri" w:cs="Calibri" w:eastAsia="Calibri" w:hAnsi="Calibri"/>
          <w:b w:val="1"/>
          <w:sz w:val="24"/>
          <w:szCs w:val="24"/>
          <w:rtl w:val="0"/>
        </w:rPr>
        <w:t xml:space="preserve">Cas d’utilisation 7: Saisie d’une opération de transfert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créer une opération de Transfert entre deux dépositaires autre que AWB.</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Les opérations de transfert dont AWB  est un acteur, sont envoyées par MegaCustody à MegaIssuer.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Un transfert peut être défini comme suit :</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tbl>
      <w:tblPr>
        <w:tblStyle w:val="Table54"/>
        <w:bidiVisual w:val="0"/>
        <w:tblW w:w="8400.0" w:type="dxa"/>
        <w:jc w:val="left"/>
        <w:tblInd w:w="-75.0" w:type="dxa"/>
        <w:tblLayout w:type="fixed"/>
        <w:tblLook w:val="0400"/>
      </w:tblPr>
      <w:tblGrid>
        <w:gridCol w:w="2400"/>
        <w:gridCol w:w="1200"/>
        <w:gridCol w:w="1200"/>
        <w:gridCol w:w="1200"/>
        <w:gridCol w:w="1200"/>
        <w:gridCol w:w="1200"/>
        <w:tblGridChange w:id="0">
          <w:tblGrid>
            <w:gridCol w:w="2400"/>
            <w:gridCol w:w="1200"/>
            <w:gridCol w:w="1200"/>
            <w:gridCol w:w="1200"/>
            <w:gridCol w:w="1200"/>
            <w:gridCol w:w="1200"/>
          </w:tblGrid>
        </w:tblGridChange>
      </w:tblGrid>
      <w:tr>
        <w:trPr>
          <w:trHeight w:val="440" w:hRule="atLeast"/>
        </w:trPr>
        <w:tc>
          <w:tcPr>
            <w:gridSpan w:val="2"/>
            <w:tcBorders>
              <w:top w:color="000000" w:space="0" w:sz="4" w:val="single"/>
              <w:left w:color="000000" w:space="0" w:sz="4" w:val="single"/>
              <w:bottom w:color="000000" w:space="0" w:sz="4" w:val="single"/>
              <w:right w:color="000000" w:space="0" w:sz="4" w:val="single"/>
            </w:tcBorders>
            <w:shd w:fill="bdd7ee"/>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w:t>
            </w:r>
          </w:p>
        </w:tc>
        <w:tc>
          <w:tcPr>
            <w:tcBorders>
              <w:top w:color="000000" w:space="0" w:sz="4" w:val="single"/>
              <w:left w:color="000000" w:space="0" w:sz="0" w:val="nil"/>
              <w:bottom w:color="000000" w:space="0" w:sz="4" w:val="single"/>
              <w:right w:color="000000" w:space="0" w:sz="4" w:val="single"/>
            </w:tcBorders>
            <w:shd w:fill="bdd7ee"/>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Partie 1</w:t>
            </w:r>
          </w:p>
        </w:tc>
        <w:tc>
          <w:tcPr>
            <w:tcBorders>
              <w:top w:color="000000" w:space="0" w:sz="4" w:val="single"/>
              <w:left w:color="000000" w:space="0" w:sz="0" w:val="nil"/>
              <w:bottom w:color="000000" w:space="0" w:sz="4" w:val="single"/>
              <w:right w:color="000000" w:space="0" w:sz="4" w:val="single"/>
            </w:tcBorders>
            <w:shd w:fill="bdd7ee"/>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Partie 2</w:t>
            </w:r>
          </w:p>
        </w:tc>
        <w:tc>
          <w:tcPr>
            <w:tcBorders>
              <w:top w:color="000000" w:space="0" w:sz="4" w:val="single"/>
              <w:left w:color="000000" w:space="0" w:sz="0" w:val="nil"/>
              <w:bottom w:color="000000" w:space="0" w:sz="4" w:val="single"/>
              <w:right w:color="000000" w:space="0" w:sz="4" w:val="single"/>
            </w:tcBorders>
            <w:shd w:fill="bdd7ee"/>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Catégorie d’avoir</w:t>
            </w:r>
          </w:p>
        </w:tc>
        <w:tc>
          <w:tcPr>
            <w:tcBorders>
              <w:top w:color="000000" w:space="0" w:sz="4" w:val="single"/>
              <w:left w:color="000000" w:space="0" w:sz="0" w:val="nil"/>
              <w:bottom w:color="000000" w:space="0" w:sz="4" w:val="single"/>
              <w:right w:color="000000" w:space="0" w:sz="4" w:val="single"/>
            </w:tcBorders>
            <w:shd w:fill="bdd7ee"/>
            <w:vAlign w:val="center"/>
          </w:tcPr>
          <w:p w:rsidR="00000000" w:rsidDel="00000000" w:rsidP="00000000" w:rsidRDefault="00000000" w:rsidRPr="00000000">
            <w:pPr>
              <w:pBdr/>
              <w:spacing w:line="240" w:lineRule="auto"/>
              <w:contextualSpacing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Origine</w:t>
            </w:r>
          </w:p>
        </w:tc>
      </w:tr>
      <w:tr>
        <w:trPr>
          <w:trHeight w:val="900" w:hRule="atLeast"/>
        </w:trPr>
        <w:tc>
          <w:tcPr>
            <w:gridSpan w:val="2"/>
            <w:vMerge w:val="restart"/>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Transfert Interne (Pour un dépositaire XXX) : Compte à compte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1  du dépositaire XXX sur un compte titre 1</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1 du dépositaire XXX sur un compte titre 2</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Même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MegaIssuer</w:t>
            </w:r>
          </w:p>
        </w:tc>
      </w:tr>
      <w:tr>
        <w:trPr>
          <w:trHeight w:val="660" w:hRule="atLeast"/>
        </w:trPr>
        <w:tc>
          <w:tcPr>
            <w:gridSpan w:val="2"/>
            <w:vMerge w:val="continue"/>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1  du dépositaire XXX </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2  du dépositaire XXX </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Même /Différente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MegaIssuer</w:t>
            </w:r>
          </w:p>
        </w:tc>
      </w:tr>
      <w:tr>
        <w:trPr>
          <w:trHeight w:val="360" w:hRule="atLeast"/>
        </w:trPr>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Transfert via dépositaire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w:t>
            </w:r>
          </w:p>
        </w:tc>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1 du dépositaire XXX</w:t>
            </w:r>
          </w:p>
        </w:tc>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1  du dépositaire YYY</w:t>
            </w:r>
          </w:p>
        </w:tc>
        <w:tc>
          <w:tcPr>
            <w:vMerge w:val="restart"/>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Différente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MegaIssuer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w:t>
            </w:r>
          </w:p>
        </w:tc>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rFonts w:ascii="Calibri" w:cs="Calibri" w:eastAsia="Calibri" w:hAnsi="Calibri"/>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MegaIssuer</w:t>
            </w:r>
          </w:p>
        </w:tc>
      </w:tr>
      <w:tr>
        <w:trPr>
          <w:trHeight w:val="660" w:hRule="atLeast"/>
        </w:trPr>
        <w:tc>
          <w:tcPr>
            <w:gridSpan w:val="2"/>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Souscription en nature (transfert de compte à compte entre compte client et compte OPCVM)</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1  du dépositaire XXX</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 2 du dépositaire XXX (OPCVM)</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Même/ Différente</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MegaIssuer</w:t>
            </w:r>
          </w:p>
        </w:tc>
      </w:tr>
    </w:tbl>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5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actionnaires (et leurs comptes), les dépositaires et ISIN sont créés dans le référentiel.</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5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transferts créés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 CU7-2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PRE- CU7-3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r>
        <w:tc>
          <w:tcPr/>
          <w:p w:rsidR="00000000" w:rsidDel="00000000" w:rsidP="00000000" w:rsidRDefault="00000000" w:rsidRPr="00000000">
            <w:pPr>
              <w:pBdr/>
              <w:contextualSpacing w:val="0"/>
              <w:jc w:val="both"/>
              <w:rPr/>
            </w:pPr>
            <w:r w:rsidDel="00000000" w:rsidR="00000000" w:rsidRPr="00000000">
              <w:rPr>
                <w:rtl w:val="0"/>
              </w:rPr>
              <w:t xml:space="preserve">PRE- CU7-4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pBdr/>
        <w:ind w:left="927" w:firstLine="0"/>
        <w:contextualSpacing w:val="0"/>
        <w:rPr>
          <w:i w:val="1"/>
        </w:rPr>
      </w:pPr>
      <w:r w:rsidDel="00000000" w:rsidR="00000000" w:rsidRPr="00000000">
        <w:rPr>
          <w:rtl w:val="0"/>
        </w:rPr>
      </w:r>
    </w:p>
    <w:tbl>
      <w:tblPr>
        <w:tblStyle w:val="Table57"/>
        <w:bidiVisual w:val="0"/>
        <w:tblW w:w="8798.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2"/>
        <w:gridCol w:w="5076"/>
        <w:tblGridChange w:id="0">
          <w:tblGrid>
            <w:gridCol w:w="3722"/>
            <w:gridCol w:w="5076"/>
          </w:tblGrid>
        </w:tblGridChange>
      </w:tblGrid>
      <w:tr>
        <w:trPr>
          <w:trHeight w:val="38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Système</w:t>
            </w:r>
          </w:p>
        </w:tc>
      </w:tr>
      <w:tr>
        <w:trPr>
          <w:trHeight w:val="38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crée le transfert dans MegaIssuer en précisant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 jambe livraison et la jambe réception: actionnaires, comptes, catégorie d’avoir.</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L’ISIN, la quantité</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dépositaires 1 et 2, leurs compte chez Maroclear (si connus)</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dates de transferts</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transfert est créé.</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avoirs actionnaires et dépositaires sont impactés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w:t>
            </w:r>
          </w:p>
        </w:tc>
      </w:tr>
    </w:tbl>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contextualSpacing w:val="0"/>
        <w:rPr/>
      </w:pPr>
      <w:r w:rsidDel="00000000" w:rsidR="00000000" w:rsidRPr="00000000">
        <w:rPr>
          <w:rtl w:val="0"/>
        </w:rPr>
      </w:r>
    </w:p>
    <w:tbl>
      <w:tblPr>
        <w:tblStyle w:val="Table5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pBdr/>
        <w:contextualSpacing w:val="0"/>
        <w:rPr/>
      </w:pPr>
      <w:r w:rsidDel="00000000" w:rsidR="00000000" w:rsidRPr="00000000">
        <w:rPr>
          <w:rtl w:val="0"/>
        </w:rPr>
      </w:r>
    </w:p>
    <w:tbl>
      <w:tblPr>
        <w:tblStyle w:val="Table5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Opération de transfert est créée.</w:t>
            </w:r>
          </w:p>
        </w:tc>
      </w:tr>
      <w:tr>
        <w:tc>
          <w:tcPr/>
          <w:p w:rsidR="00000000" w:rsidDel="00000000" w:rsidP="00000000" w:rsidRDefault="00000000" w:rsidRPr="00000000">
            <w:pPr>
              <w:pBdr/>
              <w:contextualSpacing w:val="0"/>
              <w:jc w:val="both"/>
              <w:rPr/>
            </w:pPr>
            <w:r w:rsidDel="00000000" w:rsidR="00000000" w:rsidRPr="00000000">
              <w:rPr>
                <w:rtl w:val="0"/>
              </w:rPr>
              <w:t xml:space="preserve">TRT- CU7-2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et dépositaires sont impactées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 XXX 121 000 à YYY 121 000</w:t>
            </w:r>
          </w:p>
        </w:tc>
      </w:tr>
      <w:tr>
        <w:tc>
          <w:tcPr/>
          <w:p w:rsidR="00000000" w:rsidDel="00000000" w:rsidP="00000000" w:rsidRDefault="00000000" w:rsidRPr="00000000">
            <w:pPr>
              <w:pBdr/>
              <w:contextualSpacing w:val="0"/>
              <w:jc w:val="both"/>
              <w:rPr/>
            </w:pPr>
            <w:r w:rsidDel="00000000" w:rsidR="00000000" w:rsidRPr="00000000">
              <w:rPr>
                <w:rtl w:val="0"/>
              </w:rPr>
              <w:t xml:space="preserve">TRT- CU7-3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Ecriture comptable de Transfer entre Titulaire en administré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121 000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240 000</w:t>
              <w:tab/>
              <w:t xml:space="preserve">Compte transit transfert</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240 000</w:t>
              <w:tab/>
              <w:t xml:space="preserve">Compte transit transfert</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121 000</w:t>
              <w:tab/>
              <w:t xml:space="preserve">Comptes individuels de titres disponibles</w:t>
            </w:r>
          </w:p>
        </w:tc>
      </w:tr>
      <w:tr>
        <w:tc>
          <w:tcPr/>
          <w:p w:rsidR="00000000" w:rsidDel="00000000" w:rsidP="00000000" w:rsidRDefault="00000000" w:rsidRPr="00000000">
            <w:pPr>
              <w:pBdr/>
              <w:contextualSpacing w:val="0"/>
              <w:jc w:val="both"/>
              <w:rPr/>
            </w:pPr>
            <w:r w:rsidDel="00000000" w:rsidR="00000000" w:rsidRPr="00000000">
              <w:rPr>
                <w:rtl w:val="0"/>
              </w:rPr>
              <w:t xml:space="preserve">TRT- CU7-4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6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mrcu09" w:id="49"/>
      <w:bookmarkEnd w:id="49"/>
      <w:r w:rsidDel="00000000" w:rsidR="00000000" w:rsidRPr="00000000">
        <w:rPr>
          <w:rFonts w:ascii="Calibri" w:cs="Calibri" w:eastAsia="Calibri" w:hAnsi="Calibri"/>
          <w:b w:val="1"/>
          <w:sz w:val="24"/>
          <w:szCs w:val="24"/>
          <w:rtl w:val="0"/>
        </w:rPr>
        <w:t xml:space="preserve">Cas d’utilisation 8: Saisie d’une opération d’achat -Vente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créer une opération d’achat ou vente pour un dépositaire autre qu’AWB.</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Les opérations d’achat ou vente dont AWB  est un acteur, sont envoyées par MegaCustody à MegaIssuer.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6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6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 d’achat et vente sont créé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 CU8-2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PRE- CU8-3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 de l’opération et opération miroir</w:t>
            </w:r>
          </w:p>
        </w:tc>
      </w:tr>
      <w:tr>
        <w:tc>
          <w:tcPr/>
          <w:p w:rsidR="00000000" w:rsidDel="00000000" w:rsidP="00000000" w:rsidRDefault="00000000" w:rsidRPr="00000000">
            <w:pPr>
              <w:pBdr/>
              <w:contextualSpacing w:val="0"/>
              <w:jc w:val="both"/>
              <w:rPr/>
            </w:pPr>
            <w:r w:rsidDel="00000000" w:rsidR="00000000" w:rsidRPr="00000000">
              <w:rPr>
                <w:rtl w:val="0"/>
              </w:rPr>
              <w:t xml:space="preserve">PRE- CU8-4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63"/>
        <w:bidiVisual w:val="0"/>
        <w:tblW w:w="9338.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5"/>
        <w:gridCol w:w="4093"/>
        <w:tblGridChange w:id="0">
          <w:tblGrid>
            <w:gridCol w:w="5245"/>
            <w:gridCol w:w="4093"/>
          </w:tblGrid>
        </w:tblGridChange>
      </w:tblGrid>
      <w:tr>
        <w:trPr>
          <w:trHeight w:val="36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Système</w:t>
            </w:r>
          </w:p>
        </w:tc>
      </w:tr>
      <w:tr>
        <w:trPr>
          <w:trHeight w:val="36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crée l’achat dans MegaIssuer en précisant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l’actionnaire, son compte espèce et titre,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L’ISIN, la quantité, le prix, les commissions.</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Le dépositaire, son compte espèce et compte titre chez Maroclear (si connu)</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 date de négociation, de dénouement.</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 place de dénouement, la contrepartie, le bénéficiaire et son compte (si connu).</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L’achat est créé.</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L’avoir titre actionnaire et dépositaire sont impactés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 pour l’achat et pour la vente si non encore crée.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Aucune notification n’est envoyée.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volet espèce n’est pas considéré : pas de provision espèce.</w:t>
            </w:r>
          </w:p>
        </w:tc>
      </w:tr>
      <w:tr>
        <w:trPr>
          <w:trHeight w:val="36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crée la vente dans MegaIssuer en précisant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l’actionnaire, son compte espèce et titre,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L’ISIN, la quantité, le prix, les commissions.</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Le dépositaire, son compte espèce et compte titre chez Maroclear (si connu)</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 date de négociation, de dénouement.</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La place de dénouement, la contrepartie, le bénéficiaire et son compte (si connu).</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vente est créée.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L’avoir titre actionnaire et dépositaire sont impactés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 pour l’achat et pour la vente si non encore crée.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Aucune notification n’est envoyée.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volet espèce n’est pas considéré : pas de provision espèce.</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contextualSpacing w:val="0"/>
        <w:rPr/>
      </w:pPr>
      <w:r w:rsidDel="00000000" w:rsidR="00000000" w:rsidRPr="00000000">
        <w:rPr>
          <w:rtl w:val="0"/>
        </w:rPr>
      </w:r>
    </w:p>
    <w:tbl>
      <w:tblPr>
        <w:tblStyle w:val="Table6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tbl>
      <w:tblPr>
        <w:tblStyle w:val="Table6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Opération d’achat ou vente est créée.</w:t>
            </w:r>
          </w:p>
        </w:tc>
      </w:tr>
      <w:tr>
        <w:tc>
          <w:tcPr/>
          <w:p w:rsidR="00000000" w:rsidDel="00000000" w:rsidP="00000000" w:rsidRDefault="00000000" w:rsidRPr="00000000">
            <w:pPr>
              <w:pBdr/>
              <w:contextualSpacing w:val="0"/>
              <w:jc w:val="both"/>
              <w:rPr/>
            </w:pPr>
            <w:r w:rsidDel="00000000" w:rsidR="00000000" w:rsidRPr="00000000">
              <w:rPr>
                <w:rtl w:val="0"/>
              </w:rPr>
              <w:t xml:space="preserve">TRT-CU8-2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et dépositaires sont impactées</w:t>
            </w:r>
          </w:p>
        </w:tc>
      </w:tr>
      <w:tr>
        <w:tc>
          <w:tcPr>
            <w:tcMar>
              <w:left w:w="70.0" w:type="dxa"/>
              <w:right w:w="70.0" w:type="dxa"/>
            </w:tcMar>
          </w:tcPr>
          <w:p w:rsidR="00000000" w:rsidDel="00000000" w:rsidP="00000000" w:rsidRDefault="00000000" w:rsidRPr="00000000">
            <w:pPr>
              <w:pBdr/>
              <w:contextualSpacing w:val="0"/>
              <w:jc w:val="both"/>
              <w:rPr/>
            </w:pPr>
            <w:r w:rsidDel="00000000" w:rsidR="00000000" w:rsidRPr="00000000">
              <w:rPr>
                <w:rtl w:val="0"/>
              </w:rPr>
              <w:t xml:space="preserve">TRT-CU8-3</w:t>
            </w:r>
          </w:p>
        </w:tc>
        <w:tc>
          <w:tcPr>
            <w:tcMar>
              <w:left w:w="70.0" w:type="dxa"/>
              <w:right w:w="70.0" w:type="dxa"/>
            </w:tcMar>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Opération de Vente : </w:t>
            </w:r>
          </w:p>
          <w:tbl>
            <w:tblPr>
              <w:tblStyle w:val="Table65"/>
              <w:bidiVisual w:val="0"/>
              <w:tblW w:w="6744.0" w:type="dxa"/>
              <w:jc w:val="left"/>
              <w:tblInd w:w="-15.0" w:type="dxa"/>
              <w:tblLayout w:type="fixed"/>
              <w:tblLook w:val="0400"/>
            </w:tblPr>
            <w:tblGrid>
              <w:gridCol w:w="2016"/>
              <w:gridCol w:w="4728"/>
              <w:tblGridChange w:id="0">
                <w:tblGrid>
                  <w:gridCol w:w="2016"/>
                  <w:gridCol w:w="4728"/>
                </w:tblGrid>
              </w:tblGridChange>
            </w:tblGrid>
            <w:tr>
              <w:trPr>
                <w:trHeight w:val="440" w:hRule="atLeast"/>
              </w:trPr>
              <w:tc>
                <w:tcPr>
                  <w:tcBorders>
                    <w:top w:color="000000" w:space="0" w:sz="4" w:val="single"/>
                    <w:left w:color="000000" w:space="0" w:sz="4" w:val="single"/>
                    <w:bottom w:color="000000" w:space="0" w:sz="4" w:val="single"/>
                    <w:right w:color="000000" w:space="0" w:sz="4" w:val="single"/>
                  </w:tcBorders>
                  <w:shd w:fill="ffffff"/>
                  <w:tcMar>
                    <w:top w:w="15.0" w:type="dxa"/>
                    <w:left w:w="15.0" w:type="dxa"/>
                    <w:right w:w="15.0" w:type="dxa"/>
                  </w:tcMar>
                  <w:vAlign w:val="center"/>
                </w:tcPr>
                <w:p w:rsidR="00000000" w:rsidDel="00000000" w:rsidP="00000000" w:rsidRDefault="00000000" w:rsidRPr="00000000">
                  <w:pPr>
                    <w:pBdr/>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Débit : 121 000</w:t>
                  </w:r>
                </w:p>
              </w:tc>
              <w:tc>
                <w:tcPr>
                  <w:tcBorders>
                    <w:top w:color="000000" w:space="0" w:sz="4" w:val="single"/>
                    <w:left w:color="000000" w:space="0" w:sz="0" w:val="nil"/>
                    <w:bottom w:color="000000" w:space="0" w:sz="4" w:val="single"/>
                    <w:right w:color="000000" w:space="0" w:sz="4" w:val="single"/>
                  </w:tcBorders>
                  <w:shd w:fill="ffffff"/>
                  <w:tcMar>
                    <w:top w:w="15.0" w:type="dxa"/>
                    <w:left w:w="15.0" w:type="dxa"/>
                    <w:right w:w="15.0" w:type="dxa"/>
                  </w:tcMar>
                  <w:vAlign w:val="center"/>
                </w:tcPr>
                <w:p w:rsidR="00000000" w:rsidDel="00000000" w:rsidP="00000000" w:rsidRDefault="00000000" w:rsidRPr="00000000">
                  <w:pPr>
                    <w:pBdr/>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individuels de titres disponibles</w:t>
                  </w:r>
                </w:p>
              </w:tc>
            </w:tr>
            <w:tr>
              <w:trPr>
                <w:trHeight w:val="440" w:hRule="atLeast"/>
              </w:trPr>
              <w:tc>
                <w:tcPr>
                  <w:tcBorders>
                    <w:top w:color="000000" w:space="0" w:sz="0" w:val="nil"/>
                    <w:left w:color="000000" w:space="0" w:sz="4" w:val="single"/>
                    <w:bottom w:color="000000" w:space="0" w:sz="4" w:val="single"/>
                    <w:right w:color="000000" w:space="0" w:sz="4" w:val="single"/>
                  </w:tcBorders>
                  <w:shd w:fill="ccffff"/>
                  <w:tcMar>
                    <w:top w:w="15.0" w:type="dxa"/>
                    <w:left w:w="15.0" w:type="dxa"/>
                    <w:right w:w="15.0" w:type="dxa"/>
                  </w:tcMar>
                  <w:vAlign w:val="center"/>
                </w:tcPr>
                <w:p w:rsidR="00000000" w:rsidDel="00000000" w:rsidP="00000000" w:rsidRDefault="00000000" w:rsidRPr="00000000">
                  <w:pPr>
                    <w:pBdr/>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Crédit : 210 000</w:t>
                  </w:r>
                </w:p>
              </w:tc>
              <w:tc>
                <w:tcPr>
                  <w:tcBorders>
                    <w:top w:color="000000" w:space="0" w:sz="0" w:val="nil"/>
                    <w:left w:color="000000" w:space="0" w:sz="0" w:val="nil"/>
                    <w:bottom w:color="000000" w:space="0" w:sz="4" w:val="single"/>
                    <w:right w:color="000000" w:space="0" w:sz="4" w:val="single"/>
                  </w:tcBorders>
                  <w:shd w:fill="ccffff"/>
                  <w:tcMar>
                    <w:top w:w="15.0" w:type="dxa"/>
                    <w:left w:w="15.0" w:type="dxa"/>
                    <w:right w:w="15.0" w:type="dxa"/>
                  </w:tcMar>
                  <w:vAlign w:val="center"/>
                </w:tcPr>
                <w:p w:rsidR="00000000" w:rsidDel="00000000" w:rsidP="00000000" w:rsidRDefault="00000000" w:rsidRPr="00000000">
                  <w:pPr>
                    <w:pBdr/>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de transit négociation</w:t>
                  </w:r>
                </w:p>
              </w:tc>
            </w:tr>
          </w:tbl>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Opération d’achat: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bl>
            <w:tblPr>
              <w:tblStyle w:val="Table66"/>
              <w:bidiVisual w:val="0"/>
              <w:tblW w:w="6674.0" w:type="dxa"/>
              <w:jc w:val="left"/>
              <w:tblInd w:w="-70.0" w:type="dxa"/>
              <w:tblLayout w:type="fixed"/>
              <w:tblLook w:val="0400"/>
            </w:tblPr>
            <w:tblGrid>
              <w:gridCol w:w="1995"/>
              <w:gridCol w:w="4679"/>
              <w:tblGridChange w:id="0">
                <w:tblGrid>
                  <w:gridCol w:w="1995"/>
                  <w:gridCol w:w="4679"/>
                </w:tblGrid>
              </w:tblGridChange>
            </w:tblGrid>
            <w:tr>
              <w:trPr>
                <w:trHeight w:val="44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Débit : 210 000</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de transit négociation</w:t>
                  </w:r>
                </w:p>
              </w:tc>
            </w:tr>
            <w:tr>
              <w:trPr>
                <w:trHeight w:val="440" w:hRule="atLeast"/>
              </w:trPr>
              <w:tc>
                <w:tcPr>
                  <w:tcBorders>
                    <w:top w:color="000000" w:space="0" w:sz="0" w:val="nil"/>
                    <w:left w:color="000000" w:space="0" w:sz="4" w:val="single"/>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Crédit : 121 000</w:t>
                  </w:r>
                </w:p>
              </w:tc>
              <w:tc>
                <w:tcPr>
                  <w:tcBorders>
                    <w:top w:color="000000" w:space="0" w:sz="0" w:val="nil"/>
                    <w:left w:color="000000" w:space="0" w:sz="0" w:val="nil"/>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individuels de titres disponibles</w:t>
                  </w:r>
                </w:p>
              </w:tc>
            </w:tr>
          </w:tbl>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TRT-CU8-4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6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6r0co2" w:id="50"/>
      <w:bookmarkEnd w:id="50"/>
      <w:r w:rsidDel="00000000" w:rsidR="00000000" w:rsidRPr="00000000">
        <w:rPr>
          <w:rFonts w:ascii="Calibri" w:cs="Calibri" w:eastAsia="Calibri" w:hAnsi="Calibri"/>
          <w:b w:val="1"/>
          <w:sz w:val="24"/>
          <w:szCs w:val="24"/>
          <w:rtl w:val="0"/>
        </w:rPr>
        <w:t xml:space="preserve">Cas d’utilisation 9: Saisie d’une opération de blocage (déblocage)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créer une opération de blocage (déblocage) d’un avoir en pur.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6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7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L’Opération de blocage est créée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 CU9-2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en pur actionnaires et dépositairessont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PRE- CU9-3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 de l’opération.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CU9-4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 l’enchaînement des activités :</w:t>
      </w:r>
    </w:p>
    <w:p w:rsidR="00000000" w:rsidDel="00000000" w:rsidP="00000000" w:rsidRDefault="00000000" w:rsidRPr="00000000">
      <w:pPr>
        <w:pBdr/>
        <w:ind w:left="927" w:firstLine="0"/>
        <w:contextualSpacing w:val="0"/>
        <w:rPr>
          <w:i w:val="1"/>
        </w:rPr>
      </w:pPr>
      <w:r w:rsidDel="00000000" w:rsidR="00000000" w:rsidRPr="00000000">
        <w:rPr>
          <w:rtl w:val="0"/>
        </w:rPr>
      </w:r>
    </w:p>
    <w:tbl>
      <w:tblPr>
        <w:tblStyle w:val="Table71"/>
        <w:bidiVisual w:val="0"/>
        <w:tblW w:w="7566.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1"/>
        <w:gridCol w:w="4365"/>
        <w:tblGridChange w:id="0">
          <w:tblGrid>
            <w:gridCol w:w="3201"/>
            <w:gridCol w:w="4365"/>
          </w:tblGrid>
        </w:tblGridChange>
      </w:tblGrid>
      <w:tr>
        <w:trPr>
          <w:trHeight w:val="34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Système</w:t>
            </w:r>
          </w:p>
        </w:tc>
      </w:tr>
      <w:tr>
        <w:trPr>
          <w:trHeight w:val="34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saisi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Date de blocage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Date de maturité (si connu)</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Raison de blocage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Client, son compte titre et espèce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Bénéficiaire, son compte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Compte Nostro</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Quantité à bloquer</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Prix</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Valeur de blocage</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blocage est créé.</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L’avoir pur titre actionnaire est impacté passe du libre au bloqué.</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Aucune notification n’est envoyée.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La partie espèce n’est pas considérée.</w:t>
            </w:r>
          </w:p>
        </w:tc>
      </w:tr>
      <w:tr>
        <w:trPr>
          <w:trHeight w:val="34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débloque la position</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déblocage est fait.</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L’avoir pur titre actionnaire est impacté : passe de bloqué à libre.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Aucune notification n’est envoyée.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La partie espèce n’est pas considérée.</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7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quantité d’avoir bloquée ne peut pas être vendue ni convertie ou transférée.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7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Opération de blocage est créée.</w:t>
            </w:r>
          </w:p>
        </w:tc>
      </w:tr>
      <w:tr>
        <w:tc>
          <w:tcPr/>
          <w:p w:rsidR="00000000" w:rsidDel="00000000" w:rsidP="00000000" w:rsidRDefault="00000000" w:rsidRPr="00000000">
            <w:pPr>
              <w:pBdr/>
              <w:contextualSpacing w:val="0"/>
              <w:jc w:val="both"/>
              <w:rPr/>
            </w:pPr>
            <w:r w:rsidDel="00000000" w:rsidR="00000000" w:rsidRPr="00000000">
              <w:rPr>
                <w:rtl w:val="0"/>
              </w:rPr>
              <w:t xml:space="preserve">TRT-CU9-2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en pur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TRT-CU9-3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Nantissement ou blocage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111 000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112 000</w:t>
              <w:tab/>
              <w:t xml:space="preserve">Comptes individuels de nantissement de  titres</w:t>
            </w:r>
          </w:p>
        </w:tc>
      </w:tr>
      <w:tr>
        <w:tc>
          <w:tcPr/>
          <w:p w:rsidR="00000000" w:rsidDel="00000000" w:rsidP="00000000" w:rsidRDefault="00000000" w:rsidRPr="00000000">
            <w:pPr>
              <w:pBdr/>
              <w:contextualSpacing w:val="0"/>
              <w:jc w:val="both"/>
              <w:rPr/>
            </w:pPr>
            <w:r w:rsidDel="00000000" w:rsidR="00000000" w:rsidRPr="00000000">
              <w:rPr>
                <w:rtl w:val="0"/>
              </w:rPr>
              <w:t xml:space="preserve">TRT-CU9-4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7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lwamvv" w:id="51"/>
      <w:bookmarkEnd w:id="51"/>
      <w:r w:rsidDel="00000000" w:rsidR="00000000" w:rsidRPr="00000000">
        <w:rPr>
          <w:rFonts w:ascii="Calibri" w:cs="Calibri" w:eastAsia="Calibri" w:hAnsi="Calibri"/>
          <w:b w:val="1"/>
          <w:sz w:val="24"/>
          <w:szCs w:val="24"/>
          <w:rtl w:val="0"/>
        </w:rPr>
        <w:t xml:space="preserve">Cas d’utilisation 10: Saisie d’une opération de Nantissement (levée de nantissement)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créer une opération de nantissement (levée de nantissement) d’un avoir en pur.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7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tbl>
      <w:tblPr>
        <w:tblStyle w:val="Table7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L’opération de nantissement est créée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 CU10-2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en pur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PRE- CU10-3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 de l’opération.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CU10-4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ind w:left="927" w:firstLine="0"/>
        <w:contextualSpacing w:val="0"/>
        <w:rPr>
          <w:i w:val="1"/>
        </w:rPr>
      </w:pPr>
      <w:r w:rsidDel="00000000" w:rsidR="00000000" w:rsidRPr="00000000">
        <w:rPr>
          <w:rtl w:val="0"/>
        </w:rPr>
      </w:r>
    </w:p>
    <w:tbl>
      <w:tblPr>
        <w:tblStyle w:val="Table77"/>
        <w:bidiVisual w:val="0"/>
        <w:tblW w:w="7566.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1"/>
        <w:gridCol w:w="4365"/>
        <w:tblGridChange w:id="0">
          <w:tblGrid>
            <w:gridCol w:w="3201"/>
            <w:gridCol w:w="4365"/>
          </w:tblGrid>
        </w:tblGridChange>
      </w:tblGrid>
      <w:tr>
        <w:trPr>
          <w:trHeight w:val="34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Système</w:t>
            </w:r>
          </w:p>
        </w:tc>
      </w:tr>
      <w:tr>
        <w:trPr>
          <w:trHeight w:val="34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saisi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Date de nantissement</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Date de maturité (si connu)</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Raison de nantissement</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Client, son compte titre et espèce</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Bénéficiaire, son compte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Compte Nostro</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Quantité à bloquer</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Prix</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Valeur de nantissement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blocage est créé.</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L’avoir pur titre actionnaire est impacté passe du libre au nanti.</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Aucune notification n’est envoyée.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La partie espèce n’est pas considérée.</w:t>
            </w:r>
          </w:p>
        </w:tc>
      </w:tr>
      <w:tr>
        <w:trPr>
          <w:trHeight w:val="34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libère la position</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déblocage est fait.</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L’avoir pur titre actionnaire est impacté : passe de nanti à libre.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comptabilité titre est postée.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Aucune notification n’est envoyée.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La partie espèce n’est pas considérée.</w:t>
            </w:r>
          </w:p>
        </w:tc>
      </w:tr>
    </w:tbl>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7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quantité d’avoir nantie ne peut pas être vendue ni convertie ou transférée.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pBdr/>
        <w:contextualSpacing w:val="0"/>
        <w:rPr/>
      </w:pPr>
      <w:r w:rsidDel="00000000" w:rsidR="00000000" w:rsidRPr="00000000">
        <w:rPr>
          <w:rtl w:val="0"/>
        </w:rPr>
      </w:r>
    </w:p>
    <w:tbl>
      <w:tblPr>
        <w:tblStyle w:val="Table7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Opération de nantissement est créée.</w:t>
            </w:r>
          </w:p>
        </w:tc>
      </w:tr>
      <w:tr>
        <w:tc>
          <w:tcPr/>
          <w:p w:rsidR="00000000" w:rsidDel="00000000" w:rsidP="00000000" w:rsidRDefault="00000000" w:rsidRPr="00000000">
            <w:pPr>
              <w:pBdr/>
              <w:contextualSpacing w:val="0"/>
              <w:jc w:val="both"/>
              <w:rPr/>
            </w:pPr>
            <w:r w:rsidDel="00000000" w:rsidR="00000000" w:rsidRPr="00000000">
              <w:rPr>
                <w:rtl w:val="0"/>
              </w:rPr>
              <w:t xml:space="preserve">TRT- CU10-2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en pur actionnaires et dépositaires sont impactées.</w:t>
            </w:r>
          </w:p>
        </w:tc>
      </w:tr>
      <w:tr>
        <w:tc>
          <w:tcPr/>
          <w:p w:rsidR="00000000" w:rsidDel="00000000" w:rsidP="00000000" w:rsidRDefault="00000000" w:rsidRPr="00000000">
            <w:pPr>
              <w:pBdr/>
              <w:contextualSpacing w:val="0"/>
              <w:jc w:val="both"/>
              <w:rPr/>
            </w:pPr>
            <w:r w:rsidDel="00000000" w:rsidR="00000000" w:rsidRPr="00000000">
              <w:rPr>
                <w:rtl w:val="0"/>
              </w:rPr>
              <w:t xml:space="preserve">TRT- CU10-3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comptabilité titre.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Nantissement ou blocage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111 000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112 000</w:t>
              <w:tab/>
              <w:t xml:space="preserve">Comptes individuels de nantissement de  titres</w:t>
            </w:r>
          </w:p>
        </w:tc>
      </w:tr>
      <w:tr>
        <w:tc>
          <w:tcPr/>
          <w:p w:rsidR="00000000" w:rsidDel="00000000" w:rsidP="00000000" w:rsidRDefault="00000000" w:rsidRPr="00000000">
            <w:pPr>
              <w:pBdr/>
              <w:contextualSpacing w:val="0"/>
              <w:jc w:val="both"/>
              <w:rPr/>
            </w:pPr>
            <w:r w:rsidDel="00000000" w:rsidR="00000000" w:rsidRPr="00000000">
              <w:rPr>
                <w:rtl w:val="0"/>
              </w:rPr>
              <w:t xml:space="preserve">TRT- CU10-4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notification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8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11kx3o" w:id="52"/>
      <w:bookmarkEnd w:id="52"/>
      <w:r w:rsidDel="00000000" w:rsidR="00000000" w:rsidRPr="00000000">
        <w:rPr>
          <w:rFonts w:ascii="Calibri" w:cs="Calibri" w:eastAsia="Calibri" w:hAnsi="Calibri"/>
          <w:b w:val="1"/>
          <w:sz w:val="24"/>
          <w:szCs w:val="24"/>
          <w:rtl w:val="0"/>
        </w:rPr>
        <w:t xml:space="preserve">Cas d’utilisation 11: Consultation des Mouvements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ind w:left="864" w:firstLine="0"/>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consulter toutes les opérations effectués par un actionnaire et qui touchent à la répartition du capital ou au compte d’émission :</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Conversion</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Transfert</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Blocage-Déblocage</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Nantissement-levée de nantissement</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Souscription-Rachat</w:t>
      </w:r>
    </w:p>
    <w:p w:rsidR="00000000" w:rsidDel="00000000" w:rsidP="00000000" w:rsidRDefault="00000000" w:rsidRPr="00000000">
      <w:pPr>
        <w:numPr>
          <w:ilvl w:val="0"/>
          <w:numId w:val="15"/>
        </w:numPr>
        <w:pBdr/>
        <w:spacing w:after="0" w:before="240" w:line="240" w:lineRule="auto"/>
        <w:ind w:left="3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Achat –vente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Les opérations sont affichés dans le system quelques soit elles sont envoyés par le module MegaCustody (dont AWB est acteur) ou crée manuellement dans MegaIssuer (AWB n’est pas acteur).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8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opérations (dont AWB n’est pas acteur) sont créées dans MegaIssuer.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opérations (dont AWB est acteur) sont envoyées à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8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opérations sont consultables dans MegaIssuer par actionnaires, dépositaires, ISIN, dates, type d’opération.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83"/>
        <w:bidiVisual w:val="0"/>
        <w:tblW w:w="9160.0" w:type="dxa"/>
        <w:jc w:val="left"/>
        <w:tblInd w:w="-75.0" w:type="dxa"/>
        <w:tblLayout w:type="fixed"/>
        <w:tblLook w:val="0400"/>
      </w:tblPr>
      <w:tblGrid>
        <w:gridCol w:w="3875"/>
        <w:gridCol w:w="5285"/>
        <w:tblGridChange w:id="0">
          <w:tblGrid>
            <w:gridCol w:w="3875"/>
            <w:gridCol w:w="5285"/>
          </w:tblGrid>
        </w:tblGridChange>
      </w:tblGrid>
      <w:tr>
        <w:trPr>
          <w:trHeight w:val="38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L’utilisateur consulte l’opération en utilisant les critères de recherches :</w:t>
            </w:r>
            <w:r w:rsidDel="00000000" w:rsidR="00000000" w:rsidRPr="00000000">
              <w:rPr>
                <w:i w:val="1"/>
                <w:rtl w:val="0"/>
              </w:rPr>
              <w:t xml:space="preserve"> actionnaires, dépositaires, ISIN, dates, type d’opération.</w:t>
            </w: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Les opérations sont affichées en mode consultation.</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8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8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opérations sont affichées à titre de consultation.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8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l18frh" w:id="53"/>
      <w:bookmarkEnd w:id="53"/>
      <w:r w:rsidDel="00000000" w:rsidR="00000000" w:rsidRPr="00000000">
        <w:rPr>
          <w:rFonts w:ascii="Calibri" w:cs="Calibri" w:eastAsia="Calibri" w:hAnsi="Calibri"/>
          <w:b w:val="1"/>
          <w:sz w:val="24"/>
          <w:szCs w:val="24"/>
          <w:rtl w:val="0"/>
        </w:rPr>
        <w:t xml:space="preserve">Cas d’utilisation 12: Génération de la répartition du capital</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d’afficher la répartition du capital d’un titre dont le registre est tenu par MegaIssuer à une date T.</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date (T) est inférieure ou égale à la date métier.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Cette répartition sera générée dans le rapport « répartition du capital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8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300" w:hRule="atLeast"/>
        </w:trPr>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PRE- 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Compte d’émission sur l’ISIN existe déjà.</w:t>
            </w:r>
          </w:p>
        </w:tc>
      </w:tr>
      <w:tr>
        <w:tc>
          <w:tcPr/>
          <w:p w:rsidR="00000000" w:rsidDel="00000000" w:rsidP="00000000" w:rsidRDefault="00000000" w:rsidRPr="00000000">
            <w:pPr>
              <w:pBdr/>
              <w:contextualSpacing w:val="0"/>
              <w:jc w:val="both"/>
              <w:rPr/>
            </w:pPr>
            <w:r w:rsidDel="00000000" w:rsidR="00000000" w:rsidRPr="00000000">
              <w:rPr>
                <w:rtl w:val="0"/>
              </w:rPr>
              <w:t xml:space="preserve">PRE- CU12-2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répartition du capital à l’émission existe dans le compte d’émission.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CU12-3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Toutes les opérations survenues sur le titre sont dénouées et sauvegardés dans le module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8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répartition du capital est enregistrée.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rubriques de la répartition du capital dépend de la nature de détention du titre : VEN/VON ou de la nature de la valeur : Action /OPCVM.</w:t>
            </w:r>
          </w:p>
          <w:p w:rsidR="00000000" w:rsidDel="00000000" w:rsidP="00000000" w:rsidRDefault="00000000" w:rsidRPr="00000000">
            <w:pPr>
              <w:widowControl w:val="0"/>
              <w:pBdr/>
              <w:tabs>
                <w:tab w:val="left" w:pos="1397"/>
              </w:tabs>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ab/>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tbl>
      <w:tblPr>
        <w:tblStyle w:val="Table89"/>
        <w:bidiVisual w:val="0"/>
        <w:tblW w:w="9305.0" w:type="dxa"/>
        <w:jc w:val="left"/>
        <w:tblInd w:w="-75.0" w:type="dxa"/>
        <w:tblLayout w:type="fixed"/>
        <w:tblLook w:val="0400"/>
      </w:tblPr>
      <w:tblGrid>
        <w:gridCol w:w="4029"/>
        <w:gridCol w:w="5276"/>
        <w:tblGridChange w:id="0">
          <w:tblGrid>
            <w:gridCol w:w="4029"/>
            <w:gridCol w:w="5276"/>
          </w:tblGrid>
        </w:tblGridChange>
      </w:tblGrid>
      <w:tr>
        <w:trPr>
          <w:trHeight w:val="36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142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L’utilisateur sélectionne l’ISIN, et la date à laquelle il veut générer la répartition du capital de L’ISIN concerné.</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system calcule la répartition du capital de L’ISIN sélectionné selon sa nature :</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Action (VEN/VON)</w:t>
            </w:r>
          </w:p>
          <w:p w:rsidR="00000000" w:rsidDel="00000000" w:rsidP="00000000" w:rsidRDefault="00000000" w:rsidRPr="00000000">
            <w:pPr>
              <w:numPr>
                <w:ilvl w:val="0"/>
                <w:numId w:val="15"/>
              </w:numPr>
              <w:pBdr/>
              <w:spacing w:after="0" w:before="0" w:line="240"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OPCVM</w:t>
            </w:r>
          </w:p>
          <w:p w:rsidR="00000000" w:rsidDel="00000000" w:rsidP="00000000" w:rsidRDefault="00000000" w:rsidRPr="00000000">
            <w:pPr>
              <w:pBdr/>
              <w:spacing w:line="240" w:lineRule="auto"/>
              <w:contextualSpacing w:val="0"/>
              <w:rPr>
                <w:rFonts w:ascii="Verdana" w:cs="Verdana" w:eastAsia="Verdana" w:hAnsi="Verdana"/>
                <w:b w:val="1"/>
                <w:sz w:val="20"/>
                <w:szCs w:val="20"/>
              </w:rPr>
            </w:pPr>
            <w:r w:rsidDel="00000000" w:rsidR="00000000" w:rsidRPr="00000000">
              <w:rPr>
                <w:rtl w:val="0"/>
              </w:rPr>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9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répartition du capital suit la classification suivante selon l’ISIN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bl>
            <w:tblPr>
              <w:tblStyle w:val="Table90"/>
              <w:bidiVisual w:val="0"/>
              <w:tblW w:w="67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033"/>
              <w:tblGridChange w:id="0">
                <w:tblGrid>
                  <w:gridCol w:w="1755"/>
                  <w:gridCol w:w="5033"/>
                </w:tblGrid>
              </w:tblGridChange>
            </w:tblGrid>
            <w:tr>
              <w:trPr>
                <w:trHeight w:val="180" w:hRule="atLeast"/>
              </w:trPr>
              <w:tc>
                <w:tcPr>
                  <w:gridSpan w:val="2"/>
                </w:tcPr>
                <w:p w:rsidR="00000000" w:rsidDel="00000000" w:rsidP="00000000" w:rsidRDefault="00000000" w:rsidRPr="00000000">
                  <w:pPr>
                    <w:pBdr/>
                    <w:contextualSpacing w:val="0"/>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Action VEN</w:t>
                  </w:r>
                </w:p>
              </w:tc>
            </w:tr>
            <w:tr>
              <w:trPr>
                <w:trHeight w:val="50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administrées </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listant les quantités des avoirs  administrées par actionnaire et par dépositaires.</w:t>
                  </w:r>
                  <w:r w:rsidDel="00000000" w:rsidR="00000000" w:rsidRPr="00000000">
                    <w:rPr>
                      <w:rtl w:val="0"/>
                    </w:rPr>
                  </w:r>
                </w:p>
              </w:tc>
            </w:tr>
            <w:tr>
              <w:trPr>
                <w:trHeight w:val="2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Pur </w:t>
                  </w:r>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listant les quantités des avoirs  en pur par actionnaire et par dépositaires.</w:t>
                  </w:r>
                </w:p>
                <w:p w:rsidR="00000000" w:rsidDel="00000000" w:rsidP="00000000" w:rsidRDefault="00000000" w:rsidRPr="00000000">
                  <w:pPr>
                    <w:pBdr/>
                    <w:contextualSpacing w:val="0"/>
                    <w:rPr>
                      <w:sz w:val="16"/>
                      <w:szCs w:val="16"/>
                    </w:rPr>
                  </w:pPr>
                  <w:r w:rsidDel="00000000" w:rsidR="00000000" w:rsidRPr="00000000">
                    <w:rPr>
                      <w:rtl w:val="0"/>
                    </w:rPr>
                  </w:r>
                </w:p>
              </w:tc>
            </w:tr>
            <w:tr>
              <w:trPr>
                <w:trHeight w:val="3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Au Porteur</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listant les quantités des avoirs  au porteur.               </w:t>
                  </w:r>
                  <w:r w:rsidDel="00000000" w:rsidR="00000000" w:rsidRPr="00000000">
                    <w:rPr>
                      <w:rtl w:val="0"/>
                    </w:rPr>
                  </w:r>
                </w:p>
              </w:tc>
            </w:tr>
            <w:tr>
              <w:trPr>
                <w:trHeight w:val="3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formant le capital </w:t>
                  </w:r>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affichant la somme des rubriques.</w:t>
                  </w:r>
                </w:p>
                <w:p w:rsidR="00000000" w:rsidDel="00000000" w:rsidP="00000000" w:rsidRDefault="00000000" w:rsidRPr="00000000">
                  <w:pPr>
                    <w:pBdr/>
                    <w:contextualSpacing w:val="0"/>
                    <w:rPr>
                      <w:sz w:val="16"/>
                      <w:szCs w:val="16"/>
                    </w:rPr>
                  </w:pPr>
                  <w:r w:rsidDel="00000000" w:rsidR="00000000" w:rsidRPr="00000000">
                    <w:rPr>
                      <w:rtl w:val="0"/>
                    </w:rPr>
                  </w:r>
                </w:p>
              </w:tc>
            </w:tr>
          </w:tbl>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Verdana" w:cs="Verdana" w:eastAsia="Verdana" w:hAnsi="Verdana"/>
                <w:b w:val="1"/>
                <w:sz w:val="20"/>
                <w:szCs w:val="20"/>
              </w:rPr>
            </w:pPr>
            <w:r w:rsidDel="00000000" w:rsidR="00000000" w:rsidRPr="00000000">
              <w:rPr>
                <w:rtl w:val="0"/>
              </w:rPr>
            </w:r>
          </w:p>
          <w:tbl>
            <w:tblPr>
              <w:tblStyle w:val="Table91"/>
              <w:bidiVisual w:val="0"/>
              <w:tblW w:w="701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263"/>
              <w:tblGridChange w:id="0">
                <w:tblGrid>
                  <w:gridCol w:w="1755"/>
                  <w:gridCol w:w="5263"/>
                </w:tblGrid>
              </w:tblGridChange>
            </w:tblGrid>
            <w:tr>
              <w:trPr>
                <w:trHeight w:val="180" w:hRule="atLeast"/>
              </w:trPr>
              <w:tc>
                <w:tcPr>
                  <w:gridSpan w:val="2"/>
                </w:tcPr>
                <w:p w:rsidR="00000000" w:rsidDel="00000000" w:rsidP="00000000" w:rsidRDefault="00000000" w:rsidRPr="00000000">
                  <w:pPr>
                    <w:pBdr/>
                    <w:contextualSpacing w:val="0"/>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Action VON</w:t>
                  </w:r>
                </w:p>
              </w:tc>
            </w:tr>
            <w:tr>
              <w:trPr>
                <w:trHeight w:val="5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administrées </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listant les quantités des avoirs  administrées par actionnaire et par dépositaires.</w:t>
                  </w:r>
                  <w:r w:rsidDel="00000000" w:rsidR="00000000" w:rsidRPr="00000000">
                    <w:rPr>
                      <w:rtl w:val="0"/>
                    </w:rPr>
                  </w:r>
                </w:p>
              </w:tc>
            </w:tr>
            <w:tr>
              <w:trPr>
                <w:trHeight w:val="5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Pur </w:t>
                  </w:r>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listant les quantités des avoirs  en pur par actionnaire et par dépositaires.</w:t>
                  </w:r>
                </w:p>
                <w:p w:rsidR="00000000" w:rsidDel="00000000" w:rsidP="00000000" w:rsidRDefault="00000000" w:rsidRPr="00000000">
                  <w:pPr>
                    <w:pBdr/>
                    <w:contextualSpacing w:val="0"/>
                    <w:rPr>
                      <w:sz w:val="16"/>
                      <w:szCs w:val="16"/>
                    </w:rPr>
                  </w:pPr>
                  <w:r w:rsidDel="00000000" w:rsidR="00000000" w:rsidRPr="00000000">
                    <w:rPr>
                      <w:rtl w:val="0"/>
                    </w:rPr>
                  </w:r>
                </w:p>
              </w:tc>
            </w:tr>
            <w:tr>
              <w:trPr>
                <w:trHeight w:val="5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Flottante</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Résultat du service « Formule de calcul du flottant pour une action VON ».</w:t>
                  </w:r>
                  <w:r w:rsidDel="00000000" w:rsidR="00000000" w:rsidRPr="00000000">
                    <w:rPr>
                      <w:rtl w:val="0"/>
                    </w:rPr>
                  </w:r>
                </w:p>
              </w:tc>
            </w:tr>
            <w:tr>
              <w:trPr>
                <w:trHeight w:val="1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actions formant le capital </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affichant le capital en circulation </w:t>
                  </w:r>
                  <w:r w:rsidDel="00000000" w:rsidR="00000000" w:rsidRPr="00000000">
                    <w:rPr>
                      <w:rtl w:val="0"/>
                    </w:rPr>
                  </w:r>
                </w:p>
              </w:tc>
            </w:tr>
          </w:tbl>
          <w:p w:rsidR="00000000" w:rsidDel="00000000" w:rsidP="00000000" w:rsidRDefault="00000000" w:rsidRPr="00000000">
            <w:pPr>
              <w:pBdr/>
              <w:spacing w:line="240" w:lineRule="auto"/>
              <w:contextualSpacing w:val="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Verdana" w:cs="Verdana" w:eastAsia="Verdana" w:hAnsi="Verdana"/>
                <w:b w:val="1"/>
                <w:sz w:val="20"/>
                <w:szCs w:val="20"/>
              </w:rPr>
            </w:pPr>
            <w:r w:rsidDel="00000000" w:rsidR="00000000" w:rsidRPr="00000000">
              <w:rPr>
                <w:rtl w:val="0"/>
              </w:rPr>
            </w:r>
          </w:p>
          <w:tbl>
            <w:tblPr>
              <w:tblStyle w:val="Table92"/>
              <w:bidiVisual w:val="0"/>
              <w:tblW w:w="70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316"/>
              <w:tblGridChange w:id="0">
                <w:tblGrid>
                  <w:gridCol w:w="1755"/>
                  <w:gridCol w:w="5316"/>
                </w:tblGrid>
              </w:tblGridChange>
            </w:tblGrid>
            <w:tr>
              <w:trPr>
                <w:trHeight w:val="220" w:hRule="atLeast"/>
              </w:trPr>
              <w:tc>
                <w:tcPr>
                  <w:gridSpan w:val="2"/>
                </w:tcPr>
                <w:p w:rsidR="00000000" w:rsidDel="00000000" w:rsidP="00000000" w:rsidRDefault="00000000" w:rsidRPr="00000000">
                  <w:pPr>
                    <w:pBdr/>
                    <w:contextualSpacing w:val="0"/>
                    <w:rPr>
                      <w:rFonts w:ascii="Calibri" w:cs="Calibri" w:eastAsia="Calibri" w:hAnsi="Calibri"/>
                      <w:b w:val="1"/>
                      <w:i w:val="1"/>
                      <w:sz w:val="16"/>
                      <w:szCs w:val="16"/>
                    </w:rPr>
                  </w:pPr>
                  <w:r w:rsidDel="00000000" w:rsidR="00000000" w:rsidRPr="00000000">
                    <w:rPr>
                      <w:rFonts w:ascii="Calibri" w:cs="Calibri" w:eastAsia="Calibri" w:hAnsi="Calibri"/>
                      <w:b w:val="1"/>
                      <w:i w:val="1"/>
                      <w:sz w:val="16"/>
                      <w:szCs w:val="16"/>
                      <w:rtl w:val="0"/>
                    </w:rPr>
                    <w:t xml:space="preserve">OPCVM</w:t>
                  </w:r>
                </w:p>
              </w:tc>
            </w:tr>
            <w:tr>
              <w:trPr>
                <w:trHeight w:val="38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OPCVM administrées </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listant les quantités des avoirs  administrées par actionnaire et par dépositaires.</w:t>
                  </w:r>
                  <w:r w:rsidDel="00000000" w:rsidR="00000000" w:rsidRPr="00000000">
                    <w:rPr>
                      <w:rtl w:val="0"/>
                    </w:rPr>
                  </w:r>
                </w:p>
              </w:tc>
            </w:tr>
            <w:tr>
              <w:trPr>
                <w:trHeight w:val="2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OPCVM technique</w:t>
                  </w:r>
                  <w:r w:rsidDel="00000000" w:rsidR="00000000" w:rsidRPr="00000000">
                    <w:rPr>
                      <w:rtl w:val="0"/>
                    </w:rPr>
                  </w:r>
                </w:p>
              </w:tc>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listant les quantités des avoirs  au porteur.               </w:t>
                  </w:r>
                  <w:r w:rsidDel="00000000" w:rsidR="00000000" w:rsidRPr="00000000">
                    <w:rPr>
                      <w:rtl w:val="0"/>
                    </w:rPr>
                  </w:r>
                </w:p>
              </w:tc>
            </w:tr>
            <w:tr>
              <w:trPr>
                <w:trHeight w:val="260" w:hRule="atLeast"/>
              </w:trPr>
              <w:tc>
                <w:tcPr/>
                <w:p w:rsidR="00000000" w:rsidDel="00000000" w:rsidP="00000000" w:rsidRDefault="00000000" w:rsidRPr="00000000">
                  <w:pPr>
                    <w:pBdr/>
                    <w:contextualSpacing w:val="0"/>
                    <w:rPr>
                      <w:sz w:val="16"/>
                      <w:szCs w:val="16"/>
                    </w:rPr>
                  </w:pPr>
                  <w:r w:rsidDel="00000000" w:rsidR="00000000" w:rsidRPr="00000000">
                    <w:rPr>
                      <w:rFonts w:ascii="Calibri" w:cs="Calibri" w:eastAsia="Calibri" w:hAnsi="Calibri"/>
                      <w:sz w:val="16"/>
                      <w:szCs w:val="16"/>
                      <w:rtl w:val="0"/>
                    </w:rPr>
                    <w:t xml:space="preserve">TOTAL OPCVM formant le capital </w:t>
                  </w:r>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affichant la somme des rubriques.</w:t>
                  </w:r>
                </w:p>
                <w:p w:rsidR="00000000" w:rsidDel="00000000" w:rsidP="00000000" w:rsidRDefault="00000000" w:rsidRPr="00000000">
                  <w:pPr>
                    <w:pBdr/>
                    <w:contextualSpacing w:val="0"/>
                    <w:rPr>
                      <w:sz w:val="16"/>
                      <w:szCs w:val="16"/>
                    </w:rPr>
                  </w:pPr>
                  <w:r w:rsidDel="00000000" w:rsidR="00000000" w:rsidRPr="00000000">
                    <w:rPr>
                      <w:rtl w:val="0"/>
                    </w:rPr>
                  </w:r>
                </w:p>
              </w:tc>
            </w:tr>
          </w:tbl>
          <w:p w:rsidR="00000000" w:rsidDel="00000000" w:rsidP="00000000" w:rsidRDefault="00000000" w:rsidRPr="00000000">
            <w:pPr>
              <w:pBdr/>
              <w:spacing w:line="240" w:lineRule="auto"/>
              <w:contextualSpacing w:val="0"/>
              <w:rPr>
                <w:rFonts w:ascii="Verdana" w:cs="Verdana" w:eastAsia="Verdana" w:hAnsi="Verdana"/>
                <w:b w:val="1"/>
                <w:sz w:val="20"/>
                <w:szCs w:val="20"/>
              </w:rPr>
            </w:pPr>
            <w:r w:rsidDel="00000000" w:rsidR="00000000" w:rsidRPr="00000000">
              <w:rPr>
                <w:rtl w:val="0"/>
              </w:rPr>
            </w:r>
          </w:p>
          <w:tbl>
            <w:tblPr>
              <w:tblStyle w:val="Table93"/>
              <w:bidiVisual w:val="0"/>
              <w:tblW w:w="709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339"/>
              <w:tblGridChange w:id="0">
                <w:tblGrid>
                  <w:gridCol w:w="1755"/>
                  <w:gridCol w:w="5339"/>
                </w:tblGrid>
              </w:tblGridChange>
            </w:tblGrid>
            <w:tr>
              <w:trPr>
                <w:trHeight w:val="220" w:hRule="atLeast"/>
              </w:trPr>
              <w:tc>
                <w:tcPr>
                  <w:gridSpan w:val="2"/>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Obligation (TCN)</w:t>
                  </w:r>
                </w:p>
              </w:tc>
            </w:tr>
            <w:tr>
              <w:trPr>
                <w:trHeight w:val="380" w:hRule="atLeast"/>
              </w:trPr>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TOTAL obligation administrées </w:t>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listant les quantités des avoirs  administrées par souscripteur et par dépositaires.</w:t>
                  </w:r>
                </w:p>
              </w:tc>
            </w:tr>
            <w:tr>
              <w:trPr>
                <w:trHeight w:val="420" w:hRule="atLeast"/>
              </w:trPr>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TOTAL obligation technique</w:t>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listant les quantités des avoirs  au porteur.               </w:t>
                  </w:r>
                </w:p>
              </w:tc>
            </w:tr>
            <w:tr>
              <w:trPr>
                <w:trHeight w:val="440" w:hRule="atLeast"/>
              </w:trPr>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TOTAL obligation formant le capital </w:t>
                  </w:r>
                </w:p>
              </w:tc>
              <w:tc>
                <w:tcPr/>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affichant la somme des rubriques.</w:t>
                  </w:r>
                </w:p>
                <w:p w:rsidR="00000000" w:rsidDel="00000000" w:rsidP="00000000" w:rsidRDefault="00000000" w:rsidRPr="00000000">
                  <w:pPr>
                    <w:pBdr/>
                    <w:contextualSpacing w:val="0"/>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pPr>
              <w:pBdr/>
              <w:spacing w:line="240" w:lineRule="auto"/>
              <w:contextualSpacing w:val="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9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TRT-CU12-1</w:t>
            </w:r>
          </w:p>
        </w:tc>
        <w:tc>
          <w:tcPr/>
          <w:p w:rsidR="00000000" w:rsidDel="00000000" w:rsidP="00000000" w:rsidRDefault="00000000" w:rsidRPr="00000000">
            <w:pPr>
              <w:pBdr/>
              <w:contextualSpacing w:val="0"/>
              <w:rPr/>
            </w:pPr>
            <w:r w:rsidDel="00000000" w:rsidR="00000000" w:rsidRPr="00000000">
              <w:rPr>
                <w:rFonts w:ascii="Calibri" w:cs="Calibri" w:eastAsia="Calibri" w:hAnsi="Calibri"/>
                <w:sz w:val="16"/>
                <w:szCs w:val="16"/>
                <w:rtl w:val="0"/>
              </w:rPr>
              <w:t xml:space="preserve">TOTAL actions en Flottant (VON): Résultat du service « Formule de calcul du flottant pour une action VON » = TOTAL actions formant le capital  - (TOTAL actions Pur + TOTAL actions administrées)</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pBdr/>
        <w:contextualSpacing w:val="0"/>
        <w:rPr/>
      </w:pPr>
      <w:r w:rsidDel="00000000" w:rsidR="00000000" w:rsidRPr="00000000">
        <w:rPr>
          <w:rtl w:val="0"/>
        </w:rPr>
      </w:r>
    </w:p>
    <w:tbl>
      <w:tblPr>
        <w:tblStyle w:val="Table9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message d’erreur est généré si le total des capitaux pour une action VEN ou OPCVM n’est pas égale à la quantité en circulation du compte d’émission : alerte non bloquante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06ipza" w:id="54"/>
      <w:bookmarkEnd w:id="54"/>
      <w:r w:rsidDel="00000000" w:rsidR="00000000" w:rsidRPr="00000000">
        <w:rPr>
          <w:rFonts w:ascii="Calibri" w:cs="Calibri" w:eastAsia="Calibri" w:hAnsi="Calibri"/>
          <w:b w:val="1"/>
          <w:sz w:val="24"/>
          <w:szCs w:val="24"/>
          <w:rtl w:val="0"/>
        </w:rPr>
        <w:t xml:space="preserve">Cas d’utilisation 13: Mise à jour de la répartition du capital</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t xml:space="preserve">Ce cas d’utilisation permet à l’utilisateur de </w:t>
      </w:r>
      <w:r w:rsidDel="00000000" w:rsidR="00000000" w:rsidRPr="00000000">
        <w:rPr>
          <w:i w:val="1"/>
          <w:rtl w:val="0"/>
        </w:rPr>
        <w:t xml:space="preserve">modifier les rubriques de la répartition du capital manuellement en ajustant les quantités calculées avant de générer un rapport « Répartition du capital ».</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9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répartition de capital est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9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quantités sont modifiées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99"/>
        <w:bidiVisual w:val="0"/>
        <w:tblW w:w="7984.000000000001" w:type="dxa"/>
        <w:jc w:val="left"/>
        <w:tblInd w:w="-75.0" w:type="dxa"/>
        <w:tblLayout w:type="fixed"/>
        <w:tblLook w:val="0400"/>
      </w:tblPr>
      <w:tblGrid>
        <w:gridCol w:w="3378"/>
        <w:gridCol w:w="4606"/>
        <w:tblGridChange w:id="0">
          <w:tblGrid>
            <w:gridCol w:w="3378"/>
            <w:gridCol w:w="4606"/>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L’utilisateur édite l’écran de répartition du capital et mis à jour les quantités et les totaux des rubriques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system crée un brouillon à valider par un utilisateur validateur.</w:t>
            </w:r>
          </w:p>
        </w:tc>
      </w:tr>
    </w:tbl>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contextualSpacing w:val="0"/>
        <w:rPr/>
      </w:pPr>
      <w:r w:rsidDel="00000000" w:rsidR="00000000" w:rsidRPr="00000000">
        <w:rPr>
          <w:rtl w:val="0"/>
        </w:rPr>
      </w:r>
    </w:p>
    <w:tbl>
      <w:tblPr>
        <w:tblStyle w:val="Table10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somme des rubriques doivent être égale à la quantité totale de circulation pour une VEN ou OPCVM. : alerte non bloquante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pBdr/>
        <w:contextualSpacing w:val="0"/>
        <w:rPr/>
      </w:pPr>
      <w:r w:rsidDel="00000000" w:rsidR="00000000" w:rsidRPr="00000000">
        <w:rPr>
          <w:rtl w:val="0"/>
        </w:rPr>
      </w:r>
    </w:p>
    <w:tbl>
      <w:tblPr>
        <w:tblStyle w:val="Table10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pBdr/>
        <w:contextualSpacing w:val="0"/>
        <w:rPr/>
      </w:pPr>
      <w:r w:rsidDel="00000000" w:rsidR="00000000" w:rsidRPr="00000000">
        <w:rPr>
          <w:rtl w:val="0"/>
        </w:rPr>
      </w:r>
    </w:p>
    <w:tbl>
      <w:tblPr>
        <w:tblStyle w:val="Table10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k668n3" w:id="55"/>
      <w:bookmarkEnd w:id="55"/>
      <w:r w:rsidDel="00000000" w:rsidR="00000000" w:rsidRPr="00000000">
        <w:rPr>
          <w:rFonts w:ascii="Calibri" w:cs="Calibri" w:eastAsia="Calibri" w:hAnsi="Calibri"/>
          <w:b w:val="1"/>
          <w:sz w:val="24"/>
          <w:szCs w:val="24"/>
          <w:rtl w:val="0"/>
        </w:rPr>
        <w:t xml:space="preserve">Cas d’utilisation 14: Consolider les avoirs actionnaires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consolider la vue des avoirs d’un actionnaire, identifié différemment chez deux dépositaires, afin d’être généré dans un rapport de répartition du capital.</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0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Deux (ou plus) entités créées séparément avec des identifiants différents.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deux (ou plus) rôles actionnaires contiennent un identifiant unique par émetteur (Provider=Emetteur).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0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CU14-1</w:t>
            </w:r>
          </w:p>
        </w:tc>
        <w:tc>
          <w:tcPr/>
          <w:p w:rsidR="00000000" w:rsidDel="00000000" w:rsidP="00000000" w:rsidRDefault="00000000" w:rsidRPr="00000000">
            <w:pPr>
              <w:widowControl w:val="0"/>
              <w:pBdr/>
              <w:tabs>
                <w:tab w:val="right" w:pos="7503"/>
              </w:tabs>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vue des avoirs actionnaires sont consolidés dans le rapport de répartition du capital par actionnaire quelques soit leur dépositaires.</w:t>
            </w:r>
          </w:p>
        </w:tc>
      </w:tr>
      <w:tr>
        <w:tc>
          <w:tcPr/>
          <w:p w:rsidR="00000000" w:rsidDel="00000000" w:rsidP="00000000" w:rsidRDefault="00000000" w:rsidRPr="00000000">
            <w:pPr>
              <w:pBdr/>
              <w:contextualSpacing w:val="0"/>
              <w:jc w:val="both"/>
              <w:rPr/>
            </w:pPr>
            <w:r w:rsidDel="00000000" w:rsidR="00000000" w:rsidRPr="00000000">
              <w:rPr>
                <w:rtl w:val="0"/>
              </w:rPr>
              <w:t xml:space="preserve">PRE- CU14-2</w:t>
            </w:r>
          </w:p>
        </w:tc>
        <w:tc>
          <w:tcPr/>
          <w:p w:rsidR="00000000" w:rsidDel="00000000" w:rsidP="00000000" w:rsidRDefault="00000000" w:rsidRPr="00000000">
            <w:pPr>
              <w:widowControl w:val="0"/>
              <w:pBdr/>
              <w:tabs>
                <w:tab w:val="right" w:pos="7503"/>
              </w:tabs>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dans MegaIssuer restent inchangés.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tbl>
      <w:tblPr>
        <w:tblStyle w:val="Table105"/>
        <w:bidiVisual w:val="0"/>
        <w:tblW w:w="8329.0" w:type="dxa"/>
        <w:jc w:val="left"/>
        <w:tblInd w:w="-75.0" w:type="dxa"/>
        <w:tblLayout w:type="fixed"/>
        <w:tblLook w:val="0400"/>
      </w:tblPr>
      <w:tblGrid>
        <w:gridCol w:w="3524"/>
        <w:gridCol w:w="4805"/>
        <w:tblGridChange w:id="0">
          <w:tblGrid>
            <w:gridCol w:w="3524"/>
            <w:gridCol w:w="4805"/>
          </w:tblGrid>
        </w:tblGridChange>
      </w:tblGrid>
      <w:tr>
        <w:trPr>
          <w:trHeight w:val="380" w:hRule="atLeast"/>
        </w:trPr>
        <w:tc>
          <w:tcPr>
            <w:tcBorders>
              <w:top w:color="000000" w:space="0" w:sz="4" w:val="single"/>
              <w:left w:color="000000" w:space="0" w:sz="4" w:val="single"/>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tcBorders>
              <w:top w:color="000000" w:space="0" w:sz="4" w:val="single"/>
              <w:left w:color="000000" w:space="0" w:sz="0" w:val="nil"/>
              <w:bottom w:color="000000" w:space="0" w:sz="4" w:val="single"/>
              <w:right w:color="000000" w:space="0" w:sz="4" w:val="single"/>
            </w:tcBorders>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8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L’utilisateur sélectionne les avoirs actionnaires et décide de les  consolider.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vérifie si le code alternatif défini dans le référentiel et fourni par l’émetteur est le même pour les lignes sélectionnées pour consolider les avoirs actionnaires dans une seule ligne dans le rapport.</w:t>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0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lignes sélectionnées appartiennent à des actionnaires ayant le même code alternatif.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0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ligne résultante contienne la somme des quantités des lignes consolidées.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0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S’il n’y a pas de code alternatif commun pour les actionnaires mentionnés dans les lignes sélectionnées, le système doit alerter l’utilisateur.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2zbgiuw" w:id="56"/>
      <w:bookmarkEnd w:id="56"/>
      <w:r w:rsidDel="00000000" w:rsidR="00000000" w:rsidRPr="00000000">
        <w:rPr>
          <w:rtl w:val="0"/>
        </w:rPr>
        <w:t xml:space="preserve">Cas d’utilisation 15: Générer le rapport Relevé Titres Actionnaire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w:t>
      </w:r>
      <w:r w:rsidDel="00000000" w:rsidR="00000000" w:rsidRPr="00000000">
        <w:rPr>
          <w:rFonts w:ascii="Calibri" w:cs="Calibri" w:eastAsia="Calibri" w:hAnsi="Calibri"/>
          <w:rtl w:val="0"/>
        </w:rPr>
        <w:t xml:space="preserve">rapport </w:t>
      </w:r>
      <w:r w:rsidDel="00000000" w:rsidR="00000000" w:rsidRPr="00000000">
        <w:rPr>
          <w:rtl w:val="0"/>
        </w:rPr>
        <w:t xml:space="preserve">Relevé Titres Actionnaire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Canevas </w:t>
      </w:r>
      <w:hyperlink w:anchor="_sabnu4">
        <w:r w:rsidDel="00000000" w:rsidR="00000000" w:rsidRPr="00000000">
          <w:rPr>
            <w:rtl w:val="0"/>
          </w:rPr>
          <w:t xml:space="preserve">: </w:t>
        </w:r>
      </w:hyperlink>
      <w:hyperlink w:anchor="_sabnu4">
        <w:r w:rsidDel="00000000" w:rsidR="00000000" w:rsidRPr="00000000">
          <w:rPr>
            <w:color w:val="0000ff"/>
            <w:u w:val="single"/>
            <w:rtl w:val="0"/>
          </w:rPr>
          <w:t xml:space="preserve">SE_Annexe_05_ Relevé Titres Actionnair</w:t>
        </w:r>
      </w:hyperlink>
      <w:hyperlink r:id="rId46">
        <w:r w:rsidDel="00000000" w:rsidR="00000000" w:rsidRPr="00000000">
          <w:rPr>
            <w:color w:val="0000ff"/>
            <w:u w:val="single"/>
            <w:rtl w:val="0"/>
          </w:rPr>
          <w:t xml:space="preserve">e</w:t>
        </w:r>
      </w:hyperlink>
      <w:hyperlink r:id="rId47">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0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w:t>
            </w:r>
            <w:r w:rsidDel="00000000" w:rsidR="00000000" w:rsidRPr="00000000">
              <w:rPr>
                <w:rFonts w:ascii="Calibri" w:cs="Calibri" w:eastAsia="Calibri" w:hAnsi="Calibri"/>
                <w:b w:val="0"/>
                <w:i w:val="1"/>
                <w:sz w:val="20"/>
                <w:szCs w:val="20"/>
                <w:rtl w:val="0"/>
              </w:rPr>
              <w:t xml:space="preserve">rapport</w:t>
            </w:r>
            <w:r w:rsidDel="00000000" w:rsidR="00000000" w:rsidRPr="00000000">
              <w:rPr>
                <w:rFonts w:ascii="Calibri" w:cs="Calibri" w:eastAsia="Calibri" w:hAnsi="Calibri"/>
                <w:b w:val="0"/>
                <w:i w:val="0"/>
                <w:sz w:val="20"/>
                <w:szCs w:val="20"/>
                <w:rtl w:val="0"/>
              </w:rPr>
              <w:t xml:space="preserve">.</w:t>
            </w:r>
          </w:p>
        </w:tc>
      </w:tr>
      <w:tr>
        <w:tc>
          <w:tcPr/>
          <w:p w:rsidR="00000000" w:rsidDel="00000000" w:rsidP="00000000" w:rsidRDefault="00000000" w:rsidRPr="00000000">
            <w:pPr>
              <w:pBdr/>
              <w:contextualSpacing w:val="0"/>
              <w:jc w:val="both"/>
              <w:rPr/>
            </w:pPr>
            <w:r w:rsidDel="00000000" w:rsidR="00000000" w:rsidRPr="00000000">
              <w:rPr>
                <w:rtl w:val="0"/>
              </w:rPr>
              <w:t xml:space="preserve">PRE-CU15-2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données relatives à l’actionnaire (Identifiant, description, adresse) doivent être crées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PRE-CU15-3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avoirs actionnaires existent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PRE-CU15-4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cours des ISIN existent dans le Référentiel</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1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PRE-CU15-2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tbl>
      <w:tblPr>
        <w:tblStyle w:val="Table111"/>
        <w:bidiVisual w:val="0"/>
        <w:tblW w:w="8583.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1"/>
        <w:gridCol w:w="4952"/>
        <w:tblGridChange w:id="0">
          <w:tblGrid>
            <w:gridCol w:w="3631"/>
            <w:gridCol w:w="4952"/>
          </w:tblGrid>
        </w:tblGridChange>
      </w:tblGrid>
      <w:tr>
        <w:trPr>
          <w:trHeight w:val="400" w:hRule="atLeast"/>
        </w:trPr>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 :</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Actionnaire, ISIN et la date du rapport.</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décide aussi si la vue du rapport sera généré par actionnaire, ou bien par actionnaire et groupé par dépositaire.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dans l’écran.</w:t>
            </w:r>
          </w:p>
        </w:tc>
      </w:tr>
      <w:tr>
        <w:trPr>
          <w:trHeight w:val="4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1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(PDF).</w:t>
            </w:r>
          </w:p>
        </w:tc>
      </w:tr>
      <w:tr>
        <w:tc>
          <w:tcPr/>
          <w:p w:rsidR="00000000" w:rsidDel="00000000" w:rsidP="00000000" w:rsidRDefault="00000000" w:rsidRPr="00000000">
            <w:pPr>
              <w:pBdr/>
              <w:contextualSpacing w:val="0"/>
              <w:jc w:val="both"/>
              <w:rPr/>
            </w:pPr>
            <w:r w:rsidDel="00000000" w:rsidR="00000000" w:rsidRPr="00000000">
              <w:rPr>
                <w:rtl w:val="0"/>
              </w:rPr>
              <w:t xml:space="preserve">RG-CU15-2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RG-CU15-3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 Relevé Titres Actionnaire »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La date de valorisation</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L’actionnaire</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L’ISIN</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Vue : actionnaire / actionnaire &amp; dépositaire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1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system génère le rapport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1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1egqt2p" w:id="57"/>
      <w:bookmarkEnd w:id="57"/>
      <w:r w:rsidDel="00000000" w:rsidR="00000000" w:rsidRPr="00000000">
        <w:rPr>
          <w:rtl w:val="0"/>
        </w:rPr>
        <w:t xml:space="preserve">Cas d’utilisation 16: Générer le rapport Journal des Mouvements par actionnaire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rapport « Journal des mouvement actionnaire »</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Canevas </w:t>
      </w:r>
      <w:hyperlink w:anchor="_1rf9gpq">
        <w:r w:rsidDel="00000000" w:rsidR="00000000" w:rsidRPr="00000000">
          <w:rPr>
            <w:rtl w:val="0"/>
          </w:rPr>
          <w:t xml:space="preserve">: </w:t>
        </w:r>
      </w:hyperlink>
      <w:hyperlink w:anchor="_1rf9gpq">
        <w:r w:rsidDel="00000000" w:rsidR="00000000" w:rsidRPr="00000000">
          <w:rPr>
            <w:color w:val="0000ff"/>
            <w:u w:val="single"/>
            <w:rtl w:val="0"/>
          </w:rPr>
          <w:t xml:space="preserve">SE_Annexe_07_Journal des mouvements actionnair</w:t>
        </w:r>
      </w:hyperlink>
      <w:hyperlink r:id="rId48">
        <w:r w:rsidDel="00000000" w:rsidR="00000000" w:rsidRPr="00000000">
          <w:rPr>
            <w:color w:val="0000ff"/>
            <w:u w:val="single"/>
            <w:rtl w:val="0"/>
          </w:rPr>
          <w:t xml:space="preserve">e</w:t>
        </w:r>
      </w:hyperlink>
      <w:hyperlink r:id="rId49">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1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rapport.</w:t>
            </w:r>
          </w:p>
        </w:tc>
      </w:tr>
      <w:tr>
        <w:tc>
          <w:tcPr/>
          <w:p w:rsidR="00000000" w:rsidDel="00000000" w:rsidP="00000000" w:rsidRDefault="00000000" w:rsidRPr="00000000">
            <w:pPr>
              <w:pBdr/>
              <w:contextualSpacing w:val="0"/>
              <w:jc w:val="both"/>
              <w:rPr/>
            </w:pPr>
            <w:r w:rsidDel="00000000" w:rsidR="00000000" w:rsidRPr="00000000">
              <w:rPr>
                <w:rtl w:val="0"/>
              </w:rPr>
              <w:t xml:space="preserve">PRE-CU16-2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données relatives à l’actionnaire (Identifiant, description, adresse) doivent être crées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opérations de l’actionnaire existent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1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PRE-CU16-2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117"/>
        <w:bidiVisual w:val="0"/>
        <w:tblW w:w="858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1"/>
        <w:gridCol w:w="4952"/>
        <w:tblGridChange w:id="0">
          <w:tblGrid>
            <w:gridCol w:w="3631"/>
            <w:gridCol w:w="4952"/>
          </w:tblGrid>
        </w:tblGridChange>
      </w:tblGrid>
      <w:tr>
        <w:trPr>
          <w:trHeight w:val="40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dans l’écran.</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1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(PDF).</w:t>
            </w:r>
          </w:p>
        </w:tc>
      </w:tr>
      <w:tr>
        <w:tc>
          <w:tcPr/>
          <w:p w:rsidR="00000000" w:rsidDel="00000000" w:rsidP="00000000" w:rsidRDefault="00000000" w:rsidRPr="00000000">
            <w:pPr>
              <w:pBdr/>
              <w:contextualSpacing w:val="0"/>
              <w:jc w:val="both"/>
              <w:rPr/>
            </w:pPr>
            <w:r w:rsidDel="00000000" w:rsidR="00000000" w:rsidRPr="00000000">
              <w:rPr>
                <w:rtl w:val="0"/>
              </w:rPr>
              <w:t xml:space="preserve">RG-CU16-2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RG-CU16-3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 </w:t>
            </w:r>
            <w:r w:rsidDel="00000000" w:rsidR="00000000" w:rsidRPr="00000000">
              <w:rPr>
                <w:rFonts w:ascii="Quattrocento" w:cs="Quattrocento" w:eastAsia="Quattrocento" w:hAnsi="Quattrocento"/>
                <w:b w:val="0"/>
                <w:i w:val="1"/>
                <w:sz w:val="20"/>
                <w:szCs w:val="20"/>
                <w:rtl w:val="0"/>
              </w:rPr>
              <w:t xml:space="preserve">Journal des mouvements actionnaire </w:t>
            </w:r>
            <w:r w:rsidDel="00000000" w:rsidR="00000000" w:rsidRPr="00000000">
              <w:rPr>
                <w:rFonts w:ascii="Calibri" w:cs="Calibri" w:eastAsia="Calibri" w:hAnsi="Calibri"/>
                <w:b w:val="0"/>
                <w:i w:val="0"/>
                <w:sz w:val="20"/>
                <w:szCs w:val="20"/>
                <w:rtl w:val="0"/>
              </w:rPr>
              <w:t xml:space="preserve">»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La date de l’opération</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L’actionnaire</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L’ISIN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1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report est généré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2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3ygebqi" w:id="58"/>
      <w:bookmarkEnd w:id="58"/>
      <w:r w:rsidDel="00000000" w:rsidR="00000000" w:rsidRPr="00000000">
        <w:rPr>
          <w:rtl w:val="0"/>
        </w:rPr>
        <w:t xml:space="preserve">Cas d’utilisation 17: Générer le rapport Regitsre de transfert Actionnaire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rapport « Regitsre de transfert Actionnaire »</w:t>
      </w:r>
    </w:p>
    <w:p w:rsidR="00000000" w:rsidDel="00000000" w:rsidP="00000000" w:rsidRDefault="00000000" w:rsidRPr="00000000">
      <w:pPr>
        <w:pBdr/>
        <w:spacing w:before="240" w:line="240" w:lineRule="auto"/>
        <w:ind w:right="142"/>
        <w:contextualSpacing w:val="0"/>
        <w:rPr/>
      </w:pPr>
      <w:bookmarkStart w:colFirst="0" w:colLast="0" w:name="_2dlolyb" w:id="59"/>
      <w:bookmarkEnd w:id="59"/>
      <w:r w:rsidDel="00000000" w:rsidR="00000000" w:rsidRPr="00000000">
        <w:rPr>
          <w:rtl w:val="0"/>
        </w:rPr>
        <w:t xml:space="preserve">Canevas : </w:t>
      </w:r>
      <w:r w:rsidDel="00000000" w:rsidR="00000000" w:rsidRPr="00000000">
        <w:rPr>
          <w:color w:val="0000ff"/>
          <w:u w:val="single"/>
          <w:rtl w:val="0"/>
        </w:rPr>
        <w:t xml:space="preserve">SE_Annexe_04_Regitsre de transfert Actionnaire</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2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report.</w:t>
            </w:r>
          </w:p>
        </w:tc>
      </w:tr>
      <w:tr>
        <w:tc>
          <w:tcPr/>
          <w:p w:rsidR="00000000" w:rsidDel="00000000" w:rsidP="00000000" w:rsidRDefault="00000000" w:rsidRPr="00000000">
            <w:pPr>
              <w:pBdr/>
              <w:contextualSpacing w:val="0"/>
              <w:jc w:val="both"/>
              <w:rPr/>
            </w:pPr>
            <w:r w:rsidDel="00000000" w:rsidR="00000000" w:rsidRPr="00000000">
              <w:rPr>
                <w:rtl w:val="0"/>
              </w:rPr>
              <w:t xml:space="preserve">PRE-CU17-2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données relatives à l’actionnaire (Identifiant, description, adresse) doivent être crées dans le référentiel</w:t>
            </w:r>
          </w:p>
        </w:tc>
      </w:tr>
      <w:tr>
        <w:tc>
          <w:tcPr/>
          <w:p w:rsidR="00000000" w:rsidDel="00000000" w:rsidP="00000000" w:rsidRDefault="00000000" w:rsidRPr="00000000">
            <w:pPr>
              <w:pBdr/>
              <w:contextualSpacing w:val="0"/>
              <w:jc w:val="both"/>
              <w:rPr/>
            </w:pPr>
            <w:r w:rsidDel="00000000" w:rsidR="00000000" w:rsidRPr="00000000">
              <w:rPr>
                <w:rtl w:val="0"/>
              </w:rPr>
              <w:t xml:space="preserve">PRE-CU17-3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opérations de l’actionnaire existent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PRE-CU17-2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23"/>
        <w:bidiVisual w:val="0"/>
        <w:tblW w:w="9126.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1"/>
        <w:gridCol w:w="5265"/>
        <w:tblGridChange w:id="0">
          <w:tblGrid>
            <w:gridCol w:w="3861"/>
            <w:gridCol w:w="5265"/>
          </w:tblGrid>
        </w:tblGridChange>
      </w:tblGrid>
      <w:tr>
        <w:trPr>
          <w:trHeight w:val="40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Système</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dans l’écran.</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2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(PDF).</w:t>
            </w:r>
          </w:p>
        </w:tc>
      </w:tr>
      <w:tr>
        <w:tc>
          <w:tcPr/>
          <w:p w:rsidR="00000000" w:rsidDel="00000000" w:rsidP="00000000" w:rsidRDefault="00000000" w:rsidRPr="00000000">
            <w:pPr>
              <w:pBdr/>
              <w:contextualSpacing w:val="0"/>
              <w:jc w:val="both"/>
              <w:rPr/>
            </w:pPr>
            <w:r w:rsidDel="00000000" w:rsidR="00000000" w:rsidRPr="00000000">
              <w:rPr>
                <w:rtl w:val="0"/>
              </w:rPr>
              <w:t xml:space="preserve">RG-CU17-2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RG-CU17-3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 Regitsre de transfert Actionnaire»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La date début, date fin</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L’ISIN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2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report est généré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pBdr/>
        <w:contextualSpacing w:val="0"/>
        <w:rPr/>
      </w:pPr>
      <w:r w:rsidDel="00000000" w:rsidR="00000000" w:rsidRPr="00000000">
        <w:rPr>
          <w:rtl w:val="0"/>
        </w:rPr>
      </w:r>
    </w:p>
    <w:tbl>
      <w:tblPr>
        <w:tblStyle w:val="Table12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sqyw64" w:id="60"/>
      <w:bookmarkEnd w:id="60"/>
      <w:r w:rsidDel="00000000" w:rsidR="00000000" w:rsidRPr="00000000">
        <w:rPr>
          <w:rtl w:val="0"/>
        </w:rPr>
        <w:t xml:space="preserve">Cas d’utilisation 18: Générer le rapport Répartition du capital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rapport « Répartition du capital Par Par valeur et par Actionnaires ».</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Canevas </w:t>
      </w:r>
      <w:hyperlink w:anchor="_3c9z6hx">
        <w:r w:rsidDel="00000000" w:rsidR="00000000" w:rsidRPr="00000000">
          <w:rPr>
            <w:rtl w:val="0"/>
          </w:rPr>
          <w:t xml:space="preserve">: </w:t>
        </w:r>
      </w:hyperlink>
      <w:hyperlink w:anchor="_3c9z6hx">
        <w:r w:rsidDel="00000000" w:rsidR="00000000" w:rsidRPr="00000000">
          <w:rPr>
            <w:color w:val="0000ff"/>
            <w:u w:val="single"/>
            <w:rtl w:val="0"/>
          </w:rPr>
          <w:t xml:space="preserve">SE_Annexe_06_ Répartition du capital Par valeur et par Actionnaire</w:t>
        </w:r>
      </w:hyperlink>
      <w:hyperlink r:id="rId50">
        <w:r w:rsidDel="00000000" w:rsidR="00000000" w:rsidRPr="00000000">
          <w:rPr>
            <w:color w:val="0000ff"/>
            <w:u w:val="single"/>
            <w:rtl w:val="0"/>
          </w:rPr>
          <w:t xml:space="preserve">s</w:t>
        </w:r>
      </w:hyperlink>
      <w:hyperlink r:id="rId51">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2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report.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tbl>
      <w:tblPr>
        <w:tblStyle w:val="Table12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PRE-CU18-2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1287" w:right="142" w:firstLine="0"/>
        <w:contextualSpacing w:val="0"/>
        <w:rPr/>
      </w:pPr>
      <w:r w:rsidDel="00000000" w:rsidR="00000000" w:rsidRPr="00000000">
        <w:rPr>
          <w:rtl w:val="0"/>
        </w:rPr>
      </w:r>
    </w:p>
    <w:tbl>
      <w:tblPr>
        <w:tblStyle w:val="Table129"/>
        <w:bidiVisual w:val="0"/>
        <w:tblW w:w="858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1"/>
        <w:gridCol w:w="4952"/>
        <w:tblGridChange w:id="0">
          <w:tblGrid>
            <w:gridCol w:w="3631"/>
            <w:gridCol w:w="4952"/>
          </w:tblGrid>
        </w:tblGridChange>
      </w:tblGrid>
      <w:tr>
        <w:trPr>
          <w:trHeight w:val="40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dans l’écran.</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3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(PDF).</w:t>
            </w:r>
          </w:p>
        </w:tc>
      </w:tr>
      <w:tr>
        <w:tc>
          <w:tcPr/>
          <w:p w:rsidR="00000000" w:rsidDel="00000000" w:rsidP="00000000" w:rsidRDefault="00000000" w:rsidRPr="00000000">
            <w:pPr>
              <w:pBdr/>
              <w:contextualSpacing w:val="0"/>
              <w:jc w:val="both"/>
              <w:rPr/>
            </w:pPr>
            <w:r w:rsidDel="00000000" w:rsidR="00000000" w:rsidRPr="00000000">
              <w:rPr>
                <w:rtl w:val="0"/>
              </w:rPr>
              <w:t xml:space="preserve">RG-CU18-2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RG-CU18-3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«Répartition du capital Par Par valeur et par Actionnaires »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Date</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ISIN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3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report est généré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3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3cqmetx" w:id="61"/>
      <w:bookmarkEnd w:id="61"/>
      <w:r w:rsidDel="00000000" w:rsidR="00000000" w:rsidRPr="00000000">
        <w:rPr>
          <w:rtl w:val="0"/>
        </w:rPr>
        <w:t xml:space="preserve">Cas d’utilisation 19: Générer le rapport Journal des Mouvements Emetteur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rapport « Journal des mouvement Emetteur»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Canevas </w:t>
      </w:r>
      <w:hyperlink w:anchor="_4bewzdj">
        <w:r w:rsidDel="00000000" w:rsidR="00000000" w:rsidRPr="00000000">
          <w:rPr>
            <w:rtl w:val="0"/>
          </w:rPr>
          <w:t xml:space="preserve">: </w:t>
        </w:r>
      </w:hyperlink>
      <w:hyperlink w:anchor="_4bewzdj">
        <w:r w:rsidDel="00000000" w:rsidR="00000000" w:rsidRPr="00000000">
          <w:rPr>
            <w:color w:val="0000ff"/>
            <w:u w:val="single"/>
            <w:rtl w:val="0"/>
          </w:rPr>
          <w:t xml:space="preserve">SE_Annexe_08_Journal des mouvements Emetteu</w:t>
        </w:r>
      </w:hyperlink>
      <w:hyperlink r:id="rId52">
        <w:r w:rsidDel="00000000" w:rsidR="00000000" w:rsidRPr="00000000">
          <w:rPr>
            <w:color w:val="0000ff"/>
            <w:u w:val="single"/>
            <w:rtl w:val="0"/>
          </w:rPr>
          <w:t xml:space="preserve">r</w:t>
        </w:r>
      </w:hyperlink>
      <w:hyperlink r:id="rId53">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3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report.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3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PRE-CU19-2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p w:rsidR="00000000" w:rsidDel="00000000" w:rsidP="00000000" w:rsidRDefault="00000000" w:rsidRPr="00000000">
      <w:pPr>
        <w:pBdr/>
        <w:spacing w:line="240" w:lineRule="auto"/>
        <w:ind w:left="1647" w:right="142" w:firstLine="0"/>
        <w:contextualSpacing w:val="0"/>
        <w:rPr/>
      </w:pPr>
      <w:r w:rsidDel="00000000" w:rsidR="00000000" w:rsidRPr="00000000">
        <w:rPr>
          <w:rtl w:val="0"/>
        </w:rPr>
      </w:r>
    </w:p>
    <w:tbl>
      <w:tblPr>
        <w:tblStyle w:val="Table135"/>
        <w:bidiVisual w:val="0"/>
        <w:tblW w:w="858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1"/>
        <w:gridCol w:w="4952"/>
        <w:tblGridChange w:id="0">
          <w:tblGrid>
            <w:gridCol w:w="3631"/>
            <w:gridCol w:w="4952"/>
          </w:tblGrid>
        </w:tblGridChange>
      </w:tblGrid>
      <w:tr>
        <w:trPr>
          <w:trHeight w:val="40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dans l’écran.</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3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(PDF).</w:t>
            </w:r>
          </w:p>
        </w:tc>
      </w:tr>
      <w:tr>
        <w:tc>
          <w:tcPr/>
          <w:p w:rsidR="00000000" w:rsidDel="00000000" w:rsidP="00000000" w:rsidRDefault="00000000" w:rsidRPr="00000000">
            <w:pPr>
              <w:pBdr/>
              <w:contextualSpacing w:val="0"/>
              <w:jc w:val="both"/>
              <w:rPr/>
            </w:pPr>
            <w:r w:rsidDel="00000000" w:rsidR="00000000" w:rsidRPr="00000000">
              <w:rPr>
                <w:rtl w:val="0"/>
              </w:rPr>
              <w:t xml:space="preserve">RG-CU19-2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RG-CU19-3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 Journal des mouvements Emetteur»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ISIN</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Date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3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report est généré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3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1rvwp1q" w:id="62"/>
      <w:bookmarkEnd w:id="62"/>
      <w:r w:rsidDel="00000000" w:rsidR="00000000" w:rsidRPr="00000000">
        <w:rPr>
          <w:rtl w:val="0"/>
        </w:rPr>
        <w:t xml:space="preserve">Cas d’utilisation 20: Générer le rapport Etat des soldes gestion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rapport « SE_Annexe_09_Etat des soldes gestion »</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Canevas </w:t>
      </w:r>
      <w:hyperlink w:anchor="_2qk79lc">
        <w:r w:rsidDel="00000000" w:rsidR="00000000" w:rsidRPr="00000000">
          <w:rPr>
            <w:rtl w:val="0"/>
          </w:rPr>
          <w:t xml:space="preserve">: </w:t>
        </w:r>
      </w:hyperlink>
      <w:hyperlink w:anchor="_2qk79lc">
        <w:r w:rsidDel="00000000" w:rsidR="00000000" w:rsidRPr="00000000">
          <w:rPr>
            <w:color w:val="0000ff"/>
            <w:u w:val="single"/>
            <w:rtl w:val="0"/>
          </w:rPr>
          <w:t xml:space="preserve">SE_Annexe_09_Etat des soldes gestio</w:t>
        </w:r>
      </w:hyperlink>
      <w:hyperlink r:id="rId54">
        <w:r w:rsidDel="00000000" w:rsidR="00000000" w:rsidRPr="00000000">
          <w:rPr>
            <w:color w:val="0000ff"/>
            <w:u w:val="single"/>
            <w:rtl w:val="0"/>
          </w:rPr>
          <w:t xml:space="preserve">n</w:t>
        </w:r>
      </w:hyperlink>
      <w:hyperlink r:id="rId55">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13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report.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14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PRE-CU20-2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141"/>
        <w:bidiVisual w:val="0"/>
        <w:tblW w:w="858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1"/>
        <w:gridCol w:w="4952"/>
        <w:tblGridChange w:id="0">
          <w:tblGrid>
            <w:gridCol w:w="3631"/>
            <w:gridCol w:w="4952"/>
          </w:tblGrid>
        </w:tblGridChange>
      </w:tblGrid>
      <w:tr>
        <w:trPr>
          <w:trHeight w:val="40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dans l’écran.</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4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(PDF).</w:t>
            </w:r>
          </w:p>
        </w:tc>
      </w:tr>
      <w:tr>
        <w:tc>
          <w:tcPr/>
          <w:p w:rsidR="00000000" w:rsidDel="00000000" w:rsidP="00000000" w:rsidRDefault="00000000" w:rsidRPr="00000000">
            <w:pPr>
              <w:pBdr/>
              <w:contextualSpacing w:val="0"/>
              <w:jc w:val="both"/>
              <w:rPr/>
            </w:pPr>
            <w:r w:rsidDel="00000000" w:rsidR="00000000" w:rsidRPr="00000000">
              <w:rPr>
                <w:rtl w:val="0"/>
              </w:rPr>
              <w:t xml:space="preserve">RG-CU20-2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RG-CU20-3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 Etat des soldes gestion»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Date</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ISIN</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4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report est généré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4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4bvk7pj" w:id="63"/>
      <w:bookmarkEnd w:id="63"/>
      <w:r w:rsidDel="00000000" w:rsidR="00000000" w:rsidRPr="00000000">
        <w:rPr>
          <w:rtl w:val="0"/>
        </w:rPr>
        <w:t xml:space="preserve">Cas d’utilisation 21: Générer le rapport Liste des titres détenus par les étrangers et les MRE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 rapport « Liste des titres détenus par les étrangers et les MRE »</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Canevas </w:t>
      </w:r>
      <w:hyperlink w:anchor="_15phjt5">
        <w:r w:rsidDel="00000000" w:rsidR="00000000" w:rsidRPr="00000000">
          <w:rPr>
            <w:rtl w:val="0"/>
          </w:rPr>
          <w:t xml:space="preserve">: </w:t>
        </w:r>
      </w:hyperlink>
      <w:hyperlink w:anchor="_15phjt5">
        <w:r w:rsidDel="00000000" w:rsidR="00000000" w:rsidRPr="00000000">
          <w:rPr>
            <w:color w:val="0000ff"/>
            <w:u w:val="single"/>
            <w:rtl w:val="0"/>
          </w:rPr>
          <w:t xml:space="preserve">SE_Annexe_10_Regl Annexe TCB 10  Liste des titres détenus par les étrangers et les MR</w:t>
        </w:r>
      </w:hyperlink>
      <w:hyperlink r:id="rId56">
        <w:r w:rsidDel="00000000" w:rsidR="00000000" w:rsidRPr="00000000">
          <w:rPr>
            <w:color w:val="0000ff"/>
            <w:u w:val="single"/>
            <w:rtl w:val="0"/>
          </w:rPr>
          <w:t xml:space="preserve">E</w:t>
        </w:r>
      </w:hyperlink>
      <w:hyperlink r:id="rId57">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4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saisi les paramètres et lance la génération du report.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4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avec des valeurs si toutes les données requises sont disponibles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PRE-CU21-2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vide si les données requises ne sont pas disponibles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line="240" w:lineRule="auto"/>
        <w:ind w:left="2007" w:right="142" w:firstLine="0"/>
        <w:contextualSpacing w:val="0"/>
        <w:rPr/>
      </w:pPr>
      <w:r w:rsidDel="00000000" w:rsidR="00000000" w:rsidRPr="00000000">
        <w:rPr>
          <w:rtl w:val="0"/>
        </w:rPr>
      </w:r>
    </w:p>
    <w:tbl>
      <w:tblPr>
        <w:tblStyle w:val="Table147"/>
        <w:bidiVisual w:val="0"/>
        <w:tblW w:w="858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1"/>
        <w:gridCol w:w="4952"/>
        <w:tblGridChange w:id="0">
          <w:tblGrid>
            <w:gridCol w:w="3631"/>
            <w:gridCol w:w="4952"/>
          </w:tblGrid>
        </w:tblGridChange>
      </w:tblGrid>
      <w:tr>
        <w:trPr>
          <w:trHeight w:val="400" w:hRule="atLeast"/>
        </w:trPr>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vAlign w:val="bottom"/>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w:t>
            </w:r>
            <w:r w:rsidDel="00000000" w:rsidR="00000000" w:rsidRPr="00000000">
              <w:rPr>
                <w:i w:val="1"/>
                <w:rtl w:val="0"/>
              </w:rPr>
              <w:t xml:space="preserve">aisi les paramètres et lance la génération du </w:t>
            </w:r>
            <w:r w:rsidDel="00000000" w:rsidR="00000000" w:rsidRPr="00000000">
              <w:rPr>
                <w:rFonts w:ascii="Calibri" w:cs="Calibri" w:eastAsia="Calibri" w:hAnsi="Calibri"/>
                <w:rtl w:val="0"/>
              </w:rPr>
              <w:t xml:space="preserve">rapport</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rapport est généré .</w:t>
            </w:r>
          </w:p>
        </w:tc>
      </w:tr>
      <w:tr>
        <w:trPr>
          <w:trHeight w:val="40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sauvegarde le fichier.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4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format (Excel).</w:t>
            </w:r>
          </w:p>
        </w:tc>
      </w:tr>
      <w:tr>
        <w:tc>
          <w:tcPr/>
          <w:p w:rsidR="00000000" w:rsidDel="00000000" w:rsidP="00000000" w:rsidRDefault="00000000" w:rsidRPr="00000000">
            <w:pPr>
              <w:pBdr/>
              <w:contextualSpacing w:val="0"/>
              <w:jc w:val="both"/>
              <w:rPr/>
            </w:pPr>
            <w:r w:rsidDel="00000000" w:rsidR="00000000" w:rsidRPr="00000000">
              <w:rPr>
                <w:rtl w:val="0"/>
              </w:rPr>
              <w:t xml:space="preserve">RG-CU21-2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profil est en français.</w:t>
            </w:r>
          </w:p>
        </w:tc>
      </w:tr>
      <w:tr>
        <w:tc>
          <w:tcPr/>
          <w:p w:rsidR="00000000" w:rsidDel="00000000" w:rsidP="00000000" w:rsidRDefault="00000000" w:rsidRPr="00000000">
            <w:pPr>
              <w:pBdr/>
              <w:contextualSpacing w:val="0"/>
              <w:jc w:val="both"/>
              <w:rPr/>
            </w:pPr>
            <w:r w:rsidDel="00000000" w:rsidR="00000000" w:rsidRPr="00000000">
              <w:rPr>
                <w:rtl w:val="0"/>
              </w:rPr>
              <w:t xml:space="preserve">RG-CU21-3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paramètres du rapport « Liste des titres détenus par les étrangers et les MRE» sont :</w:t>
            </w:r>
          </w:p>
          <w:p w:rsidR="00000000" w:rsidDel="00000000" w:rsidP="00000000" w:rsidRDefault="00000000" w:rsidRPr="00000000">
            <w:pPr>
              <w:widowControl w:val="0"/>
              <w:numPr>
                <w:ilvl w:val="0"/>
                <w:numId w:val="15"/>
              </w:numPr>
              <w:pBdr/>
              <w:spacing w:after="0" w:before="0" w:line="240" w:lineRule="auto"/>
              <w:ind w:left="360" w:hanging="360"/>
              <w:rPr>
                <w:b w:val="0"/>
                <w:i w:val="0"/>
                <w:sz w:val="20"/>
                <w:szCs w:val="20"/>
              </w:rPr>
            </w:pPr>
            <w:r w:rsidDel="00000000" w:rsidR="00000000" w:rsidRPr="00000000">
              <w:rPr>
                <w:rFonts w:ascii="Calibri" w:cs="Calibri" w:eastAsia="Calibri" w:hAnsi="Calibri"/>
                <w:b w:val="0"/>
                <w:i w:val="0"/>
                <w:sz w:val="20"/>
                <w:szCs w:val="20"/>
                <w:rtl w:val="0"/>
              </w:rPr>
              <w:t xml:space="preserve">Date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4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report est généré dans l’écran.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5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r0uhxc" w:id="64"/>
      <w:bookmarkEnd w:id="64"/>
      <w:r w:rsidDel="00000000" w:rsidR="00000000" w:rsidRPr="00000000">
        <w:rPr>
          <w:rFonts w:ascii="Calibri" w:cs="Calibri" w:eastAsia="Calibri" w:hAnsi="Calibri"/>
          <w:b w:val="1"/>
          <w:sz w:val="26"/>
          <w:szCs w:val="26"/>
          <w:rtl w:val="0"/>
        </w:rPr>
        <w:t xml:space="preserve">Description des écrans : Tenu de Registre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écrans ne sont pas définis dans la version actuelle du document. </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664s55" w:id="65"/>
      <w:bookmarkEnd w:id="65"/>
      <w:r w:rsidDel="00000000" w:rsidR="00000000" w:rsidRPr="00000000">
        <w:rPr>
          <w:rFonts w:ascii="Calibri" w:cs="Calibri" w:eastAsia="Calibri" w:hAnsi="Calibri"/>
          <w:b w:val="1"/>
          <w:sz w:val="24"/>
          <w:szCs w:val="24"/>
          <w:rtl w:val="0"/>
        </w:rPr>
        <w:t xml:space="preserve">Diagramme de navigation</w:t>
      </w:r>
      <w:r w:rsidDel="00000000" w:rsidR="00000000" w:rsidRPr="00000000">
        <w:rPr>
          <w:rtl w:val="0"/>
        </w:rPr>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Décrire l’enchaînement des écrans.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bookmarkStart w:colFirst="0" w:colLast="0" w:name="_3q5sasy" w:id="66"/>
      <w:bookmarkEnd w:id="66"/>
      <w:r w:rsidDel="00000000" w:rsidR="00000000" w:rsidRPr="00000000">
        <mc:AlternateContent>
          <mc:Choice Requires="wpg">
            <w:drawing>
              <wp:inline distB="0" distT="0" distL="114300" distR="114300">
                <wp:extent cx="4000500" cy="2171700"/>
                <wp:effectExtent b="0" l="0" r="0" t="0"/>
                <wp:docPr id="77" name=""/>
                <a:graphic>
                  <a:graphicData uri="http://schemas.microsoft.com/office/word/2010/wordprocessingGroup">
                    <wpg:wgp>
                      <wpg:cNvGrpSpPr/>
                      <wpg:grpSpPr>
                        <a:xfrm>
                          <a:off x="3343210" y="2688117"/>
                          <a:ext cx="4000500" cy="2171700"/>
                          <a:chOff x="3343210" y="2688117"/>
                          <a:chExt cx="4005578" cy="2183763"/>
                        </a:xfrm>
                      </wpg:grpSpPr>
                      <wpg:grpSp>
                        <wpg:cNvGrpSpPr/>
                        <wpg:grpSpPr>
                          <a:xfrm>
                            <a:off x="3343210" y="2688117"/>
                            <a:ext cx="4005578" cy="2183763"/>
                            <a:chOff x="0" y="0"/>
                            <a:chExt cx="4005578" cy="2183763"/>
                          </a:xfrm>
                        </wpg:grpSpPr>
                        <wps:wsp>
                          <wps:cNvSpPr/>
                          <wps:cNvPr id="3" name="Shape 3"/>
                          <wps:spPr>
                            <a:xfrm>
                              <a:off x="0" y="0"/>
                              <a:ext cx="4005575" cy="218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4" name="Shape 4"/>
                          <wps:spPr>
                            <a:xfrm>
                              <a:off x="1406604" y="839908"/>
                              <a:ext cx="1246318"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Recherche client</w:t>
                                </w:r>
                              </w:p>
                            </w:txbxContent>
                          </wps:txbx>
                          <wps:bodyPr anchorCtr="0" anchor="t" bIns="38100" lIns="88900" rIns="88900" tIns="38100"/>
                        </wps:wsp>
                        <wps:wsp>
                          <wps:cNvSpPr/>
                          <wps:cNvPr id="5" name="Shape 5"/>
                          <wps:spPr>
                            <a:xfrm flipH="1">
                              <a:off x="914018" y="671927"/>
                              <a:ext cx="750606" cy="503945"/>
                            </a:xfrm>
                            <a:prstGeom prst="straightConnector1">
                              <a:avLst/>
                            </a:prstGeom>
                            <a:solidFill>
                              <a:srgbClr val="FFFFFF"/>
                            </a:solidFill>
                            <a:ln cap="flat" cmpd="sng" w="12700">
                              <a:solidFill>
                                <a:srgbClr val="000000"/>
                              </a:solidFill>
                              <a:prstDash val="solid"/>
                              <a:round/>
                              <a:headEnd len="med" w="med" type="none"/>
                              <a:tailEnd len="lg" w="lg" type="triangle"/>
                            </a:ln>
                          </wps:spPr>
                          <wps:bodyPr anchorCtr="0" anchor="ctr" bIns="91425" lIns="91425" rIns="91425" tIns="91425"/>
                        </wps:wsp>
                        <wps:wsp>
                          <wps:cNvSpPr/>
                          <wps:cNvPr id="6" name="Shape 6"/>
                          <wps:spPr>
                            <a:xfrm>
                              <a:off x="2391775" y="671927"/>
                              <a:ext cx="656780" cy="503945"/>
                            </a:xfrm>
                            <a:prstGeom prst="straightConnector1">
                              <a:avLst/>
                            </a:prstGeom>
                            <a:solidFill>
                              <a:srgbClr val="FFFFFF"/>
                            </a:solidFill>
                            <a:ln cap="flat" cmpd="sng" w="12700">
                              <a:solidFill>
                                <a:srgbClr val="000000"/>
                              </a:solidFill>
                              <a:prstDash val="solid"/>
                              <a:round/>
                              <a:headEnd len="med" w="med" type="none"/>
                              <a:tailEnd len="lg" w="lg" type="triangle"/>
                            </a:ln>
                          </wps:spPr>
                          <wps:bodyPr anchorCtr="0" anchor="ctr" bIns="91425" lIns="91425" rIns="91425" tIns="91425"/>
                        </wps:wsp>
                        <wpg:grpSp>
                          <wpg:cNvGrpSpPr/>
                          <wpg:grpSpPr>
                            <a:xfrm>
                              <a:off x="0" y="1805804"/>
                              <a:ext cx="1246318" cy="377959"/>
                              <a:chOff x="0" y="797912"/>
                              <a:chExt cx="1246318" cy="377959"/>
                            </a:xfrm>
                          </wpg:grpSpPr>
                          <wps:wsp>
                            <wps:cNvSpPr/>
                            <wps:cNvPr id="8" name="Shape 8"/>
                            <wps:spPr>
                              <a:xfrm>
                                <a:off x="921055" y="801645"/>
                                <a:ext cx="157940"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rIns="88900" tIns="38100"/>
                          </wps:wsp>
                          <wps:wsp>
                            <wps:cNvSpPr/>
                            <wps:cNvPr id="9" name="Shape 9"/>
                            <wps:spPr>
                              <a:xfrm>
                                <a:off x="921055" y="801645"/>
                                <a:ext cx="157940"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rIns="88900" tIns="38100"/>
                          </wps:wsp>
                          <wps:wsp>
                            <wps:cNvSpPr/>
                            <wps:cNvPr id="10" name="Shape 10"/>
                            <wps:spPr>
                              <a:xfrm>
                                <a:off x="0" y="797912"/>
                                <a:ext cx="1246318" cy="37795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Tableau de bord – Particulier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38100" lIns="88900" rIns="88900" tIns="38100"/>
                          </wps:wsp>
                        </wpg:grpSp>
                        <wps:wsp>
                          <wps:cNvSpPr/>
                          <wps:cNvPr id="11" name="Shape 11"/>
                          <wps:spPr>
                            <a:xfrm>
                              <a:off x="2759259" y="1777807"/>
                              <a:ext cx="1246318" cy="37795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Tableau de bord - Professionnel</w:t>
                                </w:r>
                              </w:p>
                            </w:txbxContent>
                          </wps:txbx>
                          <wps:bodyPr anchorCtr="0" anchor="t" bIns="38100" lIns="88900" rIns="88900" tIns="38100"/>
                        </wps:wsp>
                      </wpg:grpSp>
                    </wpg:wgp>
                  </a:graphicData>
                </a:graphic>
              </wp:inline>
            </w:drawing>
          </mc:Choice>
          <mc:Fallback>
            <w:drawing>
              <wp:inline distB="0" distT="0" distL="114300" distR="114300">
                <wp:extent cx="4000500" cy="2171700"/>
                <wp:effectExtent b="0" l="0" r="0" t="0"/>
                <wp:docPr id="77" name="image144.png"/>
                <a:graphic>
                  <a:graphicData uri="http://schemas.openxmlformats.org/drawingml/2006/picture">
                    <pic:pic>
                      <pic:nvPicPr>
                        <pic:cNvPr id="0" name="image144.png"/>
                        <pic:cNvPicPr preferRelativeResize="0"/>
                      </pic:nvPicPr>
                      <pic:blipFill>
                        <a:blip r:embed="rId58"/>
                        <a:srcRect/>
                        <a:stretch>
                          <a:fillRect/>
                        </a:stretch>
                      </pic:blipFill>
                      <pic:spPr>
                        <a:xfrm>
                          <a:off x="0" y="0"/>
                          <a:ext cx="4000500" cy="217170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6122" cy="735387"/>
            <wp:effectExtent b="0" l="0" r="0" t="0"/>
            <wp:wrapSquare wrapText="bothSides" distB="0" distT="0" distL="114300" distR="114300"/>
            <wp:docPr id="66" name="image131.png"/>
            <a:graphic>
              <a:graphicData uri="http://schemas.openxmlformats.org/drawingml/2006/picture">
                <pic:pic>
                  <pic:nvPicPr>
                    <pic:cNvPr id="0" name="image131.png"/>
                    <pic:cNvPicPr preferRelativeResize="0"/>
                  </pic:nvPicPr>
                  <pic:blipFill>
                    <a:blip r:embed="rId59"/>
                    <a:srcRect b="0" l="0" r="0" t="0"/>
                    <a:stretch>
                      <a:fillRect/>
                    </a:stretch>
                  </pic:blipFill>
                  <pic:spPr>
                    <a:xfrm>
                      <a:off x="0" y="0"/>
                      <a:ext cx="616122" cy="735387"/>
                    </a:xfrm>
                    <a:prstGeom prst="rect"/>
                    <a:ln/>
                  </pic:spPr>
                </pic:pic>
              </a:graphicData>
            </a:graphic>
          </wp:anchor>
        </w:drawing>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6122" cy="735387"/>
            <wp:effectExtent b="0" l="0" r="0" t="0"/>
            <wp:wrapSquare wrapText="bothSides" distB="0" distT="0" distL="114300" distR="114300"/>
            <wp:docPr id="67" name="image132.png"/>
            <a:graphic>
              <a:graphicData uri="http://schemas.openxmlformats.org/drawingml/2006/picture">
                <pic:pic>
                  <pic:nvPicPr>
                    <pic:cNvPr id="0" name="image132.png"/>
                    <pic:cNvPicPr preferRelativeResize="0"/>
                  </pic:nvPicPr>
                  <pic:blipFill>
                    <a:blip r:embed="rId60"/>
                    <a:srcRect b="0" l="0" r="0" t="0"/>
                    <a:stretch>
                      <a:fillRect/>
                    </a:stretch>
                  </pic:blipFill>
                  <pic:spPr>
                    <a:xfrm>
                      <a:off x="0" y="0"/>
                      <a:ext cx="616122" cy="735387"/>
                    </a:xfrm>
                    <a:prstGeom prst="rect"/>
                    <a:ln/>
                  </pic:spPr>
                </pic:pic>
              </a:graphicData>
            </a:graphic>
          </wp:anchor>
        </w:drawing>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5340" cy="735387"/>
            <wp:effectExtent b="0" l="0" r="0" t="0"/>
            <wp:wrapSquare wrapText="bothSides" distB="0" distT="0" distL="114300" distR="114300"/>
            <wp:docPr id="69" name="image134.png"/>
            <a:graphic>
              <a:graphicData uri="http://schemas.openxmlformats.org/drawingml/2006/picture">
                <pic:pic>
                  <pic:nvPicPr>
                    <pic:cNvPr id="0" name="image134.png"/>
                    <pic:cNvPicPr preferRelativeResize="0"/>
                  </pic:nvPicPr>
                  <pic:blipFill>
                    <a:blip r:embed="rId61"/>
                    <a:srcRect b="0" l="0" r="0" t="0"/>
                    <a:stretch>
                      <a:fillRect/>
                    </a:stretch>
                  </pic:blipFill>
                  <pic:spPr>
                    <a:xfrm>
                      <a:off x="0" y="0"/>
                      <a:ext cx="615340" cy="735387"/>
                    </a:xfrm>
                    <a:prstGeom prst="rect"/>
                    <a:ln/>
                  </pic:spPr>
                </pic:pic>
              </a:graphicData>
            </a:graphic>
          </wp:anchor>
        </w:drawing>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5b2l0r" w:id="67"/>
      <w:bookmarkEnd w:id="67"/>
      <w:r w:rsidDel="00000000" w:rsidR="00000000" w:rsidRPr="00000000">
        <w:rPr>
          <w:rFonts w:ascii="Calibri" w:cs="Calibri" w:eastAsia="Calibri" w:hAnsi="Calibri"/>
          <w:b w:val="1"/>
          <w:sz w:val="24"/>
          <w:szCs w:val="24"/>
          <w:rtl w:val="0"/>
        </w:rPr>
        <w:t xml:space="preserve">Description de l’écran &lt;Nom de l’écran&gt;</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Maquette de l’écran &lt;Nom de l’écran&gt;</w:t>
      </w:r>
    </w:p>
    <w:p w:rsidR="00000000" w:rsidDel="00000000" w:rsidP="00000000" w:rsidRDefault="00000000" w:rsidRPr="00000000">
      <w:pPr>
        <w:numPr>
          <w:ilvl w:val="0"/>
          <w:numId w:val="19"/>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l’écran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mc:AlternateContent>
          <mc:Choice Requires="wpg">
            <w:drawing>
              <wp:inline distB="0" distT="0" distL="114300" distR="114300">
                <wp:extent cx="1943100" cy="901700"/>
                <wp:effectExtent b="0" l="0" r="0" t="0"/>
                <wp:docPr id="80" name=""/>
                <a:graphic>
                  <a:graphicData uri="http://schemas.microsoft.com/office/word/2010/wordprocessingGroup">
                    <wpg:wgp>
                      <wpg:cNvGrpSpPr/>
                      <wpg:grpSpPr>
                        <a:xfrm>
                          <a:off x="4374450" y="3327244"/>
                          <a:ext cx="1943100" cy="901700"/>
                          <a:chOff x="4374450" y="3327244"/>
                          <a:chExt cx="1943100" cy="905510"/>
                        </a:xfrm>
                      </wpg:grpSpPr>
                      <wpg:grpSp>
                        <wpg:cNvGrpSpPr/>
                        <wpg:grpSpPr>
                          <a:xfrm>
                            <a:off x="4374450" y="3327244"/>
                            <a:ext cx="1943100" cy="905510"/>
                            <a:chOff x="0" y="0"/>
                            <a:chExt cx="1943100" cy="905510"/>
                          </a:xfrm>
                        </wpg:grpSpPr>
                        <wps:wsp>
                          <wps:cNvSpPr/>
                          <wps:cNvPr id="3" name="Shape 3"/>
                          <wps:spPr>
                            <a:xfrm>
                              <a:off x="0" y="0"/>
                              <a:ext cx="19431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19" name="Shape 19"/>
                          <wps:spPr>
                            <a:xfrm>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20" name="Shape 20"/>
                          <wps:spPr>
                            <a:xfrm rot="10800000">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21" name="Shape 21"/>
                          <wps:spPr>
                            <a:xfrm flipH="1" rot="10800000">
                              <a:off x="0" y="0"/>
                              <a:ext cx="1943100" cy="905510"/>
                            </a:xfrm>
                            <a:prstGeom prst="straightConnector1">
                              <a:avLst/>
                            </a:prstGeom>
                            <a:solidFill>
                              <a:srgbClr val="FFFFFF"/>
                            </a:solidFill>
                            <a:ln cap="flat" cmpd="sng" w="12700">
                              <a:solidFill>
                                <a:srgbClr val="000000"/>
                              </a:solidFill>
                              <a:prstDash val="solid"/>
                              <a:round/>
                              <a:headEnd len="med" w="med" type="none"/>
                              <a:tailEnd len="med" w="med" type="none"/>
                            </a:ln>
                          </wps:spPr>
                          <wps:bodyPr anchorCtr="0" anchor="ctr" bIns="91425" lIns="91425" rIns="91425" tIns="91425"/>
                        </wps:wsp>
                        <wps:wsp>
                          <wps:cNvSpPr/>
                          <wps:cNvPr id="22" name="Shape 22"/>
                          <wps:spPr>
                            <a:xfrm>
                              <a:off x="392028" y="68598"/>
                              <a:ext cx="1218697" cy="164637"/>
                            </a:xfrm>
                            <a:custGeom>
                              <a:pathLst>
                                <a:path extrusionOk="0" h="164638" w="1218698">
                                  <a:moveTo>
                                    <a:pt x="0" y="0"/>
                                  </a:moveTo>
                                  <a:lnTo>
                                    <a:pt x="0" y="164638"/>
                                  </a:lnTo>
                                  <a:lnTo>
                                    <a:pt x="1218698" y="164638"/>
                                  </a:lnTo>
                                  <a:lnTo>
                                    <a:pt x="1218698" y="0"/>
                                  </a:lnTo>
                                  <a:close/>
                                </a:path>
                              </a:pathLst>
                            </a:cu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Maquette de l’écran</w:t>
                                </w:r>
                              </w:p>
                            </w:txbxContent>
                          </wps:txbx>
                          <wps:bodyPr anchorCtr="0" anchor="t" bIns="38100" lIns="88900" rIns="88900" tIns="38100"/>
                        </wps:wsp>
                      </wpg:grpSp>
                    </wpg:wgp>
                  </a:graphicData>
                </a:graphic>
              </wp:inline>
            </w:drawing>
          </mc:Choice>
          <mc:Fallback>
            <w:drawing>
              <wp:inline distB="0" distT="0" distL="114300" distR="114300">
                <wp:extent cx="1943100" cy="901700"/>
                <wp:effectExtent b="0" l="0" r="0" t="0"/>
                <wp:docPr id="80" name="image150.png"/>
                <a:graphic>
                  <a:graphicData uri="http://schemas.openxmlformats.org/drawingml/2006/picture">
                    <pic:pic>
                      <pic:nvPicPr>
                        <pic:cNvPr id="0" name="image150.png"/>
                        <pic:cNvPicPr preferRelativeResize="0"/>
                      </pic:nvPicPr>
                      <pic:blipFill>
                        <a:blip r:embed="rId62"/>
                        <a:srcRect/>
                        <a:stretch>
                          <a:fillRect/>
                        </a:stretch>
                      </pic:blipFill>
                      <pic:spPr>
                        <a:xfrm>
                          <a:off x="0" y="0"/>
                          <a:ext cx="1943100"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Typologie des données manipulées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l’écran.</w:t>
      </w:r>
    </w:p>
    <w:tbl>
      <w:tblPr>
        <w:tblStyle w:val="Table151"/>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77"/>
        <w:gridCol w:w="1269"/>
        <w:gridCol w:w="1061"/>
        <w:gridCol w:w="2547"/>
        <w:gridCol w:w="1134"/>
        <w:gridCol w:w="2520"/>
        <w:tblGridChange w:id="0">
          <w:tblGrid>
            <w:gridCol w:w="1077"/>
            <w:gridCol w:w="1269"/>
            <w:gridCol w:w="1061"/>
            <w:gridCol w:w="2547"/>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Comportement de l’écran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Décrire le comportement de l’écran.</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kgcv8k" w:id="68"/>
      <w:bookmarkEnd w:id="68"/>
      <w:r w:rsidDel="00000000" w:rsidR="00000000" w:rsidRPr="00000000">
        <w:rPr>
          <w:rFonts w:ascii="Calibri" w:cs="Calibri" w:eastAsia="Calibri" w:hAnsi="Calibri"/>
          <w:b w:val="1"/>
          <w:sz w:val="24"/>
          <w:szCs w:val="24"/>
          <w:rtl w:val="0"/>
        </w:rPr>
        <w:t xml:space="preserve">Description de l’édition &lt;Nom de l’édition&gt;</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Maquette de l’édition &lt;Nom de l’édition&gt;</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l’édition.</w:t>
      </w:r>
    </w:p>
    <w:p w:rsidR="00000000" w:rsidDel="00000000" w:rsidP="00000000" w:rsidRDefault="00000000" w:rsidRPr="00000000">
      <w:pPr>
        <w:pBdr/>
        <w:ind w:left="92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2082800</wp:posOffset>
                </wp:positionH>
                <wp:positionV relativeFrom="paragraph">
                  <wp:posOffset>12700</wp:posOffset>
                </wp:positionV>
                <wp:extent cx="1943100" cy="901700"/>
                <wp:effectExtent b="0" l="0" r="0" t="0"/>
                <wp:wrapNone/>
                <wp:docPr id="79" name=""/>
                <a:graphic>
                  <a:graphicData uri="http://schemas.microsoft.com/office/word/2010/wordprocessingGroup">
                    <wpg:wgp>
                      <wpg:cNvGrpSpPr/>
                      <wpg:grpSpPr>
                        <a:xfrm>
                          <a:off x="4374450" y="3327244"/>
                          <a:ext cx="1943100" cy="901700"/>
                          <a:chOff x="4374450" y="3327244"/>
                          <a:chExt cx="1943100" cy="905510"/>
                        </a:xfrm>
                      </wpg:grpSpPr>
                      <wpg:grpSp>
                        <wpg:cNvGrpSpPr/>
                        <wpg:grpSpPr>
                          <a:xfrm>
                            <a:off x="4374450" y="3327244"/>
                            <a:ext cx="1943100" cy="905510"/>
                            <a:chOff x="0" y="0"/>
                            <a:chExt cx="1943100" cy="905510"/>
                          </a:xfrm>
                        </wpg:grpSpPr>
                        <wps:wsp>
                          <wps:cNvSpPr/>
                          <wps:cNvPr id="3" name="Shape 3"/>
                          <wps:spPr>
                            <a:xfrm>
                              <a:off x="0" y="0"/>
                              <a:ext cx="19431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14" name="Shape 14"/>
                          <wps:spPr>
                            <a:xfrm>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15" name="Shape 15"/>
                          <wps:spPr>
                            <a:xfrm rot="10800000">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16" name="Shape 16"/>
                          <wps:spPr>
                            <a:xfrm flipH="1" rot="10800000">
                              <a:off x="0" y="0"/>
                              <a:ext cx="1943100" cy="905510"/>
                            </a:xfrm>
                            <a:prstGeom prst="straightConnector1">
                              <a:avLst/>
                            </a:prstGeom>
                            <a:solidFill>
                              <a:srgbClr val="FFFFFF"/>
                            </a:solidFill>
                            <a:ln cap="flat" cmpd="sng" w="12700">
                              <a:solidFill>
                                <a:srgbClr val="000000"/>
                              </a:solidFill>
                              <a:prstDash val="solid"/>
                              <a:round/>
                              <a:headEnd len="med" w="med" type="none"/>
                              <a:tailEnd len="med" w="med" type="none"/>
                            </a:ln>
                          </wps:spPr>
                          <wps:bodyPr anchorCtr="0" anchor="ctr" bIns="91425" lIns="91425" rIns="91425" tIns="91425"/>
                        </wps:wsp>
                        <wps:wsp>
                          <wps:cNvSpPr/>
                          <wps:cNvPr id="17" name="Shape 17"/>
                          <wps:spPr>
                            <a:xfrm>
                              <a:off x="392028" y="68598"/>
                              <a:ext cx="1218697" cy="164637"/>
                            </a:xfrm>
                            <a:custGeom>
                              <a:pathLst>
                                <a:path extrusionOk="0" h="164638" w="1218698">
                                  <a:moveTo>
                                    <a:pt x="0" y="0"/>
                                  </a:moveTo>
                                  <a:lnTo>
                                    <a:pt x="0" y="164638"/>
                                  </a:lnTo>
                                  <a:lnTo>
                                    <a:pt x="1218698" y="164638"/>
                                  </a:lnTo>
                                  <a:lnTo>
                                    <a:pt x="1218698" y="0"/>
                                  </a:lnTo>
                                  <a:close/>
                                </a:path>
                              </a:pathLst>
                            </a:cu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Maquette de l’édition</w:t>
                                </w:r>
                              </w:p>
                            </w:txbxContent>
                          </wps:txbx>
                          <wps:bodyPr anchorCtr="0" anchor="t" bIns="38100" lIns="88900" rIns="88900" tIns="38100"/>
                        </wps:wsp>
                      </wpg:grpSp>
                    </wpg:wgp>
                  </a:graphicData>
                </a:graphic>
              </wp:anchor>
            </w:drawing>
          </mc:Choice>
          <mc:Fallback>
            <w:drawing>
              <wp:anchor allowOverlap="1" behindDoc="0" distB="0" distT="0" distL="114300" distR="114300" hidden="0" layoutInCell="0" locked="0" relativeHeight="0" simplePos="0">
                <wp:simplePos x="0" y="0"/>
                <wp:positionH relativeFrom="margin">
                  <wp:posOffset>2082800</wp:posOffset>
                </wp:positionH>
                <wp:positionV relativeFrom="paragraph">
                  <wp:posOffset>12700</wp:posOffset>
                </wp:positionV>
                <wp:extent cx="1943100" cy="901700"/>
                <wp:effectExtent b="0" l="0" r="0" t="0"/>
                <wp:wrapNone/>
                <wp:docPr id="79" name="image148.png"/>
                <a:graphic>
                  <a:graphicData uri="http://schemas.openxmlformats.org/drawingml/2006/picture">
                    <pic:pic>
                      <pic:nvPicPr>
                        <pic:cNvPr id="0" name="image148.png"/>
                        <pic:cNvPicPr preferRelativeResize="0"/>
                      </pic:nvPicPr>
                      <pic:blipFill>
                        <a:blip r:embed="rId63"/>
                        <a:srcRect/>
                        <a:stretch>
                          <a:fillRect/>
                        </a:stretch>
                      </pic:blipFill>
                      <pic:spPr>
                        <a:xfrm>
                          <a:off x="0" y="0"/>
                          <a:ext cx="1943100" cy="901700"/>
                        </a:xfrm>
                        <a:prstGeom prst="rect"/>
                        <a:ln/>
                      </pic:spPr>
                    </pic:pic>
                  </a:graphicData>
                </a:graphic>
              </wp:anchor>
            </w:drawing>
          </mc:Fallback>
        </mc:AlternateContent>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Typologie des données manipulées</w:t>
      </w:r>
    </w:p>
    <w:p w:rsidR="00000000" w:rsidDel="00000000" w:rsidP="00000000" w:rsidRDefault="00000000" w:rsidRPr="00000000">
      <w:pPr>
        <w:numPr>
          <w:ilvl w:val="0"/>
          <w:numId w:val="19"/>
        </w:numPr>
        <w:pBdr/>
        <w:spacing w:after="0" w:before="240" w:line="240" w:lineRule="auto"/>
        <w:ind w:left="720" w:right="142" w:hanging="360"/>
        <w:contextualSpacing w:val="1"/>
        <w:rPr>
          <w:b w:val="0"/>
          <w:i w:val="1"/>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l’édition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tbl>
      <w:tblPr>
        <w:tblStyle w:val="Table152"/>
        <w:bidiVisual w:val="0"/>
        <w:tblW w:w="8991.0" w:type="dxa"/>
        <w:jc w:val="left"/>
        <w:tblInd w:w="52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9"/>
        <w:gridCol w:w="1033"/>
        <w:gridCol w:w="1713"/>
        <w:gridCol w:w="726"/>
        <w:gridCol w:w="4660"/>
        <w:tblGridChange w:id="0">
          <w:tblGrid>
            <w:gridCol w:w="859"/>
            <w:gridCol w:w="1033"/>
            <w:gridCol w:w="1713"/>
            <w:gridCol w:w="726"/>
            <w:gridCol w:w="4660"/>
          </w:tblGrid>
        </w:tblGridChange>
      </w:tblGrid>
      <w:tr>
        <w:trPr>
          <w:trHeight w:val="620" w:hRule="atLeast"/>
        </w:trP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34g0dwd" w:id="69"/>
      <w:bookmarkEnd w:id="69"/>
      <w:r w:rsidDel="00000000" w:rsidR="00000000" w:rsidRPr="00000000">
        <w:rPr>
          <w:rFonts w:ascii="Calibri" w:cs="Calibri" w:eastAsia="Calibri" w:hAnsi="Calibri"/>
          <w:b w:val="1"/>
          <w:smallCaps w:val="1"/>
          <w:sz w:val="32"/>
          <w:szCs w:val="32"/>
          <w:rtl w:val="0"/>
        </w:rPr>
        <w:t xml:space="preserve">Processus : La centralisation</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jlao46" w:id="70"/>
      <w:bookmarkEnd w:id="70"/>
      <w:r w:rsidDel="00000000" w:rsidR="00000000" w:rsidRPr="00000000">
        <w:rPr>
          <w:rFonts w:ascii="Calibri" w:cs="Calibri" w:eastAsia="Calibri" w:hAnsi="Calibri"/>
          <w:b w:val="1"/>
          <w:sz w:val="26"/>
          <w:szCs w:val="26"/>
          <w:rtl w:val="0"/>
        </w:rPr>
        <w:t xml:space="preserve">Description générale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Dans son rôle de centralisateur, Attijari wafa bank se présente en tant que intermédiaire entre l’émetteur et les dépositaires de la place.</w:t>
      </w:r>
    </w:p>
    <w:p w:rsidR="00000000" w:rsidDel="00000000" w:rsidP="00000000" w:rsidRDefault="00000000" w:rsidRPr="00000000">
      <w:pPr>
        <w:pBdr/>
        <w:contextualSpacing w:val="0"/>
        <w:rPr/>
      </w:pPr>
      <w:r w:rsidDel="00000000" w:rsidR="00000000" w:rsidRPr="00000000">
        <w:rPr>
          <w:rtl w:val="0"/>
        </w:rPr>
        <w:t xml:space="preserve">L’activité centralisateur dans le module MegaIssuer traite  de :</w:t>
      </w:r>
    </w:p>
    <w:p w:rsidR="00000000" w:rsidDel="00000000" w:rsidP="00000000" w:rsidRDefault="00000000" w:rsidRPr="00000000">
      <w:pPr>
        <w:numPr>
          <w:ilvl w:val="0"/>
          <w:numId w:val="15"/>
        </w:numPr>
        <w:pBdr/>
        <w:spacing w:after="0" w:before="0" w:line="276"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Toutes les opérations sur titres dont AWB est définie en tant que </w:t>
      </w:r>
      <w:r w:rsidDel="00000000" w:rsidR="00000000" w:rsidRPr="00000000">
        <w:rPr>
          <w:rFonts w:ascii="Calibri" w:cs="Calibri" w:eastAsia="Calibri" w:hAnsi="Calibri"/>
          <w:b w:val="1"/>
          <w:sz w:val="22"/>
          <w:szCs w:val="22"/>
          <w:rtl w:val="0"/>
        </w:rPr>
        <w:t xml:space="preserve">centralisateur</w:t>
      </w:r>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numPr>
          <w:ilvl w:val="0"/>
          <w:numId w:val="15"/>
        </w:numPr>
        <w:pBdr/>
        <w:spacing w:after="0" w:before="0" w:line="276" w:lineRule="auto"/>
        <w:ind w:left="360" w:hanging="360"/>
        <w:contextualSpacing w:val="1"/>
        <w:rPr>
          <w:b w:val="0"/>
          <w:sz w:val="22"/>
          <w:szCs w:val="22"/>
        </w:rPr>
      </w:pPr>
      <w:r w:rsidDel="00000000" w:rsidR="00000000" w:rsidRPr="00000000">
        <w:rPr>
          <w:rFonts w:ascii="Calibri" w:cs="Calibri" w:eastAsia="Calibri" w:hAnsi="Calibri"/>
          <w:b w:val="0"/>
          <w:sz w:val="22"/>
          <w:szCs w:val="22"/>
          <w:rtl w:val="0"/>
        </w:rPr>
        <w:t xml:space="preserve">Toutes les opérations sur titres dont le centralisateur n’est pas AWB, mais le dont le titre est tenu en registre par AWB. (exemple : OST d’échange)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8815" cy="1031240"/>
            <wp:effectExtent b="0" l="0" r="0" t="0"/>
            <wp:docPr id="70" name="image135.png"/>
            <a:graphic>
              <a:graphicData uri="http://schemas.openxmlformats.org/drawingml/2006/picture">
                <pic:pic>
                  <pic:nvPicPr>
                    <pic:cNvPr id="0" name="image135.png"/>
                    <pic:cNvPicPr preferRelativeResize="0"/>
                  </pic:nvPicPr>
                  <pic:blipFill>
                    <a:blip r:embed="rId64"/>
                    <a:srcRect b="0" l="0" r="0" t="0"/>
                    <a:stretch>
                      <a:fillRect/>
                    </a:stretch>
                  </pic:blipFill>
                  <pic:spPr>
                    <a:xfrm>
                      <a:off x="0" y="0"/>
                      <a:ext cx="5758815" cy="103124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liste des annonces traitée dans MegaIssuer inclut les annonces traitée par Maroclear et qui sont :</w:t>
      </w:r>
    </w:p>
    <w:p w:rsidR="00000000" w:rsidDel="00000000" w:rsidP="00000000" w:rsidRDefault="00000000" w:rsidRPr="00000000">
      <w:pPr>
        <w:pBdr/>
        <w:contextualSpacing w:val="0"/>
        <w:rPr/>
      </w:pPr>
      <w:r w:rsidDel="00000000" w:rsidR="00000000" w:rsidRPr="00000000">
        <w:rPr>
          <w:rtl w:val="0"/>
        </w:rPr>
      </w:r>
    </w:p>
    <w:tbl>
      <w:tblPr>
        <w:tblStyle w:val="Table153"/>
        <w:bidiVisual w:val="0"/>
        <w:tblW w:w="9086.0" w:type="dxa"/>
        <w:jc w:val="left"/>
        <w:tblInd w:w="-75.0" w:type="dxa"/>
        <w:tblLayout w:type="fixed"/>
        <w:tblLook w:val="0400"/>
      </w:tblPr>
      <w:tblGrid>
        <w:gridCol w:w="6987"/>
        <w:gridCol w:w="2099"/>
        <w:tblGridChange w:id="0">
          <w:tblGrid>
            <w:gridCol w:w="6987"/>
            <w:gridCol w:w="2099"/>
          </w:tblGrid>
        </w:tblGridChange>
      </w:tblGrid>
      <w:tr>
        <w:trPr>
          <w:trHeight w:val="600" w:hRule="atLeast"/>
        </w:trP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Nom de l'annonce </w:t>
            </w:r>
          </w:p>
        </w:tc>
        <w:tc>
          <w:tcPr>
            <w:tcBorders>
              <w:top w:color="000000" w:space="0" w:sz="4" w:val="single"/>
              <w:left w:color="000000" w:space="0" w:sz="0" w:val="nil"/>
              <w:bottom w:color="000000" w:space="0" w:sz="4" w:val="single"/>
              <w:right w:color="000000" w:space="0" w:sz="4" w:val="single"/>
            </w:tcBorders>
            <w:shd w:fill="d9d9d9"/>
          </w:tcPr>
          <w:p w:rsidR="00000000" w:rsidDel="00000000" w:rsidP="00000000" w:rsidRDefault="00000000" w:rsidRPr="00000000">
            <w:pPr>
              <w:pBdr/>
              <w:spacing w:line="240" w:lineRule="auto"/>
              <w:contextualSpacing w:val="0"/>
              <w:rPr>
                <w:b w:val="1"/>
              </w:rPr>
            </w:pPr>
            <w:r w:rsidDel="00000000" w:rsidR="00000000" w:rsidRPr="00000000">
              <w:rPr>
                <w:b w:val="1"/>
                <w:rtl w:val="0"/>
              </w:rPr>
              <w:t xml:space="preserve">D'office ou optionnelle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Paiement des dividendes en espèces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Paiement des intérêts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Remboursement du principal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Remboursement d’une fraction du principal (sans sortie de titres)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Réduction du capital</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Offre publique de Retrait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Changement de dénomination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Fusion absorption sans rompus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Attribution de titres Sans Rompus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Assimilation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Echanges de Titres: Stock Split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D'office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Paiement des dividendes en action/ convertible en actions (nv ISIN)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Optionnelle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Fusion absorption avec rompus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Optionnelle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Attribution de titres : Avec Rompus</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Optionnelle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Offre public d'achat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Volontaire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pPr>
            <w:r w:rsidDel="00000000" w:rsidR="00000000" w:rsidRPr="00000000">
              <w:rPr>
                <w:rtl w:val="0"/>
              </w:rPr>
              <w:t xml:space="preserve">Augmentation de Capital à titre irréductible et réductible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Volontaire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sz w:val="18"/>
          <w:szCs w:val="18"/>
        </w:rPr>
      </w:pPr>
      <w:r w:rsidDel="00000000" w:rsidR="00000000" w:rsidRPr="00000000">
        <w:rPr>
          <w:sz w:val="18"/>
          <w:szCs w:val="18"/>
          <w:rtl w:val="0"/>
        </w:rPr>
        <w:t xml:space="preserve">Remarque :</w:t>
      </w:r>
    </w:p>
    <w:p w:rsidR="00000000" w:rsidDel="00000000" w:rsidP="00000000" w:rsidRDefault="00000000" w:rsidRPr="00000000">
      <w:pPr>
        <w:pBdr/>
        <w:contextualSpacing w:val="0"/>
        <w:rPr>
          <w:i w:val="1"/>
          <w:sz w:val="18"/>
          <w:szCs w:val="18"/>
        </w:rPr>
      </w:pPr>
      <w:r w:rsidDel="00000000" w:rsidR="00000000" w:rsidRPr="00000000">
        <w:rPr>
          <w:i w:val="1"/>
          <w:sz w:val="18"/>
          <w:szCs w:val="18"/>
          <w:rtl w:val="0"/>
        </w:rPr>
        <w:t xml:space="preserve">L’assemblé général n’est pas traité dans MegaIssuer.</w:t>
      </w:r>
    </w:p>
    <w:p w:rsidR="00000000" w:rsidDel="00000000" w:rsidP="00000000" w:rsidRDefault="00000000" w:rsidRPr="00000000">
      <w:pPr>
        <w:pBdr/>
        <w:contextualSpacing w:val="0"/>
        <w:rPr>
          <w:i w:val="1"/>
          <w:sz w:val="18"/>
          <w:szCs w:val="18"/>
        </w:rPr>
      </w:pPr>
      <w:r w:rsidDel="00000000" w:rsidR="00000000" w:rsidRPr="00000000">
        <w:rPr>
          <w:i w:val="1"/>
          <w:sz w:val="18"/>
          <w:szCs w:val="18"/>
          <w:rtl w:val="0"/>
        </w:rPr>
        <w:t xml:space="preserve">Lanature des OST (D'office, Optionnelle ou Volontaire) sera traitée en détails lors de l’atelier MegaCor sur le marché local.</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Si MegaCor traite l’opération sur titre entre dépositaire et clients finaux, MegaIssuer gère l’activité du centralisateur d’une OST entre un émetteur et les dépositaires.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Suite à la décision de l’assemblé général chez l’émetteur, qui ratifie l’opération sur titre (distribution du dividende ou l’augmentation de capital…) et désigne AWB en tant que centralisateur, l’opération sur titre est créé manuellement par l’utilisateur dans MegaCor, suite à la réception du PV de l’assemblée et une note d’information.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 L’annonce crée dans MegaCor est incomplète puisque le coupon est non encore connu : Maroclear n’est pas encore informer de l’annonce n’a pas encore réservé un coupon pour l’OST.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annonce est transférée à MegaIssuer (si AWB est centralisateur) et génère une lettre d’initialisation à Maroclear  et une copie à la bourse de Casablanca avec les détails de l’annonce (dates, prix,…). (Annexe </w:t>
      </w:r>
      <w:hyperlink w:anchor="_3xzr3ei">
        <w:r w:rsidDel="00000000" w:rsidR="00000000" w:rsidRPr="00000000">
          <w:rPr>
            <w:rtl w:val="0"/>
          </w:rPr>
          <w:t xml:space="preserve">: </w:t>
        </w:r>
      </w:hyperlink>
      <w:hyperlink w:anchor="_3xzr3ei">
        <w:r w:rsidDel="00000000" w:rsidR="00000000" w:rsidRPr="00000000">
          <w:rPr>
            <w:color w:val="0000ff"/>
            <w:u w:val="single"/>
            <w:rtl w:val="0"/>
          </w:rPr>
          <w:t xml:space="preserve">SE_Annexe_03_Lettre Initialisatio</w:t>
        </w:r>
      </w:hyperlink>
      <w:hyperlink r:id="rId65">
        <w:r w:rsidDel="00000000" w:rsidR="00000000" w:rsidRPr="00000000">
          <w:rPr>
            <w:color w:val="0000ff"/>
            <w:u w:val="single"/>
            <w:rtl w:val="0"/>
          </w:rPr>
          <w:t xml:space="preserve">n</w:t>
        </w:r>
      </w:hyperlink>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Une fois l’annonce est complète chez Maroclear, les dépositaires (dont AWB) sont avisés pour mettre à jour l’annonce chez leurs systèmes de traitement des OST.</w:t>
      </w:r>
    </w:p>
    <w:p w:rsidR="00000000" w:rsidDel="00000000" w:rsidP="00000000" w:rsidRDefault="00000000" w:rsidRPr="00000000">
      <w:pPr>
        <w:numPr>
          <w:ilvl w:val="0"/>
          <w:numId w:val="7"/>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L’annonce est complétée dans MegaCor manuellement.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Si le centralisateur est AWB, et lorsque l’annonce est créée dans MegaCor, le system envoie un flux à MegaIssuer pour créer ou mettre à jour l’annonce et déclenche le processus de centralisation des OST.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t xml:space="preserve">Schéma général :</w:t>
      </w:r>
      <w:r w:rsidDel="00000000" w:rsidR="00000000" w:rsidRPr="00000000">
        <w:drawing>
          <wp:inline distB="0" distT="0" distL="0" distR="0">
            <wp:extent cx="5760720" cy="3749040"/>
            <wp:effectExtent b="0" l="0" r="0" t="0"/>
            <wp:docPr id="71" name="image136.png"/>
            <a:graphic>
              <a:graphicData uri="http://schemas.openxmlformats.org/drawingml/2006/picture">
                <pic:pic>
                  <pic:nvPicPr>
                    <pic:cNvPr id="0" name="image136.png"/>
                    <pic:cNvPicPr preferRelativeResize="0"/>
                  </pic:nvPicPr>
                  <pic:blipFill>
                    <a:blip r:embed="rId66"/>
                    <a:srcRect b="0" l="0" r="0" t="0"/>
                    <a:stretch>
                      <a:fillRect/>
                    </a:stretch>
                  </pic:blipFill>
                  <pic:spPr>
                    <a:xfrm>
                      <a:off x="0" y="0"/>
                      <a:ext cx="5760720" cy="374904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3ky6rz" w:id="71"/>
      <w:bookmarkEnd w:id="71"/>
      <w:r w:rsidDel="00000000" w:rsidR="00000000" w:rsidRPr="00000000">
        <w:rPr>
          <w:rFonts w:ascii="Calibri" w:cs="Calibri" w:eastAsia="Calibri" w:hAnsi="Calibri"/>
          <w:b w:val="1"/>
          <w:sz w:val="24"/>
          <w:szCs w:val="24"/>
          <w:rtl w:val="0"/>
        </w:rPr>
        <w:t xml:space="preserve">Création d’annonce</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création d’une annonce est initiée par un flux automatique de MegaCor à MegaIssuer.</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iq8gzs" w:id="72"/>
      <w:bookmarkEnd w:id="72"/>
      <w:r w:rsidDel="00000000" w:rsidR="00000000" w:rsidRPr="00000000">
        <w:rPr>
          <w:rFonts w:ascii="Calibri" w:cs="Calibri" w:eastAsia="Calibri" w:hAnsi="Calibri"/>
          <w:b w:val="1"/>
          <w:sz w:val="24"/>
          <w:szCs w:val="24"/>
          <w:rtl w:val="0"/>
        </w:rPr>
        <w:t xml:space="preserve">Mise à jour d’annonce</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Une mise à jour est déclenchée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Suite à une mise à jour de l’annonce dans MegaCor : un flux est envoyé de MegaCor à MegaIssuer.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Soit manuellement par l’utilisateur dans MegaIssuer.</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mise à jour, manuelle ou automatique, crée un brouillon qui est sujet à validation.</w:t>
      </w:r>
    </w:p>
    <w:p w:rsidR="00000000" w:rsidDel="00000000" w:rsidP="00000000" w:rsidRDefault="00000000" w:rsidRPr="00000000">
      <w:pPr>
        <w:pBdr/>
        <w:contextualSpacing w:val="0"/>
        <w:rPr/>
      </w:pPr>
      <w:r w:rsidDel="00000000" w:rsidR="00000000" w:rsidRPr="00000000">
        <w:rPr>
          <w:rtl w:val="0"/>
        </w:rPr>
        <w:t xml:space="preserve">L’utilisateur enrichi les informations de l’annonce, dans MegaIssuer, selon les données liés à chaque annonce. Exemple : le compte espèce du centralisateur, les commissions de la SDB, ou commissions de bourse, les commissions de centralisateur, la commission du centralisateur….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mise à jour est permise si aucun traitement n’est opéré pour l’annonce (exemple si un paiement est créé, ou des souscriptions reçus… l’utilisateur est alerté et la mise à jour est bloquée.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xvir7l" w:id="73"/>
      <w:bookmarkEnd w:id="73"/>
      <w:r w:rsidDel="00000000" w:rsidR="00000000" w:rsidRPr="00000000">
        <w:rPr>
          <w:rFonts w:ascii="Calibri" w:cs="Calibri" w:eastAsia="Calibri" w:hAnsi="Calibri"/>
          <w:b w:val="1"/>
          <w:sz w:val="24"/>
          <w:szCs w:val="24"/>
          <w:rtl w:val="0"/>
        </w:rPr>
        <w:t xml:space="preserve">Clôture de l’annonce</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L’annonce est clôturée </w:t>
      </w:r>
      <w:r w:rsidDel="00000000" w:rsidR="00000000" w:rsidRPr="00000000">
        <w:rPr>
          <w:u w:val="single"/>
          <w:rtl w:val="0"/>
        </w:rPr>
        <w:t xml:space="preserve">manuellement </w:t>
      </w:r>
      <w:r w:rsidDel="00000000" w:rsidR="00000000" w:rsidRPr="00000000">
        <w:rPr>
          <w:rtl w:val="0"/>
        </w:rPr>
        <w:t xml:space="preserve">par l’utilisateur.</w:t>
      </w:r>
    </w:p>
    <w:p w:rsidR="00000000" w:rsidDel="00000000" w:rsidP="00000000" w:rsidRDefault="00000000" w:rsidRPr="00000000">
      <w:pPr>
        <w:pBdr/>
        <w:contextualSpacing w:val="0"/>
        <w:rPr/>
      </w:pPr>
      <w:r w:rsidDel="00000000" w:rsidR="00000000" w:rsidRPr="00000000">
        <w:rPr>
          <w:rtl w:val="0"/>
        </w:rPr>
        <w:t xml:space="preserve">La clôture est sujette à validation.</w:t>
      </w:r>
    </w:p>
    <w:p w:rsidR="00000000" w:rsidDel="00000000" w:rsidP="00000000" w:rsidRDefault="00000000" w:rsidRPr="00000000">
      <w:pPr>
        <w:pBdr/>
        <w:contextualSpacing w:val="0"/>
        <w:rPr/>
      </w:pPr>
      <w:r w:rsidDel="00000000" w:rsidR="00000000" w:rsidRPr="00000000">
        <w:rPr>
          <w:rtl w:val="0"/>
        </w:rPr>
        <w:t xml:space="preserve">La clôture d’une annonce engendre une désactivation du processus de centralisation : l’utilisateur ne peut pas procéder à des paiements ou générer des notifications pour une annonce clôturée. Toutefois le system garde l’historique de ces annonces et l’utilisateur peut les consulter.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L’annonce peut être clôturée même si elle n’est pas totalement payée.</w:t>
      </w:r>
    </w:p>
    <w:p w:rsidR="00000000" w:rsidDel="00000000" w:rsidP="00000000" w:rsidRDefault="00000000" w:rsidRPr="00000000">
      <w:pPr>
        <w:pBdr/>
        <w:contextualSpacing w:val="0"/>
        <w:rPr/>
      </w:pPr>
      <w:r w:rsidDel="00000000" w:rsidR="00000000" w:rsidRPr="00000000">
        <w:rPr>
          <w:rtl w:val="0"/>
        </w:rPr>
        <w:t xml:space="preserve">L’utilisateur peut mentionner dans un champ commentaire au niveau de l’annonce, les raisons de la clôture.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hv69ve" w:id="74"/>
      <w:bookmarkEnd w:id="74"/>
      <w:r w:rsidDel="00000000" w:rsidR="00000000" w:rsidRPr="00000000">
        <w:rPr>
          <w:rFonts w:ascii="Calibri" w:cs="Calibri" w:eastAsia="Calibri" w:hAnsi="Calibri"/>
          <w:b w:val="1"/>
          <w:sz w:val="24"/>
          <w:szCs w:val="24"/>
          <w:rtl w:val="0"/>
        </w:rPr>
        <w:t xml:space="preserve">Ratification de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Cette étape sera utilisée dans le cas d’une augmentation de capital.</w:t>
      </w:r>
    </w:p>
    <w:p w:rsidR="00000000" w:rsidDel="00000000" w:rsidP="00000000" w:rsidRDefault="00000000" w:rsidRPr="00000000">
      <w:pPr>
        <w:pBdr/>
        <w:contextualSpacing w:val="0"/>
        <w:rPr/>
      </w:pPr>
      <w:r w:rsidDel="00000000" w:rsidR="00000000" w:rsidRPr="00000000">
        <w:rPr>
          <w:rtl w:val="0"/>
        </w:rPr>
        <w:t xml:space="preserve">Chez l’émetteur, une assemblée générale sera maintenu pour ratifié ou non l’augmentation du capital selon le montant des souscriptions collectés (et ce selon le seuil prévu lors de la décision d’augmentation de capital)</w:t>
      </w:r>
    </w:p>
    <w:p w:rsidR="00000000" w:rsidDel="00000000" w:rsidP="00000000" w:rsidRDefault="00000000" w:rsidRPr="00000000">
      <w:pPr>
        <w:pBdr/>
        <w:contextualSpacing w:val="0"/>
        <w:rPr>
          <w:b w:val="1"/>
          <w:u w:val="singl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Deux cas se présentent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l’assemblée est ratifiée </w:t>
      </w:r>
      <w:r w:rsidDel="00000000" w:rsidR="00000000" w:rsidRPr="00000000">
        <w:rPr>
          <w:rFonts w:ascii="Wingdings" w:cs="Wingdings" w:eastAsia="Wingdings" w:hAnsi="Wingdings"/>
          <w:b w:val="0"/>
          <w:sz w:val="22"/>
          <w:szCs w:val="22"/>
          <w:rtl w:val="0"/>
        </w:rPr>
        <w:t xml:space="preserve">➔</w:t>
      </w:r>
      <w:r w:rsidDel="00000000" w:rsidR="00000000" w:rsidRPr="00000000">
        <w:rPr>
          <w:rFonts w:ascii="Calibri" w:cs="Calibri" w:eastAsia="Calibri" w:hAnsi="Calibri"/>
          <w:b w:val="0"/>
          <w:sz w:val="22"/>
          <w:szCs w:val="22"/>
          <w:rtl w:val="0"/>
        </w:rPr>
        <w:t xml:space="preserve">le centralisateur procède à terminer le processus de centralisation (attribution, paiements et restitution des souscriptions non attribuées…)</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Si  l’assemblée est non ratifiée </w:t>
      </w:r>
      <w:r w:rsidDel="00000000" w:rsidR="00000000" w:rsidRPr="00000000">
        <w:rPr>
          <w:rFonts w:ascii="Wingdings" w:cs="Wingdings" w:eastAsia="Wingdings" w:hAnsi="Wingdings"/>
          <w:b w:val="0"/>
          <w:sz w:val="22"/>
          <w:szCs w:val="22"/>
          <w:rtl w:val="0"/>
        </w:rPr>
        <w:t xml:space="preserve">➔</w:t>
      </w:r>
      <w:r w:rsidDel="00000000" w:rsidR="00000000" w:rsidRPr="00000000">
        <w:rPr>
          <w:rFonts w:ascii="Calibri" w:cs="Calibri" w:eastAsia="Calibri" w:hAnsi="Calibri"/>
          <w:b w:val="0"/>
          <w:sz w:val="22"/>
          <w:szCs w:val="22"/>
          <w:rtl w:val="0"/>
        </w:rPr>
        <w:t xml:space="preserve"> le centralisateur décide l’annulation de la procédure de centralisation, à travers la restitution des montants totales de la souscription.</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Dans MegaIssuer, l’utilisateur simule la ratification (ou non ratification) de l’assemblée générale, pour refléter cette étape dans le cycle de vie d’une annonce dans le system.</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décision de restituer le montant de la souscription au cas de non ratification doit être prise par l’utilisateur par sélection de tout ou quelques dépositaires à restituer (choix sélectif).</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PV de ratifications sont attachés à l’annonce manuellement par l’utilisateur.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x0gk37" w:id="75"/>
      <w:bookmarkEnd w:id="75"/>
      <w:r w:rsidDel="00000000" w:rsidR="00000000" w:rsidRPr="00000000">
        <w:rPr>
          <w:rFonts w:ascii="Calibri" w:cs="Calibri" w:eastAsia="Calibri" w:hAnsi="Calibri"/>
          <w:b w:val="1"/>
          <w:sz w:val="24"/>
          <w:szCs w:val="24"/>
          <w:rtl w:val="0"/>
        </w:rPr>
        <w:t xml:space="preserve">Attacher des documents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documents envoyés par l’émetteur, les dépositaires ou Maroclear sont scannés et chargés par l’utilisateur manuellement dans MegaIssuer.</w:t>
      </w:r>
    </w:p>
    <w:p w:rsidR="00000000" w:rsidDel="00000000" w:rsidP="00000000" w:rsidRDefault="00000000" w:rsidRPr="00000000">
      <w:pPr>
        <w:pBdr/>
        <w:contextualSpacing w:val="0"/>
        <w:rPr/>
      </w:pPr>
      <w:r w:rsidDel="00000000" w:rsidR="00000000" w:rsidRPr="00000000">
        <w:rPr>
          <w:rtl w:val="0"/>
        </w:rPr>
        <w:t xml:space="preserve">Les documents attachés à une annonce sont consultable par l’utilisateur dans l’écran de l’annonce.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h042r0" w:id="76"/>
      <w:bookmarkEnd w:id="76"/>
      <w:r w:rsidDel="00000000" w:rsidR="00000000" w:rsidRPr="00000000">
        <w:rPr>
          <w:rFonts w:ascii="Calibri" w:cs="Calibri" w:eastAsia="Calibri" w:hAnsi="Calibri"/>
          <w:b w:val="1"/>
          <w:sz w:val="24"/>
          <w:szCs w:val="24"/>
          <w:rtl w:val="0"/>
        </w:rPr>
        <w:t xml:space="preserve">Notification de l’annonce</w:t>
      </w:r>
      <w:r w:rsidDel="00000000" w:rsidR="00000000" w:rsidRPr="00000000">
        <w:rPr>
          <w:rtl w:val="0"/>
        </w:rPr>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i w:val="1"/>
          <w:sz w:val="22"/>
          <w:szCs w:val="22"/>
          <w:u w:val="single"/>
        </w:rPr>
      </w:pPr>
      <w:r w:rsidDel="00000000" w:rsidR="00000000" w:rsidRPr="00000000">
        <w:rPr>
          <w:rFonts w:ascii="Calibri" w:cs="Calibri" w:eastAsia="Calibri" w:hAnsi="Calibri"/>
          <w:b w:val="0"/>
          <w:i w:val="1"/>
          <w:sz w:val="22"/>
          <w:szCs w:val="22"/>
          <w:u w:val="single"/>
          <w:rtl w:val="0"/>
        </w:rPr>
        <w:t xml:space="preserve">Génération de la lettre d’initialisation pour Maroclear</w:t>
      </w:r>
    </w:p>
    <w:p w:rsidR="00000000" w:rsidDel="00000000" w:rsidP="00000000" w:rsidRDefault="00000000" w:rsidRPr="00000000">
      <w:pPr>
        <w:pBdr/>
        <w:contextualSpacing w:val="0"/>
        <w:rPr/>
      </w:pPr>
      <w:r w:rsidDel="00000000" w:rsidR="00000000" w:rsidRPr="00000000">
        <w:rPr>
          <w:rtl w:val="0"/>
        </w:rPr>
        <w:t xml:space="preserve">Dès la création de l’annonce dans MegaIssuer, l’utilisateur génère la lettre d’initiation à Maroclear pour initier la création de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i w:val="1"/>
          <w:sz w:val="22"/>
          <w:szCs w:val="22"/>
          <w:u w:val="single"/>
        </w:rPr>
      </w:pPr>
      <w:r w:rsidDel="00000000" w:rsidR="00000000" w:rsidRPr="00000000">
        <w:rPr>
          <w:rFonts w:ascii="Calibri" w:cs="Calibri" w:eastAsia="Calibri" w:hAnsi="Calibri"/>
          <w:b w:val="0"/>
          <w:i w:val="1"/>
          <w:sz w:val="22"/>
          <w:szCs w:val="22"/>
          <w:u w:val="single"/>
          <w:rtl w:val="0"/>
        </w:rPr>
        <w:t xml:space="preserve">Génération une notification email aux dépositaires.</w:t>
      </w:r>
    </w:p>
    <w:p w:rsidR="00000000" w:rsidDel="00000000" w:rsidP="00000000" w:rsidRDefault="00000000" w:rsidRPr="00000000">
      <w:pPr>
        <w:pBdr/>
        <w:contextualSpacing w:val="0"/>
        <w:rPr/>
      </w:pPr>
      <w:r w:rsidDel="00000000" w:rsidR="00000000" w:rsidRPr="00000000">
        <w:rPr>
          <w:rtl w:val="0"/>
        </w:rPr>
        <w:t xml:space="preserve">Voir la section augmentation de capital</w:t>
      </w:r>
      <w:hyperlink w:anchor="_1302m92">
        <w:r w:rsidDel="00000000" w:rsidR="00000000" w:rsidRPr="00000000">
          <w:rPr>
            <w:rtl w:val="0"/>
          </w:rPr>
          <w:t xml:space="preserve"> (</w:t>
        </w:r>
      </w:hyperlink>
      <w:hyperlink w:anchor="_1302m92">
        <w:r w:rsidDel="00000000" w:rsidR="00000000" w:rsidRPr="00000000">
          <w:rPr>
            <w:color w:val="0000ff"/>
            <w:u w:val="single"/>
            <w:rtl w:val="0"/>
          </w:rPr>
          <w:t xml:space="preserve">Notificatio</w:t>
        </w:r>
      </w:hyperlink>
      <w:hyperlink r:id="rId67">
        <w:r w:rsidDel="00000000" w:rsidR="00000000" w:rsidRPr="00000000">
          <w:rPr>
            <w:color w:val="0000ff"/>
            <w:u w:val="single"/>
            <w:rtl w:val="0"/>
          </w:rPr>
          <w:t xml:space="preserve">n</w:t>
        </w:r>
      </w:hyperlink>
      <w:r w:rsidDel="00000000" w:rsidR="00000000" w:rsidRPr="00000000">
        <w:rPr>
          <w:rtl w:val="0"/>
        </w:rPr>
        <w:t xml:space="preserv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w5ecyt" w:id="77"/>
      <w:bookmarkEnd w:id="77"/>
      <w:r w:rsidDel="00000000" w:rsidR="00000000" w:rsidRPr="00000000">
        <w:rPr>
          <w:rFonts w:ascii="Calibri" w:cs="Calibri" w:eastAsia="Calibri" w:hAnsi="Calibri"/>
          <w:b w:val="1"/>
          <w:sz w:val="24"/>
          <w:szCs w:val="24"/>
          <w:rtl w:val="0"/>
        </w:rPr>
        <w:t xml:space="preserve">Configuration de la date de paiement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date de paiement (J) dans MegaIssuer est configurée par annonce.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 paiement de dividende :</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 c’est le Jour J-1 = date de paiement dépositaire -1 pour les dépositaires autres que AWB</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le jour J du paiement pour AWB</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Pour le paiement d’intérêt c’est le jour J = date de paiement dépositaire.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baon6m" w:id="78"/>
      <w:bookmarkEnd w:id="78"/>
      <w:r w:rsidDel="00000000" w:rsidR="00000000" w:rsidRPr="00000000">
        <w:rPr>
          <w:rFonts w:ascii="Calibri" w:cs="Calibri" w:eastAsia="Calibri" w:hAnsi="Calibri"/>
          <w:b w:val="1"/>
          <w:sz w:val="24"/>
          <w:szCs w:val="24"/>
          <w:rtl w:val="0"/>
        </w:rPr>
        <w:t xml:space="preserve">Le traitement de l’annonce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traitement de l’annonce dans MegaIssuer diffère selon son impact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Soit sur le revenu : à titre d’exemple : paiement de dividende/Paiement d’intérêt..</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Soit sur le capital: à titre d’exemple : Augmentation ou radiation du capital ou conversion…</w:t>
      </w:r>
    </w:p>
    <w:p w:rsidR="00000000" w:rsidDel="00000000" w:rsidP="00000000" w:rsidRDefault="00000000" w:rsidRPr="00000000">
      <w:pPr>
        <w:pBdr/>
        <w:contextualSpacing w:val="0"/>
        <w:jc w:val="center"/>
        <w:rPr>
          <w:sz w:val="20"/>
          <w:szCs w:val="20"/>
        </w:rPr>
      </w:pPr>
      <w:r w:rsidDel="00000000" w:rsidR="00000000" w:rsidRPr="00000000">
        <w:drawing>
          <wp:inline distB="0" distT="0" distL="0" distR="0">
            <wp:extent cx="4057347" cy="2290382"/>
            <wp:effectExtent b="0" l="0" r="0" t="0"/>
            <wp:docPr id="72" name="image137.png"/>
            <a:graphic>
              <a:graphicData uri="http://schemas.openxmlformats.org/drawingml/2006/picture">
                <pic:pic>
                  <pic:nvPicPr>
                    <pic:cNvPr id="0" name="image137.png"/>
                    <pic:cNvPicPr preferRelativeResize="0"/>
                  </pic:nvPicPr>
                  <pic:blipFill>
                    <a:blip r:embed="rId68"/>
                    <a:srcRect b="0" l="0" r="0" t="0"/>
                    <a:stretch>
                      <a:fillRect/>
                    </a:stretch>
                  </pic:blipFill>
                  <pic:spPr>
                    <a:xfrm>
                      <a:off x="0" y="0"/>
                      <a:ext cx="4057347" cy="2290382"/>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détachement des coupons n’est pas traité dans l’activité centralisateur, car il traite juste la partie stocks et non pas les flux.</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vac5uf" w:id="79"/>
      <w:bookmarkEnd w:id="79"/>
      <w:r w:rsidDel="00000000" w:rsidR="00000000" w:rsidRPr="00000000">
        <w:rPr>
          <w:rFonts w:ascii="Calibri" w:cs="Calibri" w:eastAsia="Calibri" w:hAnsi="Calibri"/>
          <w:b w:val="1"/>
          <w:sz w:val="26"/>
          <w:szCs w:val="26"/>
          <w:rtl w:val="0"/>
        </w:rPr>
        <w:t xml:space="preserve">Description détaillée d’une annonce affectant le Revenu</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traitement d’une annonce de paiement de dividende sera applicable pour toute annonce affectant le revenu.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Quelques spécificités sont applicables pour le paiement d’intérêt.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afmg28" w:id="80"/>
      <w:bookmarkEnd w:id="80"/>
      <w:r w:rsidDel="00000000" w:rsidR="00000000" w:rsidRPr="00000000">
        <w:rPr>
          <w:rFonts w:ascii="Calibri" w:cs="Calibri" w:eastAsia="Calibri" w:hAnsi="Calibri"/>
          <w:b w:val="1"/>
          <w:sz w:val="24"/>
          <w:szCs w:val="24"/>
          <w:rtl w:val="0"/>
        </w:rPr>
        <w:t xml:space="preserve">Paiement de Dividende</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drawing>
          <wp:inline distB="0" distT="0" distL="0" distR="0">
            <wp:extent cx="5753100" cy="2200275"/>
            <wp:effectExtent b="0" l="0" r="0" t="0"/>
            <wp:docPr id="73" name="image138.png"/>
            <a:graphic>
              <a:graphicData uri="http://schemas.openxmlformats.org/drawingml/2006/picture">
                <pic:pic>
                  <pic:nvPicPr>
                    <pic:cNvPr id="0" name="image138.png"/>
                    <pic:cNvPicPr preferRelativeResize="0"/>
                  </pic:nvPicPr>
                  <pic:blipFill>
                    <a:blip r:embed="rId69"/>
                    <a:srcRect b="0" l="0" r="0" t="0"/>
                    <a:stretch>
                      <a:fillRect/>
                    </a:stretch>
                  </pic:blipFill>
                  <pic:spPr>
                    <a:xfrm>
                      <a:off x="0" y="0"/>
                      <a:ext cx="5753100" cy="22002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Caractéristique de l’annonce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création d’un paiement de dividende dans MegaIssuer suit la même procédure de création d’une annonce (décrite dans le paragraphe Description générale).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annonce de paiement de dividende dans MegaIssuer est gérée par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w:t>
      </w:r>
      <w:r w:rsidDel="00000000" w:rsidR="00000000" w:rsidRPr="00000000">
        <w:rPr>
          <w:rFonts w:ascii="Calibri" w:cs="Calibri" w:eastAsia="Calibri" w:hAnsi="Calibri"/>
          <w:b w:val="1"/>
          <w:sz w:val="20"/>
          <w:szCs w:val="20"/>
          <w:rtl w:val="0"/>
        </w:rPr>
        <w:t xml:space="preserve">d’espèce en entrée</w:t>
      </w:r>
      <w:r w:rsidDel="00000000" w:rsidR="00000000" w:rsidRPr="00000000">
        <w:rPr>
          <w:rFonts w:ascii="Calibri" w:cs="Calibri" w:eastAsia="Calibri" w:hAnsi="Calibri"/>
          <w:b w:val="0"/>
          <w:sz w:val="20"/>
          <w:szCs w:val="20"/>
          <w:rtl w:val="0"/>
        </w:rPr>
        <w:t xml:space="preserve"> qui représente le dividende versé par l’émetteur au centralisateur, flux hors Megara.</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de </w:t>
      </w:r>
      <w:r w:rsidDel="00000000" w:rsidR="00000000" w:rsidRPr="00000000">
        <w:rPr>
          <w:rFonts w:ascii="Calibri" w:cs="Calibri" w:eastAsia="Calibri" w:hAnsi="Calibri"/>
          <w:b w:val="1"/>
          <w:sz w:val="20"/>
          <w:szCs w:val="20"/>
          <w:rtl w:val="0"/>
        </w:rPr>
        <w:t xml:space="preserve">Titre en entrée</w:t>
      </w:r>
      <w:r w:rsidDel="00000000" w:rsidR="00000000" w:rsidRPr="00000000">
        <w:rPr>
          <w:rFonts w:ascii="Calibri" w:cs="Calibri" w:eastAsia="Calibri" w:hAnsi="Calibri"/>
          <w:b w:val="0"/>
          <w:sz w:val="20"/>
          <w:szCs w:val="20"/>
          <w:rtl w:val="0"/>
        </w:rPr>
        <w:t xml:space="preserve"> qui représente Les coupons reçus des dépositaires.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w:t>
      </w:r>
      <w:r w:rsidDel="00000000" w:rsidR="00000000" w:rsidRPr="00000000">
        <w:rPr>
          <w:rFonts w:ascii="Calibri" w:cs="Calibri" w:eastAsia="Calibri" w:hAnsi="Calibri"/>
          <w:b w:val="1"/>
          <w:sz w:val="20"/>
          <w:szCs w:val="20"/>
          <w:rtl w:val="0"/>
        </w:rPr>
        <w:t xml:space="preserve">d’espèce en sortie</w:t>
      </w:r>
      <w:r w:rsidDel="00000000" w:rsidR="00000000" w:rsidRPr="00000000">
        <w:rPr>
          <w:rFonts w:ascii="Calibri" w:cs="Calibri" w:eastAsia="Calibri" w:hAnsi="Calibri"/>
          <w:b w:val="0"/>
          <w:sz w:val="20"/>
          <w:szCs w:val="20"/>
          <w:rtl w:val="0"/>
        </w:rPr>
        <w:t xml:space="preserve"> qui représente le dividende à verser aux dépositaires.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de </w:t>
      </w:r>
      <w:r w:rsidDel="00000000" w:rsidR="00000000" w:rsidRPr="00000000">
        <w:rPr>
          <w:rFonts w:ascii="Calibri" w:cs="Calibri" w:eastAsia="Calibri" w:hAnsi="Calibri"/>
          <w:b w:val="1"/>
          <w:sz w:val="20"/>
          <w:szCs w:val="20"/>
          <w:rtl w:val="0"/>
        </w:rPr>
        <w:t xml:space="preserve">Titre en sortie</w:t>
      </w:r>
      <w:r w:rsidDel="00000000" w:rsidR="00000000" w:rsidRPr="00000000">
        <w:rPr>
          <w:rFonts w:ascii="Calibri" w:cs="Calibri" w:eastAsia="Calibri" w:hAnsi="Calibri"/>
          <w:b w:val="0"/>
          <w:sz w:val="20"/>
          <w:szCs w:val="20"/>
          <w:rtl w:val="0"/>
        </w:rPr>
        <w:t xml:space="preserve"> qui représente Les coupons exercés. </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 plus des informations envoyées par MegaCor et qui concerne le titre ISIN, la date de détachement, date de paiement et le prix, l’utilisateur enrichi les informations au niveau annonce dans MegaIssuer avec:</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compte espèce utilisé lors de paiement :</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Soit par un compte espèce de l’émetteur </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Soit par un compte espèce du centralisateur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La commission du centralisateur : c’est une commission par annonce chargée à l’émetteur. Elle est saisie manuellement par l’utilisateur et sera débité du compte émetteur après le paiement de l’annonce. (commission détaillée dans la sectio</w:t>
      </w:r>
      <w:hyperlink w:anchor="_1c1lvlb">
        <w:r w:rsidDel="00000000" w:rsidR="00000000" w:rsidRPr="00000000">
          <w:rPr>
            <w:rFonts w:ascii="Calibri" w:cs="Calibri" w:eastAsia="Calibri" w:hAnsi="Calibri"/>
            <w:b w:val="0"/>
            <w:sz w:val="20"/>
            <w:szCs w:val="20"/>
            <w:rtl w:val="0"/>
          </w:rPr>
          <w:t xml:space="preserve">n </w:t>
        </w:r>
      </w:hyperlink>
      <w:hyperlink w:anchor="_1c1lvlb">
        <w:r w:rsidDel="00000000" w:rsidR="00000000" w:rsidRPr="00000000">
          <w:rPr>
            <w:rFonts w:ascii="Calibri" w:cs="Calibri" w:eastAsia="Calibri" w:hAnsi="Calibri"/>
            <w:b w:val="0"/>
            <w:color w:val="0000ff"/>
            <w:sz w:val="20"/>
            <w:szCs w:val="20"/>
            <w:u w:val="single"/>
            <w:rtl w:val="0"/>
          </w:rPr>
          <w:t xml:space="preserve">Commissionnemen</w:t>
        </w:r>
      </w:hyperlink>
      <w:hyperlink r:id="rId70">
        <w:r w:rsidDel="00000000" w:rsidR="00000000" w:rsidRPr="00000000">
          <w:rPr>
            <w:rFonts w:ascii="Calibri" w:cs="Calibri" w:eastAsia="Calibri" w:hAnsi="Calibri"/>
            <w:b w:val="0"/>
            <w:color w:val="0000ff"/>
            <w:sz w:val="20"/>
            <w:szCs w:val="20"/>
            <w:u w:val="single"/>
            <w:rtl w:val="0"/>
          </w:rPr>
          <w:t xml:space="preserve">t</w:t>
        </w:r>
      </w:hyperlink>
      <w:r w:rsidDel="00000000" w:rsidR="00000000" w:rsidRPr="00000000">
        <w:rPr>
          <w:rFonts w:ascii="Calibri" w:cs="Calibri" w:eastAsia="Calibri" w:hAnsi="Calibri"/>
          <w:b w:val="0"/>
          <w:sz w:val="20"/>
          <w:szCs w:val="20"/>
          <w:rtl w:val="0"/>
        </w:rPr>
        <w:t xml:space="preserv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Date de clôture MaroClear.</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Versement de l’émetteur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Deux cas se présentent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Cas1 : L’émetteur est un client AWB, il possède un compte espèce géré par une agence.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Cas2 : L’émetteur n’est pas un client AWB, son compte espèce est géré par une autre banque.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b w:val="1"/>
          <w:i w:val="1"/>
          <w:sz w:val="20"/>
          <w:szCs w:val="20"/>
          <w:u w:val="single"/>
        </w:rPr>
      </w:pPr>
      <w:r w:rsidDel="00000000" w:rsidR="00000000" w:rsidRPr="00000000">
        <w:rPr>
          <w:b w:val="1"/>
          <w:i w:val="1"/>
          <w:sz w:val="20"/>
          <w:szCs w:val="20"/>
          <w:u w:val="single"/>
          <w:rtl w:val="0"/>
        </w:rPr>
        <w:t xml:space="preserve">Cas1 : un compte espèce de l’émetteur géré par une agence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compte de l’émetteur sera mentionné dans l’annonce dans MegaIssuer.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Dans ce cas, à J-X (J : la date de paiement), l’utilisateur envoie une demande de provision à l’agence gérant le compte espèce en lui indiquant deux montants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montant du dividende à verser pour les dépositaires autres qu’AWB (à J-3)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montant du dividende à verser pour AWB (à J).</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Ces deux montants sont mentionnés par l’utilisateur manuellement (en se basant sur le capital et les avoirs d’AWB et le prix de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débit du compte de l’émetteur le jour de paiement est tributaire d’une validation de l’agence via un processus de validation gérée par Megara.</w:t>
      </w:r>
    </w:p>
    <w:p w:rsidR="00000000" w:rsidDel="00000000" w:rsidP="00000000" w:rsidRDefault="00000000" w:rsidRPr="00000000">
      <w:pPr>
        <w:pBdr/>
        <w:contextualSpacing w:val="0"/>
        <w:rPr>
          <w:b w:val="1"/>
          <w:i w:val="1"/>
          <w:sz w:val="20"/>
          <w:szCs w:val="20"/>
          <w:u w:val="single"/>
        </w:rPr>
      </w:pPr>
      <w:r w:rsidDel="00000000" w:rsidR="00000000" w:rsidRPr="00000000">
        <w:rPr>
          <w:rtl w:val="0"/>
        </w:rPr>
      </w:r>
    </w:p>
    <w:p w:rsidR="00000000" w:rsidDel="00000000" w:rsidP="00000000" w:rsidRDefault="00000000" w:rsidRPr="00000000">
      <w:pPr>
        <w:pBdr/>
        <w:contextualSpacing w:val="0"/>
        <w:rPr>
          <w:b w:val="1"/>
          <w:i w:val="1"/>
          <w:sz w:val="20"/>
          <w:szCs w:val="20"/>
          <w:u w:val="single"/>
        </w:rPr>
      </w:pPr>
      <w:r w:rsidDel="00000000" w:rsidR="00000000" w:rsidRPr="00000000">
        <w:rPr>
          <w:b w:val="1"/>
          <w:i w:val="1"/>
          <w:sz w:val="20"/>
          <w:szCs w:val="20"/>
          <w:u w:val="single"/>
          <w:rtl w:val="0"/>
        </w:rPr>
        <w:t xml:space="preserve">Cas2 : un compte espèce intermédiaire du centralisateur.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L’émetteur verse le montant du dividende dans un compte espèce centralisateur qui se charge de sa distribution.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Pas de demande de validation agence nécessaire (pas de workflow).</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Collecte de l’exercice par dépositaires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C’est une étape hors MegaIssuer.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Suite à la collecte des exercices de leurs clients finaux, les dépositaires versent les coupons dans un compte titre du centralisateur chez Maroclear (Ce compte est configuré selon la nomenclature des comptes Maroclear par type d’OST).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L’émetteur verse le montant du dividende  proportionnellement aux quantités reçues dans les RCQ envoyés par Maroclear jusqu’au la veille du paiement (J-1).</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 des RCQ</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RCQ, reflétant les exercices des coupons, sont transférés à MegaIssuer au fil de l’eau et ils sont consultables dans un écran dédié.</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traitement des RCQ envoyés par les dépositaires considère le sens algébrique en + et-  (les dépositaires peuvent retirer une quantité déjà exercés en passant par le centralisateur.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Exemple : </w:t>
      </w:r>
    </w:p>
    <w:p w:rsidR="00000000" w:rsidDel="00000000" w:rsidP="00000000" w:rsidRDefault="00000000" w:rsidRPr="00000000">
      <w:pPr>
        <w:numPr>
          <w:ilvl w:val="0"/>
          <w:numId w:val="47"/>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CDG verse une quantité de 100 coupons dans le compte centralisateur, Maroclear envoie un RCQ avec quantité de 100.</w:t>
      </w:r>
    </w:p>
    <w:p w:rsidR="00000000" w:rsidDel="00000000" w:rsidP="00000000" w:rsidRDefault="00000000" w:rsidRPr="00000000">
      <w:pPr>
        <w:numPr>
          <w:ilvl w:val="0"/>
          <w:numId w:val="47"/>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CDG demande au centralisateur de retirer une quantité de 40 (demande par tel ou email..) , le centralisateur envoie un MT54X à Maroclear pour retirer la quantité , Maroclear envoie un RCQ avec quantité de -40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crée manuellement l’image d’un RCQ dans MegaIssuer pour simuler un RCQ non reçu.</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peut aussi modifier l’image du RCQ dans le system, en changeant la quantité exercée à la hausse (Cas de dépositaire AWB) ou à la baisse la quantité (cas ou le dépositaire envoie un exercice des coupons pour un nominatif pur). Cette modification ne doit pas impacter le contenu de RCQ initialement reçu.</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validation de la modification est requise.</w:t>
      </w:r>
    </w:p>
    <w:p w:rsidR="00000000" w:rsidDel="00000000" w:rsidP="00000000" w:rsidRDefault="00000000" w:rsidRPr="00000000">
      <w:pPr>
        <w:pBdr/>
        <w:contextualSpacing w:val="0"/>
        <w:rPr>
          <w:i w:val="1"/>
          <w:sz w:val="20"/>
          <w:szCs w:val="20"/>
          <w:u w:val="single"/>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i w:val="1"/>
          <w:sz w:val="20"/>
          <w:szCs w:val="20"/>
          <w:u w:val="single"/>
          <w:rtl w:val="0"/>
        </w:rPr>
        <w:t xml:space="preserve">Rapprochement :</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veille du paiement dépositaire (J-1), et pour valider la quantité reçue dans le RCQ, ou le cas échéant la mettre à jour, l’utilisateur se base sur :</w:t>
      </w:r>
    </w:p>
    <w:p w:rsidR="00000000" w:rsidDel="00000000" w:rsidP="00000000" w:rsidRDefault="00000000" w:rsidRPr="00000000">
      <w:pPr>
        <w:numPr>
          <w:ilvl w:val="0"/>
          <w:numId w:val="28"/>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Une réconciliation visuelle entre quantité reçue dans le RCQ et l’attestation de propriété (document PDF) des dépositaires détaillant les exercices qu’ils ont envoyés. </w:t>
      </w:r>
    </w:p>
    <w:p w:rsidR="00000000" w:rsidDel="00000000" w:rsidP="00000000" w:rsidRDefault="00000000" w:rsidRPr="00000000">
      <w:pPr>
        <w:numPr>
          <w:ilvl w:val="0"/>
          <w:numId w:val="28"/>
        </w:numPr>
        <w:pBdr/>
        <w:spacing w:after="0" w:before="0" w:line="276" w:lineRule="auto"/>
        <w:ind w:left="720" w:hanging="360"/>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Une réconciliation automatique entre Le RSM et RCQ envoyé par Maroclear.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Versement du Paiement espèces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paiement espèces est versé aux dépositaires la veille de la date de paiement de l’annonce (j-1) et sera proportionnel à la quantité validée des RCQ.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lance le paiement espèce après une vérification et validation du paiement titre des coupons reçus dans les RCQ.</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choisi de: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Payer tous les dépositaires exerçant les coupons à raison des quantités des RCQ</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Payer sélectivement quelques dépositaires pour la totalité de la quantité présentée dans les RCQ.</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Payer une partie des quantités exercées, la partie restante peut être payés ultérieurement, ou abandonnées.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Généralement, le dépositaire AWB est payé le jour J, alors que les autres dépositaires sont payés le jour J-1.</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quantités des RCQ sont consignées par dépositaire et ne contiennent donc pas l’information sur la qualité des clients finaux (physique ou institutionnelle).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le dépositaire présente une ségrégation, l’utilisateur doit procéder à faire une ségrégation manuelle.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Cette ségrégation est obligatoire pour la génération de l’état fiscal.</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ségrégation des paiements des dépositaires pour un paiement de dividende sont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Client physique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Client institutionnelle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paiements espèces générés vers les dépositaires sont consolidés par dépositaires et ségrégation.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drawing>
          <wp:inline distB="0" distT="0" distL="0" distR="0">
            <wp:extent cx="5758815" cy="2646045"/>
            <wp:effectExtent b="0" l="0" r="0" t="0"/>
            <wp:docPr id="74" name="image140.png"/>
            <a:graphic>
              <a:graphicData uri="http://schemas.openxmlformats.org/drawingml/2006/picture">
                <pic:pic>
                  <pic:nvPicPr>
                    <pic:cNvPr id="0" name="image140.png"/>
                    <pic:cNvPicPr preferRelativeResize="0"/>
                  </pic:nvPicPr>
                  <pic:blipFill>
                    <a:blip r:embed="rId71"/>
                    <a:srcRect b="0" l="0" r="0" t="0"/>
                    <a:stretch>
                      <a:fillRect/>
                    </a:stretch>
                  </pic:blipFill>
                  <pic:spPr>
                    <a:xfrm>
                      <a:off x="0" y="0"/>
                      <a:ext cx="5758815" cy="264604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Il faut prévoir aussi le traitement par Swift MT536 au lieu des RCQ après normalisation de Maroclear.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17"/>
        </w:numPr>
        <w:pBdr/>
        <w:spacing w:after="0" w:before="0" w:line="276" w:lineRule="auto"/>
        <w:ind w:left="720" w:hanging="360"/>
        <w:contextualSpacing w:val="1"/>
        <w:rPr>
          <w:b w:val="0"/>
          <w:i w:val="1"/>
          <w:sz w:val="20"/>
          <w:szCs w:val="20"/>
          <w:u w:val="single"/>
        </w:rPr>
      </w:pPr>
      <w:r w:rsidDel="00000000" w:rsidR="00000000" w:rsidRPr="00000000">
        <w:rPr>
          <w:rFonts w:ascii="Calibri" w:cs="Calibri" w:eastAsia="Calibri" w:hAnsi="Calibri"/>
          <w:b w:val="0"/>
          <w:i w:val="1"/>
          <w:sz w:val="20"/>
          <w:szCs w:val="20"/>
          <w:u w:val="single"/>
          <w:rtl w:val="0"/>
        </w:rPr>
        <w:t xml:space="preserve">Formule de montant à payer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paiement espèces d’un dividende : Quantité * prix de l’annonce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17"/>
        </w:numPr>
        <w:pBdr/>
        <w:spacing w:after="0" w:before="0" w:line="276" w:lineRule="auto"/>
        <w:ind w:left="720" w:hanging="360"/>
        <w:contextualSpacing w:val="1"/>
        <w:rPr>
          <w:b w:val="0"/>
          <w:i w:val="1"/>
          <w:sz w:val="20"/>
          <w:szCs w:val="20"/>
          <w:u w:val="single"/>
        </w:rPr>
      </w:pPr>
      <w:r w:rsidDel="00000000" w:rsidR="00000000" w:rsidRPr="00000000">
        <w:rPr>
          <w:rFonts w:ascii="Calibri" w:cs="Calibri" w:eastAsia="Calibri" w:hAnsi="Calibri"/>
          <w:b w:val="0"/>
          <w:i w:val="1"/>
          <w:sz w:val="20"/>
          <w:szCs w:val="20"/>
          <w:u w:val="single"/>
          <w:rtl w:val="0"/>
        </w:rPr>
        <w:t xml:space="preserve">Modalité de paiement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paiements espèces vers les dépositaires sont générés hors Megara.</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system génère un ticket de virement comptable vers le département « SI-Swift »de AWB chargé de saisir les swiftsMT202.</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17"/>
        </w:numPr>
        <w:pBdr/>
        <w:spacing w:after="0" w:before="0" w:line="276" w:lineRule="auto"/>
        <w:ind w:left="720" w:hanging="360"/>
        <w:contextualSpacing w:val="1"/>
        <w:rPr>
          <w:b w:val="0"/>
          <w:i w:val="1"/>
          <w:sz w:val="20"/>
          <w:szCs w:val="20"/>
          <w:u w:val="single"/>
        </w:rPr>
      </w:pPr>
      <w:r w:rsidDel="00000000" w:rsidR="00000000" w:rsidRPr="00000000">
        <w:rPr>
          <w:rFonts w:ascii="Calibri" w:cs="Calibri" w:eastAsia="Calibri" w:hAnsi="Calibri"/>
          <w:b w:val="0"/>
          <w:i w:val="1"/>
          <w:sz w:val="20"/>
          <w:szCs w:val="20"/>
          <w:u w:val="single"/>
          <w:rtl w:val="0"/>
        </w:rPr>
        <w:t xml:space="preserve">Comptabilité espèce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génération de paiements espèce vers les dépositaires génère une écriture comptable espèce (Paiement des dividendes aux dépositaires).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17"/>
        </w:numPr>
        <w:pBdr/>
        <w:spacing w:after="0" w:before="0" w:line="276" w:lineRule="auto"/>
        <w:ind w:left="720" w:hanging="360"/>
        <w:contextualSpacing w:val="1"/>
        <w:rPr>
          <w:b w:val="0"/>
          <w:i w:val="1"/>
          <w:sz w:val="20"/>
          <w:szCs w:val="20"/>
          <w:u w:val="single"/>
        </w:rPr>
      </w:pPr>
      <w:r w:rsidDel="00000000" w:rsidR="00000000" w:rsidRPr="00000000">
        <w:rPr>
          <w:rFonts w:ascii="Calibri" w:cs="Calibri" w:eastAsia="Calibri" w:hAnsi="Calibri"/>
          <w:b w:val="0"/>
          <w:i w:val="1"/>
          <w:sz w:val="20"/>
          <w:szCs w:val="20"/>
          <w:u w:val="single"/>
          <w:rtl w:val="0"/>
        </w:rPr>
        <w:t xml:space="preserve">Alertes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system lance une alerte à J-1 pour procéder au paiement. Et une alerte le jour J pour le dépositaire AWB, s’il n’est pas payé.</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paiement des dépositaires  sous-participant SRBM et ayant un rôle client  chez  Attijariwafa Bank doit être effectué sur leurs  comptes domiciliés AWB.</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Sortie des coupons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 la création de l’annonce, une date de clôture est fixée par Maroclear (délais de 3 mois).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 la date de clôture, Maroclear procède au débit du compte centralisateur pour effectuer la sortie des coupons.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Pour les coupons d'intérêt et dividendes  le délai de clôture est de 3 mois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Mais pour les droits de souscription juste après la ratification de l'augmentation de capital.</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Pour les droits d'attribution tant qu'ils sont  cotés en bourse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 débit est concrétisé par un RCQ envoyé à AWB pour passer la sortie des coupons.</w:t>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Ecriture comptable titre est enregistrée hors Megara.</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du paiement de dividende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drawing>
          <wp:inline distB="0" distT="0" distL="0" distR="0">
            <wp:extent cx="5760720" cy="7467410"/>
            <wp:effectExtent b="0" l="0" r="0" t="0"/>
            <wp:docPr descr="C:\Users\relhafi\Desktop\cashdividend 5.jpg" id="75" name="image141.jpg"/>
            <a:graphic>
              <a:graphicData uri="http://schemas.openxmlformats.org/drawingml/2006/picture">
                <pic:pic>
                  <pic:nvPicPr>
                    <pic:cNvPr descr="C:\Users\relhafi\Desktop\cashdividend 5.jpg" id="0" name="image141.jpg"/>
                    <pic:cNvPicPr preferRelativeResize="0"/>
                  </pic:nvPicPr>
                  <pic:blipFill>
                    <a:blip r:embed="rId72"/>
                    <a:srcRect b="0" l="0" r="0" t="0"/>
                    <a:stretch>
                      <a:fillRect/>
                    </a:stretch>
                  </pic:blipFill>
                  <pic:spPr>
                    <a:xfrm>
                      <a:off x="0" y="0"/>
                      <a:ext cx="5760720" cy="746741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pkwqa1" w:id="81"/>
      <w:bookmarkEnd w:id="81"/>
      <w:r w:rsidDel="00000000" w:rsidR="00000000" w:rsidRPr="00000000">
        <w:rPr>
          <w:rFonts w:ascii="Calibri" w:cs="Calibri" w:eastAsia="Calibri" w:hAnsi="Calibri"/>
          <w:b w:val="1"/>
          <w:sz w:val="24"/>
          <w:szCs w:val="24"/>
          <w:rtl w:val="0"/>
        </w:rPr>
        <w:t xml:space="preserve">Paiement des Intérêts </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processus de paiements des intérêts est le même processus de paiements des dividendes sauf quelques spécificités concernant la ségrégation du paiement selon l’attestation de propriété envoyée par les Dépositaires et la génération d’un état récapitulatif pour la gestion de fiscalité.</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 la création de l’annonce, l’utilisateur doit préciser la nature de paiement (en brute ou en net).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 paiement d’intérêt dépend de ce que le paiement sera versé en net ou en brut.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 noter que, par annonce, le prélèvement des intérêts en faveur des émetteurs peut être soumis ou non à la TVA sur intérêt.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l’annonce est payée :</w:t>
      </w:r>
    </w:p>
    <w:p w:rsidR="00000000" w:rsidDel="00000000" w:rsidP="00000000" w:rsidRDefault="00000000" w:rsidRPr="00000000">
      <w:pPr>
        <w:numPr>
          <w:ilvl w:val="0"/>
          <w:numId w:val="43"/>
        </w:numPr>
        <w:pBdr/>
        <w:spacing w:after="0" w:before="0" w:line="276" w:lineRule="auto"/>
        <w:ind w:left="1065" w:hanging="705"/>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Intérêt payé en Net (Obligations  privées)</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Le paiement à verser au dépositaire = Paiement Net.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jc w:val="center"/>
        <w:rPr>
          <w:sz w:val="20"/>
          <w:szCs w:val="20"/>
        </w:rPr>
      </w:pPr>
      <w:r w:rsidDel="00000000" w:rsidR="00000000" w:rsidRPr="00000000">
        <w:drawing>
          <wp:inline distB="0" distT="0" distL="0" distR="0">
            <wp:extent cx="5039654" cy="1885698"/>
            <wp:effectExtent b="0" l="0" r="0" t="0"/>
            <wp:docPr id="76" name="image142.png"/>
            <a:graphic>
              <a:graphicData uri="http://schemas.openxmlformats.org/drawingml/2006/picture">
                <pic:pic>
                  <pic:nvPicPr>
                    <pic:cNvPr id="0" name="image142.png"/>
                    <pic:cNvPicPr preferRelativeResize="0"/>
                  </pic:nvPicPr>
                  <pic:blipFill>
                    <a:blip r:embed="rId73"/>
                    <a:srcRect b="0" l="0" r="0" t="0"/>
                    <a:stretch>
                      <a:fillRect/>
                    </a:stretch>
                  </pic:blipFill>
                  <pic:spPr>
                    <a:xfrm>
                      <a:off x="0" y="0"/>
                      <a:ext cx="5039654" cy="1885698"/>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1"/>
          <w:sz w:val="20"/>
          <w:szCs w:val="20"/>
        </w:rPr>
      </w:pPr>
      <w:r w:rsidDel="00000000" w:rsidR="00000000" w:rsidRPr="00000000">
        <w:rPr>
          <w:rFonts w:ascii="Calibri" w:cs="Calibri" w:eastAsia="Calibri" w:hAnsi="Calibri"/>
          <w:b w:val="1"/>
          <w:sz w:val="20"/>
          <w:szCs w:val="20"/>
          <w:rtl w:val="0"/>
        </w:rPr>
        <w:t xml:space="preserve">La TPPRF est collectée par l’émetteur et calculée selon la fiscalité du client (soumis ou non soumis)</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pPr>
        <w:pBdr/>
        <w:spacing w:after="0" w:before="0" w:line="276" w:lineRule="auto"/>
        <w:ind w:left="1065"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43"/>
        </w:numPr>
        <w:pBdr/>
        <w:spacing w:after="0" w:before="0" w:line="276" w:lineRule="auto"/>
        <w:ind w:left="1065" w:hanging="705"/>
        <w:contextualSpacing w:val="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Intérêt payé en Brut (Autres qu’Obligations privées)</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Si la ségrégation mentionnée dans les exercices des coupons = avoir propres</w:t>
      </w:r>
    </w:p>
    <w:p w:rsidR="00000000" w:rsidDel="00000000" w:rsidP="00000000" w:rsidRDefault="00000000" w:rsidRPr="00000000">
      <w:pPr>
        <w:pBdr/>
        <w:ind w:left="2832" w:firstLine="0"/>
        <w:contextualSpacing w:val="0"/>
        <w:rPr>
          <w:sz w:val="20"/>
          <w:szCs w:val="20"/>
        </w:rPr>
      </w:pPr>
      <w:r w:rsidDel="00000000" w:rsidR="00000000" w:rsidRPr="00000000">
        <w:rPr>
          <w:sz w:val="20"/>
          <w:szCs w:val="20"/>
          <w:rtl w:val="0"/>
        </w:rPr>
        <w:t xml:space="preserve">Le paiement à verser au dépositaire = Paiement Net tenant compte de la retenue à la source (TPPRF si applicable)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Si la ségrégation mentionnée dans les exercices des coupons est différente d’avoir propres</w:t>
      </w:r>
    </w:p>
    <w:p w:rsidR="00000000" w:rsidDel="00000000" w:rsidP="00000000" w:rsidRDefault="00000000" w:rsidRPr="00000000">
      <w:pPr>
        <w:pBdr/>
        <w:ind w:left="2832" w:firstLine="0"/>
        <w:contextualSpacing w:val="0"/>
        <w:rPr>
          <w:sz w:val="20"/>
          <w:szCs w:val="20"/>
        </w:rPr>
      </w:pPr>
      <w:r w:rsidDel="00000000" w:rsidR="00000000" w:rsidRPr="00000000">
        <w:rPr>
          <w:sz w:val="20"/>
          <w:szCs w:val="20"/>
          <w:rtl w:val="0"/>
        </w:rPr>
        <w:t xml:space="preserve">Le paiement à verser au dépositaire = Paiement Brut.</w:t>
      </w:r>
    </w:p>
    <w:p w:rsidR="00000000" w:rsidDel="00000000" w:rsidP="00000000" w:rsidRDefault="00000000" w:rsidRPr="00000000">
      <w:pPr>
        <w:pBdr/>
        <w:contextualSpacing w:val="0"/>
        <w:jc w:val="center"/>
        <w:rPr>
          <w:sz w:val="20"/>
          <w:szCs w:val="20"/>
        </w:rPr>
      </w:pPr>
      <w:r w:rsidDel="00000000" w:rsidR="00000000" w:rsidRPr="00000000">
        <w:drawing>
          <wp:inline distB="0" distT="0" distL="0" distR="0">
            <wp:extent cx="5062401" cy="1882711"/>
            <wp:effectExtent b="0" l="0" r="0" t="0"/>
            <wp:docPr id="47" name="image91.png"/>
            <a:graphic>
              <a:graphicData uri="http://schemas.openxmlformats.org/drawingml/2006/picture">
                <pic:pic>
                  <pic:nvPicPr>
                    <pic:cNvPr id="0" name="image91.png"/>
                    <pic:cNvPicPr preferRelativeResize="0"/>
                  </pic:nvPicPr>
                  <pic:blipFill>
                    <a:blip r:embed="rId74"/>
                    <a:srcRect b="0" l="0" r="0" t="0"/>
                    <a:stretch>
                      <a:fillRect/>
                    </a:stretch>
                  </pic:blipFill>
                  <pic:spPr>
                    <a:xfrm>
                      <a:off x="0" y="0"/>
                      <a:ext cx="5062401" cy="1882711"/>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1"/>
          <w:sz w:val="20"/>
          <w:szCs w:val="20"/>
          <w:rtl w:val="0"/>
        </w:rPr>
        <w:t xml:space="preserve">La TPPRF est collectée par le centralisateur pour les avoirs propres et par les Dépositaires pour les avoirs clientèle.</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Mise à jour des paiements par catégorie d’avoir et nature de paiement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RCQ consignés par les dépositaires, ne tiennent pas en compte la catégorie d’avoir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Avoir propre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Avoir clientèle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 conséquent, l’utilisateur doit ajouter la ségrégation par catégorie d’avoir manuellement.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Il précise aussi la nature de paiement (Paiement en brute ou en net) avant d’impacter le paiement.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la nature de paiement saisi par l’utilisateur au niveau paiement est en brut, le system recalcule le montant net pour les avoirs propres en déduisant la retenue à la source (TPPRF si applicable).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dépositaire reçoit le montant net pour le compte propre et la retenue à la source est à verser par MegaIssuer dans un compte de taxe dédié.</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 cette occasion l’utilisateur génère un état fiscal (récapitulatif ou prévisionnel).</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Mise à jour des paiements par ségrégation dépositaire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dépositaires envoient des documents de ségrégation au centralisateur, ces documents sont attachés dans MegaIssuer. Ils contiennent une ségrégation de leurs clients en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Personne physique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Personne moral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ou plus encore OPCVM.</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Selon cette ségrégation, l’utilisateur mis à jour les paiements manuellement.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peut recevoir ces documents avant ou après la création de paiement.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Dans le cas où ces documents sont reçus après paiement, MegaIssuer ne considère que  la ségrégation déjà faite par catégorie d’avoir (clientèle ou propre).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D’une façon générale la ségrégation d’un paiement dépositaire peut être faite selon :</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Avoir Propre</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Avoir Clientèle</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Personne Physique</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Personne Morale</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OPCVM</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 Postage comptable Espèces : Paiement des intérêts aux dépositaires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Le paiement des dépositaires  sous-participant SRBM et ayant un rôle client  chez  Attijariwafa Bank doit être effectué sur leurs  comptes domiciliés AWB</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Rapport générés pour un paiement d’intérêt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Lors de la ségrégation, l’utilisateur génère :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Etat fiscal prévisionnel affichant :</w:t>
      </w:r>
    </w:p>
    <w:p w:rsidR="00000000" w:rsidDel="00000000" w:rsidP="00000000" w:rsidRDefault="00000000" w:rsidRPr="00000000">
      <w:pPr>
        <w:numPr>
          <w:ilvl w:val="2"/>
          <w:numId w:val="7"/>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Le nombre de coupons par avoirs propres</w:t>
      </w:r>
    </w:p>
    <w:p w:rsidR="00000000" w:rsidDel="00000000" w:rsidP="00000000" w:rsidRDefault="00000000" w:rsidRPr="00000000">
      <w:pPr>
        <w:numPr>
          <w:ilvl w:val="2"/>
          <w:numId w:val="7"/>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Le nombre de coupons par clientèle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 fin d’exercice, l’utilisateur génère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Etat fiscal  définitif affichant :</w:t>
      </w:r>
    </w:p>
    <w:p w:rsidR="00000000" w:rsidDel="00000000" w:rsidP="00000000" w:rsidRDefault="00000000" w:rsidRPr="00000000">
      <w:pPr>
        <w:numPr>
          <w:ilvl w:val="2"/>
          <w:numId w:val="7"/>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Le nombre de coupons par Personne physique</w:t>
      </w:r>
    </w:p>
    <w:p w:rsidR="00000000" w:rsidDel="00000000" w:rsidP="00000000" w:rsidRDefault="00000000" w:rsidRPr="00000000">
      <w:pPr>
        <w:numPr>
          <w:ilvl w:val="2"/>
          <w:numId w:val="7"/>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Le nombre de coupon par personne morale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du paiement d’intérêt</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drawing>
          <wp:inline distB="0" distT="0" distL="0" distR="0">
            <wp:extent cx="5760720" cy="7559664"/>
            <wp:effectExtent b="0" l="0" r="0" t="0"/>
            <wp:docPr descr="C:\Users\relhafi\Desktop\Interet 5.jpg" id="48" name="image97.jpg"/>
            <a:graphic>
              <a:graphicData uri="http://schemas.openxmlformats.org/drawingml/2006/picture">
                <pic:pic>
                  <pic:nvPicPr>
                    <pic:cNvPr descr="C:\Users\relhafi\Desktop\Interet 5.jpg" id="0" name="image97.jpg"/>
                    <pic:cNvPicPr preferRelativeResize="0"/>
                  </pic:nvPicPr>
                  <pic:blipFill>
                    <a:blip r:embed="rId75"/>
                    <a:srcRect b="0" l="0" r="0" t="0"/>
                    <a:stretch>
                      <a:fillRect/>
                    </a:stretch>
                  </pic:blipFill>
                  <pic:spPr>
                    <a:xfrm>
                      <a:off x="0" y="0"/>
                      <a:ext cx="5760720" cy="7559664"/>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9kk8xu" w:id="82"/>
      <w:bookmarkEnd w:id="82"/>
      <w:r w:rsidDel="00000000" w:rsidR="00000000" w:rsidRPr="00000000">
        <w:rPr>
          <w:rFonts w:ascii="Calibri" w:cs="Calibri" w:eastAsia="Calibri" w:hAnsi="Calibri"/>
          <w:b w:val="1"/>
          <w:sz w:val="24"/>
          <w:szCs w:val="24"/>
          <w:rtl w:val="0"/>
        </w:rPr>
        <w:t xml:space="preserve">Paiement de revenu d’un OPCVM mixte</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paiement du revenu d’un OPCVM mixte se fait par la création de deux annonces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Paiement de dividende avec un prix tenant en considération le pourcentage des actions dans l’actif de l’OPCVM.</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Paiement d’intérêt avec un taux tenant en considération le pourcentage des obligations dans l’actif de l’OPCVM.</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traitement des deux annonces suit la description détaillé dans les sections ci-dessus.</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opuj5n" w:id="83"/>
      <w:bookmarkEnd w:id="83"/>
      <w:r w:rsidDel="00000000" w:rsidR="00000000" w:rsidRPr="00000000">
        <w:rPr>
          <w:rFonts w:ascii="Calibri" w:cs="Calibri" w:eastAsia="Calibri" w:hAnsi="Calibri"/>
          <w:b w:val="1"/>
          <w:sz w:val="24"/>
          <w:szCs w:val="24"/>
          <w:rtl w:val="0"/>
        </w:rPr>
        <w:t xml:space="preserve">Paiement des OST revenu aux actionnaires en nominatif Pur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paiement des actionnaires détenant en pur ne concerne que les valeurs détenues en registre nominatif chez le module service aux émetteurs.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AWB est considéré en tant que centralisateur de l’annonce et teneur de Registre du titre.</w:t>
      </w:r>
    </w:p>
    <w:p w:rsidR="00000000" w:rsidDel="00000000" w:rsidP="00000000" w:rsidRDefault="00000000" w:rsidRPr="00000000">
      <w:pPr>
        <w:numPr>
          <w:ilvl w:val="0"/>
          <w:numId w:val="7"/>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Dans ce cas AWB est tenu d’assurer les paiements des actionnaires détenant en administré (à travers l’exercice présenté par leurs dépositaires) et les actionnaires détenant un nominatif pur (puisque la liste et avoirs sont connus au niveau registre).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procédure appliquée pour gérer le paiement des OST (OST de revenu) pour les actionnaires détenant en nominatif pur est comme suite :</w:t>
      </w:r>
    </w:p>
    <w:p w:rsidR="00000000" w:rsidDel="00000000" w:rsidP="00000000" w:rsidRDefault="00000000" w:rsidRPr="00000000">
      <w:pPr>
        <w:numPr>
          <w:ilvl w:val="0"/>
          <w:numId w:val="16"/>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Création de compte d’émission et registre des coupons techniques : </w:t>
      </w:r>
    </w:p>
    <w:p w:rsidR="00000000" w:rsidDel="00000000" w:rsidP="00000000" w:rsidRDefault="00000000" w:rsidRPr="00000000">
      <w:pPr>
        <w:pBdr/>
        <w:contextualSpacing w:val="0"/>
        <w:rPr/>
      </w:pPr>
      <w:r w:rsidDel="00000000" w:rsidR="00000000" w:rsidRPr="00000000">
        <w:rPr>
          <w:rtl w:val="0"/>
        </w:rPr>
        <w:t xml:space="preserve">La création tient en considération les avoirs des actionnaires en pur du titre mère le jour de détachement de l’annonce (Les avoirs des coupons en administré ou technique ne sont pas considérés).</w:t>
      </w:r>
    </w:p>
    <w:p w:rsidR="00000000" w:rsidDel="00000000" w:rsidP="00000000" w:rsidRDefault="00000000" w:rsidRPr="00000000">
      <w:pPr>
        <w:pBdr/>
        <w:spacing w:after="0" w:before="0" w:line="276" w:lineRule="auto"/>
        <w:ind w:left="720" w:firstLine="0"/>
        <w:contextualSpacing w:val="0"/>
        <w:rPr/>
      </w:pPr>
      <w:r w:rsidDel="00000000" w:rsidR="00000000" w:rsidRPr="00000000">
        <w:rPr>
          <w:rFonts w:ascii="Calibri" w:cs="Calibri" w:eastAsia="Calibri" w:hAnsi="Calibri"/>
          <w:b w:val="0"/>
          <w:sz w:val="22"/>
          <w:szCs w:val="22"/>
          <w:rtl w:val="0"/>
        </w:rPr>
        <w:t xml:space="preserve">La création est faite par duplication du registre du titre mère sur la partie pure du capital: l’utilisateur saisi l’ISIN, les parités et les date d’impact (détachement) et génère le registre du coupon technique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6"/>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Procéder à des conversions individuels des avoirs actionnaires  des coupons détenus en nominatif pur au porteur (administré chez AWB) :</w:t>
      </w:r>
    </w:p>
    <w:p w:rsidR="00000000" w:rsidDel="00000000" w:rsidP="00000000" w:rsidRDefault="00000000" w:rsidRPr="00000000">
      <w:pPr>
        <w:pBdr/>
        <w:contextualSpacing w:val="0"/>
        <w:rPr/>
      </w:pPr>
      <w:r w:rsidDel="00000000" w:rsidR="00000000" w:rsidRPr="00000000">
        <w:rPr>
          <w:rtl w:val="0"/>
        </w:rPr>
        <w:t xml:space="preserve">La conversion est faite par l’utilisateur sur le terminal de Maroclear et recréé manuellement dans MegaIssuer individuellement par actionnaire.</w:t>
      </w:r>
    </w:p>
    <w:p w:rsidR="00000000" w:rsidDel="00000000" w:rsidP="00000000" w:rsidRDefault="00000000" w:rsidRPr="00000000">
      <w:pPr>
        <w:pBdr/>
        <w:contextualSpacing w:val="0"/>
        <w:rPr/>
      </w:pPr>
      <w:r w:rsidDel="00000000" w:rsidR="00000000" w:rsidRPr="00000000">
        <w:rPr>
          <w:rtl w:val="0"/>
        </w:rPr>
        <w:t xml:space="preserve">Les actionnaires en nominatif pur sont déjà configurés dans le référentiel en tant que rôle client AWB.</w:t>
      </w:r>
    </w:p>
    <w:p w:rsidR="00000000" w:rsidDel="00000000" w:rsidP="00000000" w:rsidRDefault="00000000" w:rsidRPr="00000000">
      <w:pPr>
        <w:pBdr/>
        <w:contextualSpacing w:val="0"/>
        <w:rPr/>
      </w:pPr>
      <w:r w:rsidDel="00000000" w:rsidR="00000000" w:rsidRPr="00000000">
        <w:rPr>
          <w:rtl w:val="0"/>
        </w:rPr>
        <w:t xml:space="preserve">Les coupons techniques sont donc transférés aux comptes dépositaire AWB chez Maroclear.</w:t>
      </w:r>
    </w:p>
    <w:p w:rsidR="00000000" w:rsidDel="00000000" w:rsidP="00000000" w:rsidRDefault="00000000" w:rsidRPr="00000000">
      <w:pPr>
        <w:pBdr/>
        <w:contextualSpacing w:val="0"/>
        <w:rPr/>
      </w:pPr>
      <w:r w:rsidDel="00000000" w:rsidR="00000000" w:rsidRPr="00000000">
        <w:rPr>
          <w:rtl w:val="0"/>
        </w:rPr>
        <w:t xml:space="preserve">Le titre mère est toujours considéré en tant que nominatif pur alors que le coupon technique est converti en nominatif administré par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Suite cette conversion, les actionnaires demeurent des clients AWB, leurs positions en coupon sont affichées en tant que position éligible à l’annonce dans MegaCor, le paiement de l’annonce est alors assuré par MegaCor.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8"/>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Clôture du compte d’émission du registre coupon</w:t>
      </w:r>
    </w:p>
    <w:p w:rsidR="00000000" w:rsidDel="00000000" w:rsidP="00000000" w:rsidRDefault="00000000" w:rsidRPr="00000000">
      <w:pPr>
        <w:pBdr/>
        <w:contextualSpacing w:val="0"/>
        <w:rPr>
          <w:b w:val="1"/>
        </w:rPr>
      </w:pPr>
      <w:r w:rsidDel="00000000" w:rsidR="00000000" w:rsidRPr="00000000">
        <w:rPr>
          <w:rtl w:val="0"/>
        </w:rPr>
        <w:t xml:space="preserve">La clôture de l’annonce dans MegaIssuer engendre une clôture automatique le compte d’émission du coupon technique créé à l’occasion de cette annonce.</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48pi1tg" w:id="84"/>
      <w:bookmarkEnd w:id="84"/>
      <w:r w:rsidDel="00000000" w:rsidR="00000000" w:rsidRPr="00000000">
        <w:rPr>
          <w:rFonts w:ascii="Calibri" w:cs="Calibri" w:eastAsia="Calibri" w:hAnsi="Calibri"/>
          <w:b w:val="1"/>
          <w:sz w:val="26"/>
          <w:szCs w:val="26"/>
          <w:rtl w:val="0"/>
        </w:rPr>
        <w:t xml:space="preserve">Description détaillée Annonce affectant le Capital</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L’augmentation de capital sera étudiée en tant que prototype pour toute les OST affectant le capital.</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nusc19" w:id="85"/>
      <w:bookmarkEnd w:id="85"/>
      <w:r w:rsidDel="00000000" w:rsidR="00000000" w:rsidRPr="00000000">
        <w:rPr>
          <w:rFonts w:ascii="Calibri" w:cs="Calibri" w:eastAsia="Calibri" w:hAnsi="Calibri"/>
          <w:b w:val="1"/>
          <w:sz w:val="24"/>
          <w:szCs w:val="24"/>
          <w:rtl w:val="0"/>
        </w:rPr>
        <w:t xml:space="preserve">Augmentation de Capital</w:t>
      </w:r>
      <w:r w:rsidDel="00000000" w:rsidR="00000000" w:rsidRPr="00000000">
        <w:rPr>
          <w:rtl w:val="0"/>
        </w:rPr>
      </w:r>
    </w:p>
    <w:p w:rsidR="00000000" w:rsidDel="00000000" w:rsidP="00000000" w:rsidRDefault="00000000" w:rsidRPr="00000000">
      <w:pPr>
        <w:pBdr/>
        <w:contextualSpacing w:val="0"/>
        <w:rPr>
          <w:i w:val="1"/>
          <w:u w:val="single"/>
        </w:rPr>
      </w:pPr>
      <w:r w:rsidDel="00000000" w:rsidR="00000000" w:rsidRPr="00000000">
        <w:rPr>
          <w:rtl w:val="0"/>
        </w:rPr>
      </w:r>
    </w:p>
    <w:p w:rsidR="00000000" w:rsidDel="00000000" w:rsidP="00000000" w:rsidRDefault="00000000" w:rsidRPr="00000000">
      <w:pPr>
        <w:pBdr/>
        <w:contextualSpacing w:val="0"/>
        <w:rPr>
          <w:i w:val="1"/>
          <w:u w:val="single"/>
        </w:rPr>
      </w:pPr>
      <w:r w:rsidDel="00000000" w:rsidR="00000000" w:rsidRPr="00000000">
        <w:rPr>
          <w:i w:val="1"/>
          <w:u w:val="single"/>
          <w:rtl w:val="0"/>
        </w:rPr>
        <w:t xml:space="preserve">Schéma général :</w:t>
      </w:r>
    </w:p>
    <w:p w:rsidR="00000000" w:rsidDel="00000000" w:rsidP="00000000" w:rsidRDefault="00000000" w:rsidRPr="00000000">
      <w:pPr>
        <w:pBdr/>
        <w:contextualSpacing w:val="0"/>
        <w:rPr>
          <w:sz w:val="20"/>
          <w:szCs w:val="20"/>
        </w:rPr>
      </w:pPr>
      <w:r w:rsidDel="00000000" w:rsidR="00000000" w:rsidRPr="00000000">
        <w:drawing>
          <wp:inline distB="0" distT="0" distL="0" distR="0">
            <wp:extent cx="5760720" cy="2560320"/>
            <wp:effectExtent b="0" l="0" r="0" t="0"/>
            <wp:docPr id="49" name="image98.png"/>
            <a:graphic>
              <a:graphicData uri="http://schemas.openxmlformats.org/drawingml/2006/picture">
                <pic:pic>
                  <pic:nvPicPr>
                    <pic:cNvPr id="0" name="image98.png"/>
                    <pic:cNvPicPr preferRelativeResize="0"/>
                  </pic:nvPicPr>
                  <pic:blipFill>
                    <a:blip r:embed="rId76"/>
                    <a:srcRect b="0" l="0" r="0" t="0"/>
                    <a:stretch>
                      <a:fillRect/>
                    </a:stretch>
                  </pic:blipFill>
                  <pic:spPr>
                    <a:xfrm>
                      <a:off x="0" y="0"/>
                      <a:ext cx="5760720" cy="256032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quantité du capital à émettre est crédité dans un compte titre du centralisateur chez Maroclear</w:t>
      </w:r>
      <w:r w:rsidDel="00000000" w:rsidR="00000000" w:rsidRPr="00000000">
        <w:rPr>
          <w:sz w:val="20"/>
          <w:szCs w:val="20"/>
          <w:vertAlign w:val="superscript"/>
        </w:rPr>
        <w:footnoteReference w:customMarkFollows="0" w:id="2"/>
      </w:r>
      <w:r w:rsidDel="00000000" w:rsidR="00000000" w:rsidRPr="00000000">
        <w:rPr>
          <w:sz w:val="20"/>
          <w:szCs w:val="20"/>
          <w:rtl w:val="0"/>
        </w:rPr>
        <w:t xml:space="preserve"> et sera communiquée via un RCQ (Postage d’une écriture comptable titre).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centralisateur se charge de l’attribution vers les souscripteurs finaux et ce à travers leur dépositaires.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L’attribution se fait proportionnellement aux montants de souscription versés par les dépositaires dans le compte espèce du centralisateur.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Caractéristique de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création d’une augmentation de capital dans MegaIssuer suit la même procédure de création d’une annonce (décrite dans le paragraphe Description générale).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annonce d’augmentation de capital dans MegaIssuer est gérée par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de </w:t>
      </w:r>
      <w:r w:rsidDel="00000000" w:rsidR="00000000" w:rsidRPr="00000000">
        <w:rPr>
          <w:rFonts w:ascii="Calibri" w:cs="Calibri" w:eastAsia="Calibri" w:hAnsi="Calibri"/>
          <w:b w:val="1"/>
          <w:sz w:val="20"/>
          <w:szCs w:val="20"/>
          <w:rtl w:val="0"/>
        </w:rPr>
        <w:t xml:space="preserve">Titre en entrée</w:t>
      </w:r>
      <w:r w:rsidDel="00000000" w:rsidR="00000000" w:rsidRPr="00000000">
        <w:rPr>
          <w:rFonts w:ascii="Calibri" w:cs="Calibri" w:eastAsia="Calibri" w:hAnsi="Calibri"/>
          <w:b w:val="0"/>
          <w:sz w:val="20"/>
          <w:szCs w:val="20"/>
          <w:rtl w:val="0"/>
        </w:rPr>
        <w:t xml:space="preserve"> qui représente les nouvelles valeurs émises par l’émetteur.</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de </w:t>
      </w:r>
      <w:r w:rsidDel="00000000" w:rsidR="00000000" w:rsidRPr="00000000">
        <w:rPr>
          <w:rFonts w:ascii="Calibri" w:cs="Calibri" w:eastAsia="Calibri" w:hAnsi="Calibri"/>
          <w:b w:val="1"/>
          <w:sz w:val="20"/>
          <w:szCs w:val="20"/>
          <w:rtl w:val="0"/>
        </w:rPr>
        <w:t xml:space="preserve">Titre en entrée</w:t>
      </w:r>
      <w:r w:rsidDel="00000000" w:rsidR="00000000" w:rsidRPr="00000000">
        <w:rPr>
          <w:rFonts w:ascii="Calibri" w:cs="Calibri" w:eastAsia="Calibri" w:hAnsi="Calibri"/>
          <w:b w:val="0"/>
          <w:sz w:val="20"/>
          <w:szCs w:val="20"/>
          <w:rtl w:val="0"/>
        </w:rPr>
        <w:t xml:space="preserve"> qui représente les coupons envoyés par les dépositaires.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de </w:t>
      </w:r>
      <w:r w:rsidDel="00000000" w:rsidR="00000000" w:rsidRPr="00000000">
        <w:rPr>
          <w:rFonts w:ascii="Calibri" w:cs="Calibri" w:eastAsia="Calibri" w:hAnsi="Calibri"/>
          <w:b w:val="1"/>
          <w:sz w:val="20"/>
          <w:szCs w:val="20"/>
          <w:rtl w:val="0"/>
        </w:rPr>
        <w:t xml:space="preserve">Titre en sortie</w:t>
      </w:r>
      <w:r w:rsidDel="00000000" w:rsidR="00000000" w:rsidRPr="00000000">
        <w:rPr>
          <w:rFonts w:ascii="Calibri" w:cs="Calibri" w:eastAsia="Calibri" w:hAnsi="Calibri"/>
          <w:b w:val="0"/>
          <w:sz w:val="20"/>
          <w:szCs w:val="20"/>
          <w:rtl w:val="0"/>
        </w:rPr>
        <w:t xml:space="preserve"> qui représente les nouvelles valeurs émises versés aux dépositaires.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w:t>
      </w:r>
      <w:r w:rsidDel="00000000" w:rsidR="00000000" w:rsidRPr="00000000">
        <w:rPr>
          <w:rFonts w:ascii="Calibri" w:cs="Calibri" w:eastAsia="Calibri" w:hAnsi="Calibri"/>
          <w:b w:val="1"/>
          <w:sz w:val="20"/>
          <w:szCs w:val="20"/>
          <w:rtl w:val="0"/>
        </w:rPr>
        <w:t xml:space="preserve">d’espèce en entrée(ou sortie)</w:t>
      </w:r>
      <w:r w:rsidDel="00000000" w:rsidR="00000000" w:rsidRPr="00000000">
        <w:rPr>
          <w:rFonts w:ascii="Calibri" w:cs="Calibri" w:eastAsia="Calibri" w:hAnsi="Calibri"/>
          <w:b w:val="0"/>
          <w:sz w:val="20"/>
          <w:szCs w:val="20"/>
          <w:rtl w:val="0"/>
        </w:rPr>
        <w:t xml:space="preserve"> qui représente les montants de souscriptions versés par les dépositaires(versés aux dépositaires pour la restitution ou annulation).</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w:t>
      </w:r>
      <w:r w:rsidDel="00000000" w:rsidR="00000000" w:rsidRPr="00000000">
        <w:rPr>
          <w:rFonts w:ascii="Calibri" w:cs="Calibri" w:eastAsia="Calibri" w:hAnsi="Calibri"/>
          <w:b w:val="1"/>
          <w:sz w:val="20"/>
          <w:szCs w:val="20"/>
          <w:rtl w:val="0"/>
        </w:rPr>
        <w:t xml:space="preserve">d’espèce en sortie</w:t>
      </w:r>
      <w:r w:rsidDel="00000000" w:rsidR="00000000" w:rsidRPr="00000000">
        <w:rPr>
          <w:rFonts w:ascii="Calibri" w:cs="Calibri" w:eastAsia="Calibri" w:hAnsi="Calibri"/>
          <w:b w:val="0"/>
          <w:sz w:val="20"/>
          <w:szCs w:val="20"/>
          <w:rtl w:val="0"/>
        </w:rPr>
        <w:t xml:space="preserve"> qui représente les montants de souscriptions versés vers l’émetteur</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mouvement de </w:t>
      </w:r>
      <w:r w:rsidDel="00000000" w:rsidR="00000000" w:rsidRPr="00000000">
        <w:rPr>
          <w:rFonts w:ascii="Calibri" w:cs="Calibri" w:eastAsia="Calibri" w:hAnsi="Calibri"/>
          <w:b w:val="1"/>
          <w:sz w:val="20"/>
          <w:szCs w:val="20"/>
          <w:rtl w:val="0"/>
        </w:rPr>
        <w:t xml:space="preserve">Titre en sortie</w:t>
      </w:r>
      <w:r w:rsidDel="00000000" w:rsidR="00000000" w:rsidRPr="00000000">
        <w:rPr>
          <w:rFonts w:ascii="Calibri" w:cs="Calibri" w:eastAsia="Calibri" w:hAnsi="Calibri"/>
          <w:b w:val="0"/>
          <w:sz w:val="20"/>
          <w:szCs w:val="20"/>
          <w:rtl w:val="0"/>
        </w:rPr>
        <w:t xml:space="preserve"> qui représente les coupons en sortie.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En plus des informations envoyées par MegaCor et qui concerne le titre ISIN, le prix de souscription, les dates de souscriptions, la parité…, l’utilisateur enrichi les informations au niveau annonce dans MegaIssuer avec:</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Un compte espèce utilisé lors de paiement :</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Soit par un compte espèce de l’émetteur</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Soit par un compte espèce du centralisateur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commissions et qui sont: </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commission du centralisateur : c’est une commission par annonce chargée à l’émetteur. Elle est saisie manuellement par l’utilisateur et sera débité du compte émetteur après le paiement de l’annonce. (Merci de se référer à la sectio</w:t>
      </w:r>
      <w:hyperlink w:anchor="_1c1lvlb">
        <w:r w:rsidDel="00000000" w:rsidR="00000000" w:rsidRPr="00000000">
          <w:rPr>
            <w:rFonts w:ascii="Calibri" w:cs="Calibri" w:eastAsia="Calibri" w:hAnsi="Calibri"/>
            <w:b w:val="0"/>
            <w:sz w:val="20"/>
            <w:szCs w:val="20"/>
            <w:rtl w:val="0"/>
          </w:rPr>
          <w:t xml:space="preserve">n </w:t>
        </w:r>
      </w:hyperlink>
      <w:hyperlink w:anchor="_1c1lvlb">
        <w:r w:rsidDel="00000000" w:rsidR="00000000" w:rsidRPr="00000000">
          <w:rPr>
            <w:rFonts w:ascii="Calibri" w:cs="Calibri" w:eastAsia="Calibri" w:hAnsi="Calibri"/>
            <w:b w:val="0"/>
            <w:color w:val="0000ff"/>
            <w:sz w:val="20"/>
            <w:szCs w:val="20"/>
            <w:u w:val="single"/>
            <w:rtl w:val="0"/>
          </w:rPr>
          <w:t xml:space="preserve">Commissionnemen</w:t>
        </w:r>
      </w:hyperlink>
      <w:hyperlink r:id="rId77">
        <w:r w:rsidDel="00000000" w:rsidR="00000000" w:rsidRPr="00000000">
          <w:rPr>
            <w:rFonts w:ascii="Calibri" w:cs="Calibri" w:eastAsia="Calibri" w:hAnsi="Calibri"/>
            <w:b w:val="0"/>
            <w:color w:val="0000ff"/>
            <w:sz w:val="20"/>
            <w:szCs w:val="20"/>
            <w:u w:val="single"/>
            <w:rtl w:val="0"/>
          </w:rPr>
          <w:t xml:space="preserve">t</w:t>
        </w:r>
      </w:hyperlink>
      <w:r w:rsidDel="00000000" w:rsidR="00000000" w:rsidRPr="00000000">
        <w:rPr>
          <w:rFonts w:ascii="Calibri" w:cs="Calibri" w:eastAsia="Calibri" w:hAnsi="Calibri"/>
          <w:b w:val="0"/>
          <w:sz w:val="20"/>
          <w:szCs w:val="20"/>
          <w:rtl w:val="0"/>
        </w:rPr>
        <w:t xml:space="preserve">)</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TVA sur commission du centralisateur.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commission de bourse (pour l’émetteur) : déduite lors de versement espèce vers l’émetteur. (c’est un champ libre saisi par l’utilisateur)</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TVA sur commission de bourse.</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commission de la SDB (pour l’émetteur) : déduite lors de versement espèce vers l’émetteur.  (c’est un champ libre saisi par l’utilisateur)</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TVA commission de la SDB </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commission de bourse (pour les souscripteurs) : utilisée pour le besoin de réconciliation. (c’est un champ libre saisi par l’utilisateur)</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TVA sur commission de bourse.</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commission de la SDB  (pour les souscripteurs) : utilisée pour le besoin de réconciliation, Généralement l’augmentation de capital sera opérée à travers une seule société de bourse.(c’est un champ libre saisi par l’utilisateur)</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La TVA sur commission de la SDB .</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Style w:val="Heading4"/>
        <w:numPr>
          <w:ilvl w:val="3"/>
          <w:numId w:val="20"/>
        </w:numPr>
        <w:pBdr/>
        <w:rPr/>
      </w:pPr>
      <w:bookmarkStart w:colFirst="0" w:colLast="0" w:name="_1302m92" w:id="86"/>
      <w:bookmarkEnd w:id="86"/>
      <w:r w:rsidDel="00000000" w:rsidR="00000000" w:rsidRPr="00000000">
        <w:rPr>
          <w:rtl w:val="0"/>
        </w:rPr>
        <w:t xml:space="preserve">Notification</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notification par email sera envoyée aux dépositaires les informant des caractéristiques de l’annonce de souscription.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Parmi les 3 fichiers attachés à l’email, un fichier Excel est envoyé aux dépositaires afin de remplir leurs demandes en quantité réductibles et irréductibles.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notification est envoyée manuellement par l’utilisateur en attachant les trois fichiers et la référence de l’annonce et les dépositaires (destinataire).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color w:val="0000ff"/>
          <w:u w:val="single"/>
        </w:rPr>
      </w:pPr>
      <w:r w:rsidDel="00000000" w:rsidR="00000000" w:rsidRPr="00000000">
        <w:rPr>
          <w:rtl w:val="0"/>
        </w:rPr>
        <w:t xml:space="preserve">Annexe</w:t>
      </w:r>
      <w:hyperlink w:anchor="_jzpmwk">
        <w:r w:rsidDel="00000000" w:rsidR="00000000" w:rsidRPr="00000000">
          <w:rPr>
            <w:rtl w:val="0"/>
          </w:rPr>
          <w:t xml:space="preserve"> :</w:t>
        </w:r>
      </w:hyperlink>
      <w:hyperlink w:anchor="_jzpmwk">
        <w:r w:rsidDel="00000000" w:rsidR="00000000" w:rsidRPr="00000000">
          <w:rPr>
            <w:color w:val="0000ff"/>
            <w:u w:val="single"/>
            <w:rtl w:val="0"/>
          </w:rPr>
          <w:t xml:space="preserve">SE_Annexe_13_Mail aux dépositaire</w:t>
        </w:r>
      </w:hyperlink>
      <w:hyperlink r:id="rId78">
        <w:r w:rsidDel="00000000" w:rsidR="00000000" w:rsidRPr="00000000">
          <w:rPr>
            <w:color w:val="0000ff"/>
            <w:u w:val="single"/>
            <w:rtl w:val="0"/>
          </w:rPr>
          <w:t xml:space="preserve">s</w:t>
        </w:r>
      </w:hyperlink>
    </w:p>
    <w:p w:rsidR="00000000" w:rsidDel="00000000" w:rsidP="00000000" w:rsidRDefault="00000000" w:rsidRPr="00000000">
      <w:pPr>
        <w:pBdr/>
        <w:contextualSpacing w:val="0"/>
        <w:rPr>
          <w:color w:val="0000ff"/>
          <w:u w:val="single"/>
        </w:rPr>
      </w:pPr>
      <w:hyperlink r:id="rId79">
        <w:r w:rsidDel="00000000" w:rsidR="00000000" w:rsidRPr="00000000">
          <w:rPr>
            <w:rtl w:val="0"/>
          </w:rPr>
        </w:r>
      </w:hyperlink>
    </w:p>
    <w:p w:rsidR="00000000" w:rsidDel="00000000" w:rsidP="00000000" w:rsidRDefault="00000000" w:rsidRPr="00000000">
      <w:pPr>
        <w:pBdr/>
        <w:contextualSpacing w:val="0"/>
        <w:rPr>
          <w:color w:val="0000ff"/>
          <w:u w:val="single"/>
        </w:rPr>
      </w:pPr>
      <w:hyperlink r:id="rId80">
        <w:r w:rsidDel="00000000" w:rsidR="00000000" w:rsidRPr="00000000">
          <w:rPr>
            <w:rtl w:val="0"/>
          </w:rPr>
        </w:r>
      </w:hyperlink>
    </w:p>
    <w:p w:rsidR="00000000" w:rsidDel="00000000" w:rsidP="00000000" w:rsidRDefault="00000000" w:rsidRPr="00000000">
      <w:pPr>
        <w:pBdr/>
        <w:contextualSpacing w:val="0"/>
        <w:rPr>
          <w:color w:val="0000ff"/>
          <w:u w:val="single"/>
        </w:rPr>
      </w:pPr>
      <w:hyperlink r:id="rId81">
        <w:r w:rsidDel="00000000" w:rsidR="00000000" w:rsidRPr="00000000">
          <w:rPr>
            <w:rtl w:val="0"/>
          </w:rPr>
        </w:r>
      </w:hyperlink>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Collecte des états de souscriptions</w:t>
      </w:r>
    </w:p>
    <w:p w:rsidR="00000000" w:rsidDel="00000000" w:rsidP="00000000" w:rsidRDefault="00000000" w:rsidRPr="00000000">
      <w:pPr>
        <w:keepNext w:val="1"/>
        <w:keepLines w:val="1"/>
        <w:numPr>
          <w:ilvl w:val="0"/>
          <w:numId w:val="30"/>
        </w:numPr>
        <w:pBdr/>
        <w:spacing w:after="0" w:before="200" w:line="276" w:lineRule="auto"/>
        <w:ind w:left="1080" w:hanging="360"/>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Dépositaires autres qu’AWB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Au cours de la période de souscriptions, les droits souscriptions sont transférés par les dépositaires vers le compte titre du centralisateur chez Maroclear.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D’autre part, un état de souscripteurs est reçu des dépositaires (selon le canevas déjà envoyé dans une notification email) et contient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noms des souscripteurs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quantités réductibles demandées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quantités irréductibles demandes…</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(Canevas annex</w:t>
      </w:r>
      <w:hyperlink w:anchor="_434ayfz">
        <w:r w:rsidDel="00000000" w:rsidR="00000000" w:rsidRPr="00000000">
          <w:rPr>
            <w:rFonts w:ascii="Calibri" w:cs="Calibri" w:eastAsia="Calibri" w:hAnsi="Calibri"/>
            <w:b w:val="0"/>
            <w:sz w:val="20"/>
            <w:szCs w:val="20"/>
            <w:rtl w:val="0"/>
          </w:rPr>
          <w:t xml:space="preserve">é </w:t>
        </w:r>
      </w:hyperlink>
      <w:hyperlink w:anchor="_434ayfz">
        <w:r w:rsidDel="00000000" w:rsidR="00000000" w:rsidRPr="00000000">
          <w:rPr>
            <w:rFonts w:ascii="Calibri" w:cs="Calibri" w:eastAsia="Calibri" w:hAnsi="Calibri"/>
            <w:b w:val="0"/>
            <w:color w:val="0000ff"/>
            <w:sz w:val="20"/>
            <w:szCs w:val="20"/>
            <w:u w:val="single"/>
            <w:rtl w:val="0"/>
          </w:rPr>
          <w:t xml:space="preserve">La Structure du fichier de souscriptio</w:t>
        </w:r>
      </w:hyperlink>
      <w:hyperlink r:id="rId82">
        <w:r w:rsidDel="00000000" w:rsidR="00000000" w:rsidRPr="00000000">
          <w:rPr>
            <w:rFonts w:ascii="Calibri" w:cs="Calibri" w:eastAsia="Calibri" w:hAnsi="Calibri"/>
            <w:b w:val="0"/>
            <w:color w:val="0000ff"/>
            <w:sz w:val="20"/>
            <w:szCs w:val="20"/>
            <w:u w:val="single"/>
            <w:rtl w:val="0"/>
          </w:rPr>
          <w:t xml:space="preserve">n</w:t>
        </w:r>
      </w:hyperlink>
      <w:r w:rsidDel="00000000" w:rsidR="00000000" w:rsidRPr="00000000">
        <w:rPr>
          <w:rFonts w:ascii="Calibri" w:cs="Calibri" w:eastAsia="Calibri" w:hAnsi="Calibri"/>
          <w:b w:val="0"/>
          <w:sz w:val="20"/>
          <w:szCs w:val="20"/>
          <w:rtl w:val="0"/>
        </w:rPr>
        <w:t xml:space="preserv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Taxes et commissions</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états des souscriptions des dépositaires sont chargés dans MegaIssuer et attachés à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Peut consulter la totalité des souscriptions dans un même écran.</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Peut extraire en fichier Excel de toutes souscriptions relatives à l’annonce.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Modifier une ligne parmi les souscriptions, la modification est sujette à validation.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 dépositaire envoie un ou plusieurs états de souscription pour la même annonce, le dernier fichier </w:t>
      </w:r>
      <w:r w:rsidDel="00000000" w:rsidR="00000000" w:rsidRPr="00000000">
        <w:rPr>
          <w:b w:val="1"/>
          <w:sz w:val="20"/>
          <w:szCs w:val="20"/>
          <w:rtl w:val="0"/>
        </w:rPr>
        <w:t xml:space="preserve">annule et remplace</w:t>
      </w:r>
      <w:r w:rsidDel="00000000" w:rsidR="00000000" w:rsidRPr="00000000">
        <w:rPr>
          <w:sz w:val="20"/>
          <w:szCs w:val="20"/>
          <w:rtl w:val="0"/>
        </w:rPr>
        <w:t xml:space="preserve"> l’antécédent.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l’utilisateur a effectué une modification dans les souscriptions initialement reçus dans un fichier X, cette modification sera écrasée par le chargement du fichier X+1.</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 souscripteur peut ne pas être un client  d’AWB et parfois la création des souscripteurs en tant que actionnaire dans le référentiel est une tâche impossible vue le volume par annonce.</w:t>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Afin de gérer ce cas, l’information sur le nom de souscripteur est inscrite dans un champ libre.</w:t>
      </w:r>
    </w:p>
    <w:p w:rsidR="00000000" w:rsidDel="00000000" w:rsidP="00000000" w:rsidRDefault="00000000" w:rsidRPr="00000000">
      <w:pPr>
        <w:keepNext w:val="1"/>
        <w:keepLines w:val="1"/>
        <w:numPr>
          <w:ilvl w:val="0"/>
          <w:numId w:val="30"/>
        </w:numPr>
        <w:pBdr/>
        <w:spacing w:after="0" w:before="200" w:line="276" w:lineRule="auto"/>
        <w:ind w:left="1080" w:hanging="360"/>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Dépositaires AWB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souscriptions qui sont instruites dans MegaCor sont transférées à MegaIssuer suite à la demande de l’utilisateur.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souscriptions tardives ou annulations sont aussi envoyés à MegaIssuer avec un mode annule et remplace pour la totalité des souscriptions.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Réconciliation Montant-Quantité</w:t>
      </w:r>
    </w:p>
    <w:p w:rsidR="00000000" w:rsidDel="00000000" w:rsidP="00000000" w:rsidRDefault="00000000" w:rsidRPr="00000000">
      <w:pPr>
        <w:pBdr/>
        <w:contextualSpacing w:val="0"/>
        <w:rPr>
          <w:b w:val="1"/>
          <w:sz w:val="20"/>
          <w:szCs w:val="20"/>
          <w:u w:val="single"/>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 contrôle, sur l’exactitude des montants mentionnés dans les états de souscription et les quantités demandés dans le même état, est opéré lors de la réception de ces fichiers dans MegaIssuer.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 recalcule du montant de souscription, et de la commission, se fait sur la base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Des quantités demandées dans l’état.</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prix de l’annonce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montants de commissions de Sté de bourse et la commission de bourse mentionnées au niveau de l’annonce.</w:t>
      </w:r>
    </w:p>
    <w:p w:rsidR="00000000" w:rsidDel="00000000" w:rsidP="00000000" w:rsidRDefault="00000000" w:rsidRPr="00000000">
      <w:pPr>
        <w:pBdr/>
        <w:ind w:left="1416" w:firstLine="707.9999999999998"/>
        <w:contextualSpacing w:val="0"/>
        <w:rPr>
          <w:b w:val="1"/>
          <w:i w:val="1"/>
          <w:sz w:val="20"/>
          <w:szCs w:val="20"/>
        </w:rPr>
      </w:pPr>
      <w:r w:rsidDel="00000000" w:rsidR="00000000" w:rsidRPr="00000000">
        <w:rPr>
          <w:b w:val="1"/>
          <w:i w:val="1"/>
          <w:sz w:val="20"/>
          <w:szCs w:val="20"/>
          <w:rtl w:val="0"/>
        </w:rPr>
        <w:t xml:space="preserve">Montant en brut : Quantité * prix</w:t>
      </w:r>
    </w:p>
    <w:p w:rsidR="00000000" w:rsidDel="00000000" w:rsidP="00000000" w:rsidRDefault="00000000" w:rsidRPr="00000000">
      <w:pPr>
        <w:pBdr/>
        <w:ind w:left="2124" w:firstLine="0"/>
        <w:contextualSpacing w:val="0"/>
        <w:rPr>
          <w:b w:val="1"/>
          <w:i w:val="1"/>
          <w:sz w:val="20"/>
          <w:szCs w:val="20"/>
        </w:rPr>
      </w:pPr>
      <w:r w:rsidDel="00000000" w:rsidR="00000000" w:rsidRPr="00000000">
        <w:rPr>
          <w:b w:val="1"/>
          <w:i w:val="1"/>
          <w:sz w:val="20"/>
          <w:szCs w:val="20"/>
          <w:rtl w:val="0"/>
        </w:rPr>
        <w:t xml:space="preserve">Montant de la commission : (Quantité * prix) * taux de la commission</w:t>
      </w:r>
    </w:p>
    <w:p w:rsidR="00000000" w:rsidDel="00000000" w:rsidP="00000000" w:rsidRDefault="00000000" w:rsidRPr="00000000">
      <w:pPr>
        <w:pBdr/>
        <w:ind w:left="1416" w:firstLine="707.9999999999998"/>
        <w:contextualSpacing w:val="0"/>
        <w:rPr>
          <w:b w:val="1"/>
          <w:i w:val="1"/>
          <w:sz w:val="20"/>
          <w:szCs w:val="20"/>
        </w:rPr>
      </w:pPr>
      <w:r w:rsidDel="00000000" w:rsidR="00000000" w:rsidRPr="00000000">
        <w:rPr>
          <w:b w:val="1"/>
          <w:i w:val="1"/>
          <w:sz w:val="20"/>
          <w:szCs w:val="20"/>
          <w:rtl w:val="0"/>
        </w:rPr>
        <w:t xml:space="preserve">Montant Net = Brut +  commission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alerte est affichée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Si un écart est déduit</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Si les montants des commissions ne sont pas mentionnés dans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un écart est détecté, l’utilisateur procède, manuellement, au changement des quantités de la souscription proportionnellement au montant inscrit (Ou inversement).</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system effectue un contrôle pour vérifier les montants/quantités après changement, et génère une alerte en cas d’erreur:</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Montant brut = Qté * prix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Montant Net = Qté * prix – commissions (et TVA)</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Exemple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l’état de souscription mentionne une quantité de 1100 unités alors que le montant de souscription correspond à une quantité de 920 </w:t>
      </w:r>
      <w:r w:rsidDel="00000000" w:rsidR="00000000" w:rsidRPr="00000000">
        <w:rPr>
          <w:sz w:val="20"/>
          <w:szCs w:val="20"/>
          <w:rtl w:val="0"/>
        </w:rPr>
        <w:t xml:space="preserve">➔ l’utilisateur force la souscription à 920.</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Les changements effectués sur les souscriptions sont tracés et gardés en historique.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marge de tolérance est acceptée lors de la réconciliation des montants (brut ou commissions)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Cette marge est configurable par devise et type d’annonce :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Si la différence est inférieure à la marge: pas d'alerte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Si la différence est supérieure à la marge : une alerte est affichée (non bloquante)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Collecte des RCQ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MegaIssuer reçoit des RCQ suite à aux versements des coupons dans le compte titre du centralisateur, chez Maroclear.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Ces versements sont effectués par les dépositaires collecteurs de droit de souscriptions.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RCQ sont intégrés dans MegaIssuer au fil de l’eau.</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Collecte des montants des souscriptions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paiements espèces des montants de souscriptions collectés par les dépositaires sont versés dans le compte du centralisateur soit par des virements ou par des MT202 (Procédure hors Megara).</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simulation de ces paiements dans MegaIssuer se fait manuellement en précisant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La modalité de paiement :</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MT202</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Virement</w:t>
      </w:r>
    </w:p>
    <w:p w:rsidR="00000000" w:rsidDel="00000000" w:rsidP="00000000" w:rsidRDefault="00000000" w:rsidRPr="00000000">
      <w:pPr>
        <w:numPr>
          <w:ilvl w:val="1"/>
          <w:numId w:val="12"/>
        </w:numPr>
        <w:pBdr/>
        <w:spacing w:after="0" w:before="0" w:line="276" w:lineRule="auto"/>
        <w:ind w:left="2160" w:hanging="360"/>
        <w:contextualSpacing w:val="1"/>
        <w:rPr>
          <w:b w:val="0"/>
          <w:sz w:val="20"/>
          <w:szCs w:val="20"/>
        </w:rPr>
      </w:pPr>
      <w:r w:rsidDel="00000000" w:rsidR="00000000" w:rsidRPr="00000000">
        <w:rPr>
          <w:rFonts w:ascii="Calibri" w:cs="Calibri" w:eastAsia="Calibri" w:hAnsi="Calibri"/>
          <w:b w:val="0"/>
          <w:sz w:val="20"/>
          <w:szCs w:val="20"/>
          <w:rtl w:val="0"/>
        </w:rPr>
        <w:t xml:space="preserve">Espèce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compte espèce.</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Réconciliation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réconciliation est un moyen de contrôle et non de blocage.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réconciliation se fait généralement après la période de souscription vu que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La saisie des souscriptions se fait avec un retard par rapport à la fin de souscription</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paiements espèces sont reçus (hors Megara) et saisie dans MegaIssuer à J+1.</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Après la période de souscription, les mécanismes de réconciliation sont lancés manuellement entre: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quantités reçues dans les RCQ et les quantités irréductibles reçues dans les états de souscriptions (états définitives).</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montants reçus dans les états de souscriptions (états définitives) et les paiements espèces (saisis par l’utilisateur afin de constater les versements espèces ou MT202 reçus hors Megara)</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La réconciliation considère la somme des quantités (ou des montants) par dépositaire.</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un écart est constaté, une alerte est affichée.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L’utilisateur vérifie l’origine de la différence et procède au chargement des fichiers rectificatifs qui annulent et remplacent les lignes précédentes.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L’écart de réconciliation peut être causée par :</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La méthode d’arrondi</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Au taux de commissions </w:t>
      </w:r>
    </w:p>
    <w:p w:rsidR="00000000" w:rsidDel="00000000" w:rsidP="00000000" w:rsidRDefault="00000000" w:rsidRPr="00000000">
      <w:pPr>
        <w:numPr>
          <w:ilvl w:val="2"/>
          <w:numId w:val="12"/>
        </w:numPr>
        <w:pBdr/>
        <w:spacing w:after="0" w:before="0" w:line="276" w:lineRule="auto"/>
        <w:ind w:left="2880" w:hanging="360"/>
        <w:contextualSpacing w:val="1"/>
        <w:rPr>
          <w:b w:val="0"/>
          <w:sz w:val="20"/>
          <w:szCs w:val="20"/>
        </w:rPr>
      </w:pPr>
      <w:r w:rsidDel="00000000" w:rsidR="00000000" w:rsidRPr="00000000">
        <w:rPr>
          <w:rFonts w:ascii="Calibri" w:cs="Calibri" w:eastAsia="Calibri" w:hAnsi="Calibri"/>
          <w:b w:val="0"/>
          <w:sz w:val="20"/>
          <w:szCs w:val="20"/>
          <w:rtl w:val="0"/>
        </w:rPr>
        <w:t xml:space="preserve">Une quantité erronée envoyée par le dépositaire.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marge de tolérance est acceptée lors de la réconciliation des montants.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Cette marge est configurable par devise et type d’annonce :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Si la différence est inférieure à la marge: pas d'alerte</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Si la différence est supérieure à la marge : une alerte est affichée (non bloquante)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Génération de l’attestation de blocage vers l’émetteur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 cette étape l’utilisateur génère une attestation de blocage des montants de souscription collectés suite à la période de souscription. (Annexe </w:t>
      </w:r>
      <w:hyperlink w:anchor="_24ufcor">
        <w:r w:rsidDel="00000000" w:rsidR="00000000" w:rsidRPr="00000000">
          <w:rPr>
            <w:sz w:val="20"/>
            <w:szCs w:val="20"/>
            <w:rtl w:val="0"/>
          </w:rPr>
          <w:t xml:space="preserve">: </w:t>
        </w:r>
      </w:hyperlink>
      <w:hyperlink w:anchor="_24ufcor">
        <w:r w:rsidDel="00000000" w:rsidR="00000000" w:rsidRPr="00000000">
          <w:rPr>
            <w:color w:val="0000ff"/>
            <w:sz w:val="20"/>
            <w:szCs w:val="20"/>
            <w:u w:val="single"/>
            <w:rtl w:val="0"/>
          </w:rPr>
          <w:t xml:space="preserve">attestation de blocag</w:t>
        </w:r>
      </w:hyperlink>
      <w:hyperlink r:id="rId83">
        <w:r w:rsidDel="00000000" w:rsidR="00000000" w:rsidRPr="00000000">
          <w:rPr>
            <w:color w:val="0000ff"/>
            <w:sz w:val="20"/>
            <w:szCs w:val="20"/>
            <w:u w:val="single"/>
            <w:rtl w:val="0"/>
          </w:rPr>
          <w:t xml:space="preserve">e</w:t>
        </w:r>
      </w:hyperlink>
      <w:r w:rsidDel="00000000" w:rsidR="00000000" w:rsidRPr="00000000">
        <w:rPr>
          <w:sz w:val="20"/>
          <w:szCs w:val="20"/>
          <w:rtl w:val="0"/>
        </w:rPr>
        <w:t xml:space="preserv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montant inclut dans l’attestation de blocage est une somme des montants bruts (irréductible et réductible) hors commissions des souscriptions collectés auprès de l'ensemble des dépositaires.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Cette attestation contient des sous totaux par montant de souscription à titre réductible ou irréductible et le compte espèce dédié à l’opération d’augmentation de capital.</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bookmarkStart w:colFirst="0" w:colLast="0" w:name="_3mzq4wv" w:id="87"/>
      <w:bookmarkEnd w:id="87"/>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Envoyer les souscriptions à l’émetteur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Après investigation du résultat de la réconciliation et ajustement des quantités par rapport au montant souscrit, un état récapitulatif des souscripteurs est envoyé vers l’émetteur (la Procédure d’envoi est gérée hors Megara)</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ind w:left="360" w:firstLine="0"/>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fichier est extrait de Megara manuellement par l’utilisateur, contenant les quantités demandés par les souscripteurs à titre réductibles et irréductible et ce par souscripteurs et par dépositaire.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Afin d’identifier chaque ligne du fichier par un indicateur unique, une référence unique est généré pour chaque ligne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c’est le même Excel envoyé par les dépositaires sauf commissions.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Ratification de la souscription</w:t>
      </w:r>
    </w:p>
    <w:p w:rsidR="00000000" w:rsidDel="00000000" w:rsidP="00000000" w:rsidRDefault="00000000" w:rsidRPr="00000000">
      <w:pPr>
        <w:pBdr/>
        <w:contextualSpacing w:val="0"/>
        <w:rPr>
          <w:b w:val="1"/>
          <w:sz w:val="20"/>
          <w:szCs w:val="20"/>
          <w:u w:val="single"/>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Chez l’émetteur, suite au conseil d’administration, une décision de ratifier ou non l’augmentation du capital selon le montant des souscriptions collecté, s’il respecte ou non le seuil demandé.</w:t>
      </w:r>
    </w:p>
    <w:p w:rsidR="00000000" w:rsidDel="00000000" w:rsidP="00000000" w:rsidRDefault="00000000" w:rsidRPr="00000000">
      <w:pPr>
        <w:pBdr/>
        <w:contextualSpacing w:val="0"/>
        <w:rPr>
          <w:b w:val="1"/>
          <w:sz w:val="20"/>
          <w:szCs w:val="20"/>
          <w:u w:val="single"/>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Deux cas se présentent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Assemblée ratifiée </w:t>
      </w:r>
      <w:r w:rsidDel="00000000" w:rsidR="00000000" w:rsidRPr="00000000">
        <w:rPr>
          <w:rFonts w:ascii="Wingdings" w:cs="Wingdings" w:eastAsia="Wingdings" w:hAnsi="Wingdings"/>
          <w:b w:val="0"/>
          <w:sz w:val="20"/>
          <w:szCs w:val="20"/>
          <w:rtl w:val="0"/>
        </w:rPr>
        <w:t xml:space="preserve">➔</w:t>
      </w:r>
      <w:r w:rsidDel="00000000" w:rsidR="00000000" w:rsidRPr="00000000">
        <w:rPr>
          <w:rFonts w:ascii="Calibri" w:cs="Calibri" w:eastAsia="Calibri" w:hAnsi="Calibri"/>
          <w:b w:val="0"/>
          <w:sz w:val="20"/>
          <w:szCs w:val="20"/>
          <w:rtl w:val="0"/>
        </w:rPr>
        <w:t xml:space="preserve"> attribution des souscriptions réductibles et restitution des montant non attribués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Assemblée non ratifiée</w:t>
      </w:r>
      <w:r w:rsidDel="00000000" w:rsidR="00000000" w:rsidRPr="00000000">
        <w:rPr>
          <w:rFonts w:ascii="Wingdings" w:cs="Wingdings" w:eastAsia="Wingdings" w:hAnsi="Wingdings"/>
          <w:b w:val="0"/>
          <w:sz w:val="20"/>
          <w:szCs w:val="20"/>
          <w:rtl w:val="0"/>
        </w:rPr>
        <w:t xml:space="preserve">➔</w:t>
      </w:r>
      <w:r w:rsidDel="00000000" w:rsidR="00000000" w:rsidRPr="00000000">
        <w:rPr>
          <w:rFonts w:ascii="Calibri" w:cs="Calibri" w:eastAsia="Calibri" w:hAnsi="Calibri"/>
          <w:b w:val="0"/>
          <w:sz w:val="20"/>
          <w:szCs w:val="20"/>
          <w:rtl w:val="0"/>
        </w:rPr>
        <w:t xml:space="preserve"> restitution des montants totales de la souscription.</w:t>
      </w:r>
    </w:p>
    <w:p w:rsidR="00000000" w:rsidDel="00000000" w:rsidP="00000000" w:rsidRDefault="00000000" w:rsidRPr="00000000">
      <w:pPr>
        <w:pBdr/>
        <w:contextualSpacing w:val="0"/>
        <w:rPr>
          <w:b w:val="1"/>
          <w:sz w:val="20"/>
          <w:szCs w:val="20"/>
          <w:u w:val="single"/>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Cette ratification est simulée dans MegaIssuer afin de reflété cette décision de l’émetteur sur l’annonce.</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non ratification de l’annonce engendre une annulation des toutes les souscriptions et restitutions des quantités reçus en droit de souscriptions et espèce versés. Cette annulation est déclenchée à la demande de l’utilisateur (Sélective par dépositaire.)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documents émanant de cette décision sont attachés à l’annonce.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Réception de l’attribution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l’annonce est ratifiée, l’émetteur procède à l’attribution des titres réductibles.</w:t>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Le fichier Excel, précédemment envoyé à l’émetteur, sera remis au centralisateur avec l’information sur les quantités réductibles par souscripteur. Il est attaché à l’annonce manuellement par l’utilisateur.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 émetteur peut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Envoyer juste la liste des souscripteurs qui ont une attribution.</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Changer l’ordre des lignes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Ajouter des lignes</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Effacer des lignes</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référence interne de Megara est utilisée pour identifier le souscripteur et procéder à l’attribution.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L’attribution est créée dans MegaIssuer soit par l’introduction du fichier Excel soit manuellement par l’utilisateur.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Génération de l’attribution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résultat de l’attribution sera transféré aux dépositaires, pour les informer des quantités attribués à titre réductible (la procédure d’envoi est gérée hors Megara).</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L’attribution est faite dans MegaIssuer selon les quantités reçues de l’émetteur. L’utilisateur fait une extraction du résultat d’attribution par dépositaires et l’envoi aux dépositaires (hors Megara)</w:t>
      </w:r>
    </w:p>
    <w:p w:rsidR="00000000" w:rsidDel="00000000" w:rsidP="00000000" w:rsidRDefault="00000000" w:rsidRPr="00000000">
      <w:pPr>
        <w:pBdr/>
        <w:tabs>
          <w:tab w:val="left" w:pos="1530"/>
        </w:tabs>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Concernant les attributions d’AWB (en tant que dépositaires), un flux est généré vers MegaCor pour attribuer les souscriptions des clients AWB reçus à titre réductibles.</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Calcul de la soulte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calcul de la soulte se fait par souscripteur et sommé par dépositaire. La différence peut être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Soit à verser au dépositaire, quand le montant présenté est supérieur au montant net de la souscription.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Soit, inversement, à recevoir, quand le montant présenté est inférieur au montant net de la souscription.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restitution vers les dépositaires se fait au niveau centralisateur (MegaIssuer).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restitution vers les clients finaux se fait au niveau dépositaires (MegaCor).</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Dans le fichier d’attribution, L’émetteur envoie la quantité attribué (demandée à titre réductible).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Une fois l’attribution est reçue, le centralisateur recalcule le montant net par rapports à la quantité reçue en tenant compte de la commission de bourse et la commission de la société de bourse, initialement mentionnées au niveau de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i w:val="1"/>
          <w:sz w:val="20"/>
          <w:szCs w:val="20"/>
          <w:u w:val="single"/>
        </w:rPr>
      </w:pPr>
      <w:r w:rsidDel="00000000" w:rsidR="00000000" w:rsidRPr="00000000">
        <w:rPr>
          <w:i w:val="1"/>
          <w:sz w:val="20"/>
          <w:szCs w:val="20"/>
          <w:u w:val="single"/>
          <w:rtl w:val="0"/>
        </w:rPr>
        <w:t xml:space="preserve">Le Montant Net de la Restitution par souscripteur :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Montant demandé Net de la souscription– montant net de l’allocation</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(quantité à titre réductible * prix +commissions TTC) – (quantité à titre réductible attribué * prix  + commissions TTC) </w:t>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La restitution se calcule sur la base du montant mentionné dans le fichier Excel de souscription et attribution  et non celle du virement espèce : puisque le virement contient la somme des montants de souscription réductible et irréductible.</w:t>
      </w:r>
    </w:p>
    <w:p w:rsidR="00000000" w:rsidDel="00000000" w:rsidP="00000000" w:rsidRDefault="00000000" w:rsidRPr="00000000">
      <w:pPr>
        <w:pBdr/>
        <w:contextualSpacing w:val="0"/>
        <w:rPr>
          <w:i w:val="1"/>
          <w:sz w:val="20"/>
          <w:szCs w:val="20"/>
          <w:u w:val="single"/>
        </w:rPr>
      </w:pPr>
      <w:r w:rsidDel="00000000" w:rsidR="00000000" w:rsidRPr="00000000">
        <w:rPr>
          <w:i w:val="1"/>
          <w:sz w:val="20"/>
          <w:szCs w:val="20"/>
          <w:u w:val="single"/>
          <w:rtl w:val="0"/>
        </w:rPr>
        <w:t xml:space="preserve">Le Montant de la Restitution par dépositaire </w:t>
      </w:r>
      <w:r w:rsidDel="00000000" w:rsidR="00000000" w:rsidRPr="00000000">
        <w:rPr>
          <w:i w:val="1"/>
          <w:sz w:val="20"/>
          <w:szCs w:val="20"/>
          <w:rtl w:val="0"/>
        </w:rPr>
        <w:t xml:space="preserve">: </w:t>
      </w:r>
      <w:r w:rsidDel="00000000" w:rsidR="00000000" w:rsidRPr="00000000">
        <w:rPr>
          <w:sz w:val="20"/>
          <w:szCs w:val="20"/>
          <w:rtl w:val="0"/>
        </w:rPr>
        <w:t xml:space="preserve">∑ Des Montants de la Restitution par souscripteur pour chaque dépositaire. </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restitution est comptabilisée par dépositaire.</w:t>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Le virement vers les dépositaires est initié par le system bancaire (hors Megara)</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soultes sont sommées pour dégager une soulte globale par dépositaire.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Versement des Soultes aux dépositaires se fait par l’édition d’un Ticket de virement des soultes avec postage comptable Espèces .</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Distribution des titres</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distribution des titres se fait par des opérations de transfert franco entre dépositaires initiés dans MegaIssuer et générés vers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champ Bénéficiaire (compte Nostro du dépositaire) est saisi manuellement et optionnellement par l’utilisateur lors de la création de l’opération de transfert.</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titres distribués (quantité réductible et irréductible) sont impacté au comptes titre dépositaire au porteur si la valeur est au porteur (Ces derniers se charge de les convertir) ou au comptes titre dépositaire en nominatif (si la valeur est nominative VEN).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b w:val="0"/>
          <w:sz w:val="20"/>
          <w:szCs w:val="20"/>
        </w:rPr>
      </w:pPr>
      <w:r w:rsidDel="00000000" w:rsidR="00000000" w:rsidRPr="00000000">
        <w:rPr>
          <w:rFonts w:ascii="Calibri" w:cs="Calibri" w:eastAsia="Calibri" w:hAnsi="Calibri"/>
          <w:b w:val="0"/>
          <w:sz w:val="20"/>
          <w:szCs w:val="20"/>
          <w:rtl w:val="0"/>
        </w:rPr>
        <w:t xml:space="preserve">Les transferts franco sont comptabilisés par le débit du compte titre centralisateur et le crédit des comptes titres dépositaires chez Maroclear.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Versement du montant de souscription à l’émetteur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 virement des montants de souscriptions est fait hors Megara.</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Suite à la ratification de l’annonce, l’utilisateur génère un ticket de virement contenant les montants à verser aux dépositaires et le compte espèces à impacter vers le Service SI-Swift pour passer le virement vers l’émetteur.</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versement vers l’émetteur se fait en brute. Il est comptabilisé dans un compte dédié à l’augmentation du capital ouvert auprès de l’agence au profit de l’émetteur.</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Les commissions sont versés dans un compte du centralisateur.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spacing w:after="0" w:before="0" w:line="240" w:lineRule="auto"/>
        <w:ind w:left="720" w:firstLine="0"/>
        <w:contextualSpacing w:val="0"/>
        <w:rPr>
          <w:rFonts w:ascii="Helv" w:cs="Helv" w:eastAsia="Helv" w:hAnsi="Helv"/>
          <w:b w:val="0"/>
          <w:color w:val="ff0000"/>
          <w:sz w:val="20"/>
          <w:szCs w:val="20"/>
        </w:rPr>
      </w:pPr>
      <w:r w:rsidDel="00000000" w:rsidR="00000000" w:rsidRPr="00000000">
        <w:rPr>
          <w:rtl w:val="0"/>
        </w:rPr>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Le Virement émetteur  du montant brut  d’allocation se fait par l’édition d’un Ticket de virement,  avec un Postage comptable Espèces : </w:t>
      </w:r>
    </w:p>
    <w:p w:rsidR="00000000" w:rsidDel="00000000" w:rsidP="00000000" w:rsidRDefault="00000000" w:rsidRPr="00000000">
      <w:pPr>
        <w:pBdr/>
        <w:spacing w:after="0" w:before="0" w:line="240" w:lineRule="auto"/>
        <w:ind w:left="720" w:firstLine="0"/>
        <w:contextualSpacing w:val="0"/>
        <w:rPr>
          <w:rFonts w:ascii="Helv" w:cs="Helv" w:eastAsia="Helv" w:hAnsi="Helv"/>
          <w:b w:val="0"/>
          <w:color w:val="ff000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Echec de l’augmentation de capital</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l’assemblée générale est non ratifiée, le centralisateur va procéder à la restitution totale des montants collectés.</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restitution se fait sur l’ensemble des dépositaires ou par dépositaires sur la totalité des montants à restituer.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restitution n’est pas lancé automatiquement après la non ratification, elle est tributaire d’une décision de l’utilisateur.</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spacing w:line="240" w:lineRule="auto"/>
        <w:contextualSpacing w:val="0"/>
        <w:rPr>
          <w:sz w:val="20"/>
          <w:szCs w:val="20"/>
        </w:rPr>
      </w:pPr>
      <w:r w:rsidDel="00000000" w:rsidR="00000000" w:rsidRPr="00000000">
        <w:rPr>
          <w:sz w:val="20"/>
          <w:szCs w:val="20"/>
          <w:rtl w:val="0"/>
        </w:rPr>
        <w:t xml:space="preserve">La restitution des montants de la souscription reçus aux dépositaires (annulation) par l’édition d’un Ticket de virement,  avec un Postage comptable Espèces : </w:t>
      </w:r>
    </w:p>
    <w:p w:rsidR="00000000" w:rsidDel="00000000" w:rsidP="00000000" w:rsidRDefault="00000000" w:rsidRPr="00000000">
      <w:pPr>
        <w:pBdr/>
        <w:spacing w:line="240" w:lineRule="auto"/>
        <w:contextualSpacing w:val="0"/>
        <w:rPr>
          <w:rFonts w:ascii="Helv" w:cs="Helv" w:eastAsia="Helv" w:hAnsi="Helv"/>
          <w:color w:val="ff0000"/>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de l’augmentation de capital :</w:t>
      </w:r>
    </w:p>
    <w:p w:rsidR="00000000" w:rsidDel="00000000" w:rsidP="00000000" w:rsidRDefault="00000000" w:rsidRPr="00000000">
      <w:pPr>
        <w:pBdr/>
        <w:contextualSpacing w:val="0"/>
        <w:rPr/>
      </w:pPr>
      <w:r w:rsidDel="00000000" w:rsidR="00000000" w:rsidRPr="00000000">
        <w:drawing>
          <wp:inline distB="0" distT="0" distL="0" distR="0">
            <wp:extent cx="5502856" cy="8477850"/>
            <wp:effectExtent b="0" l="0" r="0" t="0"/>
            <wp:docPr descr="C:\Users\relhafi\Desktop\aug de capital5.jpg" id="50" name="image106.jpg"/>
            <a:graphic>
              <a:graphicData uri="http://schemas.openxmlformats.org/drawingml/2006/picture">
                <pic:pic>
                  <pic:nvPicPr>
                    <pic:cNvPr descr="C:\Users\relhafi\Desktop\aug de capital5.jpg" id="0" name="image106.jpg"/>
                    <pic:cNvPicPr preferRelativeResize="0"/>
                  </pic:nvPicPr>
                  <pic:blipFill>
                    <a:blip r:embed="rId84"/>
                    <a:srcRect b="0" l="0" r="0" t="0"/>
                    <a:stretch>
                      <a:fillRect/>
                    </a:stretch>
                  </pic:blipFill>
                  <pic:spPr>
                    <a:xfrm>
                      <a:off x="0" y="0"/>
                      <a:ext cx="5502856" cy="8477850"/>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250f4o" w:id="88"/>
      <w:bookmarkEnd w:id="88"/>
      <w:r w:rsidDel="00000000" w:rsidR="00000000" w:rsidRPr="00000000">
        <w:rPr>
          <w:rFonts w:ascii="Calibri" w:cs="Calibri" w:eastAsia="Calibri" w:hAnsi="Calibri"/>
          <w:b w:val="1"/>
          <w:sz w:val="24"/>
          <w:szCs w:val="24"/>
          <w:rtl w:val="0"/>
        </w:rPr>
        <w:t xml:space="preserve">Paiement des OST Capital aux actionnaires en nominatif Pur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paiement des actionnaires détenant en pur ne concerne que les valeurs détenues en registre nominatif chez les services aux émetteurs.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AWB est considéré en tant que centralisateur de l’annonce et teneur de Registre du titre.</w:t>
      </w:r>
    </w:p>
    <w:p w:rsidR="00000000" w:rsidDel="00000000" w:rsidP="00000000" w:rsidRDefault="00000000" w:rsidRPr="00000000">
      <w:pPr>
        <w:numPr>
          <w:ilvl w:val="0"/>
          <w:numId w:val="7"/>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Dans ce cas AWB est tenu d’assurer les paiements des actionnaires détenant en administré (à travers les souscriptions présentées par leurs dépositaires) et les actionnaires détenant un nominatif pur (puisque la liste et avoirs connus au niveau registre).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procédure appliquée pour gérer l’augmentation du capital pour les actionnaires détenant en nominatif pur est comme suite :</w:t>
      </w:r>
    </w:p>
    <w:p w:rsidR="00000000" w:rsidDel="00000000" w:rsidP="00000000" w:rsidRDefault="00000000" w:rsidRPr="00000000">
      <w:pPr>
        <w:numPr>
          <w:ilvl w:val="0"/>
          <w:numId w:val="44"/>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Création de compte d’émission et registre des droits négociable (droit de souscription ou droit d’attribution)</w:t>
      </w:r>
    </w:p>
    <w:p w:rsidR="00000000" w:rsidDel="00000000" w:rsidP="00000000" w:rsidRDefault="00000000" w:rsidRPr="00000000">
      <w:pPr>
        <w:pBdr/>
        <w:contextualSpacing w:val="0"/>
        <w:rPr/>
      </w:pPr>
      <w:r w:rsidDel="00000000" w:rsidR="00000000" w:rsidRPr="00000000">
        <w:rPr>
          <w:rtl w:val="0"/>
        </w:rPr>
        <w:t xml:space="preserve">La création tient en considération les avoirs des actionnaires en pur du titre mère le jour de détachement de l’annonce (Les avoirs des droits en administré ou technique ne sont pas considérés).</w:t>
      </w:r>
    </w:p>
    <w:p w:rsidR="00000000" w:rsidDel="00000000" w:rsidP="00000000" w:rsidRDefault="00000000" w:rsidRPr="00000000">
      <w:pPr>
        <w:pBdr/>
        <w:spacing w:after="0" w:before="0" w:line="276" w:lineRule="auto"/>
        <w:ind w:left="720" w:firstLine="0"/>
        <w:contextualSpacing w:val="0"/>
        <w:rPr/>
      </w:pPr>
      <w:r w:rsidDel="00000000" w:rsidR="00000000" w:rsidRPr="00000000">
        <w:rPr>
          <w:rFonts w:ascii="Calibri" w:cs="Calibri" w:eastAsia="Calibri" w:hAnsi="Calibri"/>
          <w:b w:val="0"/>
          <w:sz w:val="22"/>
          <w:szCs w:val="22"/>
          <w:rtl w:val="0"/>
        </w:rPr>
        <w:t xml:space="preserve">La création est faite par duplication du registre du titre mère sur la partie pure du capital: l’utilisateur saisi l’ISIN, les parités et les date d’impact (détachement) et génère le compte d’émission (et registre) du droit négociable.</w:t>
      </w:r>
      <w:r w:rsidDel="00000000" w:rsidR="00000000" w:rsidRPr="00000000">
        <w:rPr>
          <w:rtl w:val="0"/>
        </w:rPr>
      </w:r>
    </w:p>
    <w:p w:rsidR="00000000" w:rsidDel="00000000" w:rsidP="00000000" w:rsidRDefault="00000000" w:rsidRPr="00000000">
      <w:pPr>
        <w:pBdr/>
        <w:spacing w:after="0" w:before="0" w:line="276" w:lineRule="auto"/>
        <w:ind w:left="216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2160" w:firstLine="0"/>
        <w:contextualSpacing w:val="0"/>
        <w:rPr/>
      </w:pPr>
      <w:r w:rsidDel="00000000" w:rsidR="00000000" w:rsidRPr="00000000">
        <w:rPr>
          <w:rtl w:val="0"/>
        </w:rPr>
      </w:r>
    </w:p>
    <w:p w:rsidR="00000000" w:rsidDel="00000000" w:rsidP="00000000" w:rsidRDefault="00000000" w:rsidRPr="00000000">
      <w:pPr>
        <w:numPr>
          <w:ilvl w:val="0"/>
          <w:numId w:val="44"/>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Procéder à des conversions individuels des avoirs actionnaires des droits détenus en nominatif pur au porteur (administré chez AWB)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conversion est faite par l’utilisateur sur le terminal de Maroclear et recréé manuellement dans MegaIssuer individuellement par actionnaire.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actionnaires en nominatif pur sont déjà configurés dans le référentiel en tant que rôle client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droits sont donc transférés aux comptes dépositaire AWB.</w:t>
      </w:r>
    </w:p>
    <w:p w:rsidR="00000000" w:rsidDel="00000000" w:rsidP="00000000" w:rsidRDefault="00000000" w:rsidRPr="00000000">
      <w:pPr>
        <w:pBdr/>
        <w:contextualSpacing w:val="0"/>
        <w:rPr/>
      </w:pPr>
      <w:r w:rsidDel="00000000" w:rsidR="00000000" w:rsidRPr="00000000">
        <w:rPr>
          <w:rtl w:val="0"/>
        </w:rPr>
        <w:t xml:space="preserve">Le titre mère est toujours considéré en tant que nominatif pur alors que le droit est converti en nominatif administré par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Suite cette conversion, les actionnaires demeurent des clients AWB, leurs positions en droit sont affichées en tant que position éligible à l’annonce dans MegaCor.</w:t>
      </w:r>
    </w:p>
    <w:p w:rsidR="00000000" w:rsidDel="00000000" w:rsidP="00000000" w:rsidRDefault="00000000" w:rsidRPr="00000000">
      <w:pPr>
        <w:pBdr/>
        <w:contextualSpacing w:val="0"/>
        <w:rPr/>
      </w:pPr>
      <w:r w:rsidDel="00000000" w:rsidR="00000000" w:rsidRPr="00000000">
        <w:rPr>
          <w:rtl w:val="0"/>
        </w:rPr>
        <w:t xml:space="preserve">La collecte des souscriptions est alors faite au niveau MegaCor et sont envoyés à MegaIssuer comme tout autres client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44"/>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Distribution du titre 2 résultant de l’OST et conversion des avoirs de l’administré en pur :</w:t>
      </w:r>
    </w:p>
    <w:p w:rsidR="00000000" w:rsidDel="00000000" w:rsidP="00000000" w:rsidRDefault="00000000" w:rsidRPr="00000000">
      <w:pPr>
        <w:pBdr/>
        <w:contextualSpacing w:val="0"/>
        <w:rPr>
          <w:b w:val="1"/>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titre résultant de l’OST sera distribué aux clients AWB y compris les clients définis initialement comme actionnaires.</w:t>
      </w:r>
    </w:p>
    <w:p w:rsidR="00000000" w:rsidDel="00000000" w:rsidP="00000000" w:rsidRDefault="00000000" w:rsidRPr="00000000">
      <w:pPr>
        <w:pBdr/>
        <w:contextualSpacing w:val="0"/>
        <w:rPr/>
      </w:pPr>
      <w:r w:rsidDel="00000000" w:rsidR="00000000" w:rsidRPr="00000000">
        <w:rPr>
          <w:rtl w:val="0"/>
        </w:rPr>
        <w:t xml:space="preserve">Les titres résultants sont impactés dans les comptes clients en tant que administré AWB.</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Par la suite, à la demande de client, l’utilisateur procède à:</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La conversion individuelle des avoirs (Titre2) de clients (initialement définis en tant que actionnaires) de l’administré AWB en nominatif pur.</w:t>
      </w: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La création du compte d’émission du Titre 2 (si titre 2 et 1 ont deux ISIN différent).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Si le titre 2 aura le même ISIN que le titre 1 la conversion de l’administré en pur impactera directement le compte d’émission du titre en question.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44"/>
        </w:numPr>
        <w:pBdr/>
        <w:spacing w:after="0" w:before="0" w:line="276" w:lineRule="auto"/>
        <w:ind w:left="720" w:hanging="360"/>
        <w:contextualSpacing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Clôture du compte d’émission du registre du droit</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Suite à la clôture de l’annonce dans MegaIssuer, l’utilisateur clôture le compte d’émission du droit négociable créé à l’occasion de cette annonce.</w:t>
      </w:r>
    </w:p>
    <w:p w:rsidR="00000000" w:rsidDel="00000000" w:rsidP="00000000" w:rsidRDefault="00000000" w:rsidRPr="00000000">
      <w:pPr>
        <w:pBdr/>
        <w:contextualSpacing w:val="0"/>
        <w:rPr/>
      </w:pPr>
      <w:r w:rsidDel="00000000" w:rsidR="00000000" w:rsidRPr="00000000">
        <w:rPr>
          <w:rtl w:val="0"/>
        </w:rPr>
        <w:t xml:space="preserve">Cette étape peut initier ( à la demande de l’utilisateur) la création des options (LAPSE) dans MegaCor.</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haapch" w:id="89"/>
      <w:bookmarkEnd w:id="89"/>
      <w:r w:rsidDel="00000000" w:rsidR="00000000" w:rsidRPr="00000000">
        <w:rPr>
          <w:rFonts w:ascii="Calibri" w:cs="Calibri" w:eastAsia="Calibri" w:hAnsi="Calibri"/>
          <w:b w:val="1"/>
          <w:sz w:val="24"/>
          <w:szCs w:val="24"/>
          <w:rtl w:val="0"/>
        </w:rPr>
        <w:t xml:space="preserve">Impact des OST affectant le capital sur le compte d’émission</w:t>
      </w: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L’impact d’une annonce survenant sur une valeur tenue en registre par AWB, dépend du faite qu’AWB est défini en tant centralisateur ou pas.</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AWB est « teneur de registre nominatif» et « centralisateur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AWB est définie en tant que « teneur de registre nominatif » et « centralisateur » le compte d’émission est impacté à la demande de l’utilisateur, et ce selon le type de l’annonce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Pour les souscriptions : Pour les titres VEN et étant donné que la liste des souscripteurs est connue par le centralisateur, l’impact sur le registre se fait selon les détails de souscriptions (quantité attribué en réductibles et quantités irréductibles). Si la valeur n’est pas VEN, l’impact se fait dans le flottant.</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Pour les OST d’office : l’impact sur le registre tient en considération les parités définies dans l’annonce, la date de référence pour avoir les avoirs éligibles à l’annonce et les quantités des actionnaires dans le registre déjà maintenue.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mise à jour du compte d’émission est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Initié par l’utilisateur manuellement en tenant compte des données de l’OST</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Manuellement par l’utilisateur, cette mise à jour est sujette à validation.</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AWB est « teneur de registre nominatif » mais pas le « centralisateur »</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Les annonces d’échanges sont créées dans MegaCor sans spécifier le centralisateur ou avec un centralisateur autre que AWB (exemple échange de titre avec le même ISIN SPLIT), ces annonces peuvent avoir un impact directe sur le capital tenu en registre par AWB.</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Si AWB est définie en tant que « teneur de registre nominatif » de la valeur mais pas en tant que « centralisateur » MegaIssuer reçoit un flux de MegaCor pour créer l’annonce, pas pour la procédure de centralisation, mais pour la tenue de registre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L’impact sur le compte d’émission sera initié par l’utilisateur et tient en considération les parités et les dates de l’annonce ainsi que le dernier état des actionnaires du registre selon les dates de l’annonce.</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La mise à jour du compte d’émission est :</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Initié par l’utilisateur manuellement en tenant compte des données de l’OST</w:t>
      </w:r>
    </w:p>
    <w:p w:rsidR="00000000" w:rsidDel="00000000" w:rsidP="00000000" w:rsidRDefault="00000000" w:rsidRPr="00000000">
      <w:pPr>
        <w:numPr>
          <w:ilvl w:val="0"/>
          <w:numId w:val="12"/>
        </w:numPr>
        <w:pBdr/>
        <w:spacing w:after="0" w:before="0" w:line="276"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Manuellement par l’utilisateur, cette mise à jour est sujette à validation.</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19y80a" w:id="90"/>
      <w:bookmarkEnd w:id="90"/>
      <w:r w:rsidDel="00000000" w:rsidR="00000000" w:rsidRPr="00000000">
        <w:rPr>
          <w:rFonts w:ascii="Calibri" w:cs="Calibri" w:eastAsia="Calibri" w:hAnsi="Calibri"/>
          <w:b w:val="1"/>
          <w:sz w:val="26"/>
          <w:szCs w:val="26"/>
          <w:rtl w:val="0"/>
        </w:rPr>
        <w:t xml:space="preserve">Liste des Rapports du service centralisation des OST</w:t>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tbl>
      <w:tblPr>
        <w:tblStyle w:val="Table154"/>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c>
          <w:tcPr/>
          <w:p w:rsidR="00000000" w:rsidDel="00000000" w:rsidP="00000000" w:rsidRDefault="00000000" w:rsidRPr="00000000">
            <w:pPr>
              <w:pBdr/>
              <w:contextualSpacing w:val="0"/>
              <w:rPr/>
            </w:pPr>
            <w:r w:rsidDel="00000000" w:rsidR="00000000" w:rsidRPr="00000000">
              <w:rPr>
                <w:rtl w:val="0"/>
              </w:rPr>
              <w:t xml:space="preserve">Rapport </w:t>
            </w:r>
          </w:p>
        </w:tc>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La lettre d’initialisation Maroclear</w:t>
            </w:r>
          </w:p>
        </w:tc>
        <w:tc>
          <w:tcPr/>
          <w:p w:rsidR="00000000" w:rsidDel="00000000" w:rsidP="00000000" w:rsidRDefault="00000000" w:rsidRPr="00000000">
            <w:pPr>
              <w:pBdr/>
              <w:contextualSpacing w:val="0"/>
              <w:rPr/>
            </w:pPr>
            <w:r w:rsidDel="00000000" w:rsidR="00000000" w:rsidRPr="00000000">
              <w:rPr>
                <w:rtl w:val="0"/>
              </w:rPr>
              <w:t xml:space="preserve">La lettre d’initialisation d’une annonce de distribution de dividende envoyé à Maroclear </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3xzr3ei">
              <w:r w:rsidDel="00000000" w:rsidR="00000000" w:rsidRPr="00000000">
                <w:rPr>
                  <w:rtl w:val="0"/>
                </w:rPr>
                <w:t xml:space="preserve">: </w:t>
              </w:r>
            </w:hyperlink>
            <w:hyperlink w:anchor="_3xzr3ei">
              <w:r w:rsidDel="00000000" w:rsidR="00000000" w:rsidRPr="00000000">
                <w:rPr>
                  <w:color w:val="0000ff"/>
                  <w:u w:val="single"/>
                  <w:rtl w:val="0"/>
                </w:rPr>
                <w:t xml:space="preserve">SE_Annexe_03_Lettre Initialisatio</w:t>
              </w:r>
            </w:hyperlink>
            <w:hyperlink r:id="rId85">
              <w:r w:rsidDel="00000000" w:rsidR="00000000" w:rsidRPr="00000000">
                <w:rPr>
                  <w:color w:val="0000ff"/>
                  <w:u w:val="single"/>
                  <w:rtl w:val="0"/>
                </w:rPr>
                <w:t xml:space="preserve">n</w:t>
              </w:r>
            </w:hyperlink>
            <w:hyperlink r:id="rId86">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La lettre d’initialisation bourse de Casablanca</w:t>
            </w:r>
          </w:p>
        </w:tc>
        <w:tc>
          <w:tcPr/>
          <w:p w:rsidR="00000000" w:rsidDel="00000000" w:rsidP="00000000" w:rsidRDefault="00000000" w:rsidRPr="00000000">
            <w:pPr>
              <w:pBdr/>
              <w:contextualSpacing w:val="0"/>
              <w:rPr/>
            </w:pPr>
            <w:r w:rsidDel="00000000" w:rsidR="00000000" w:rsidRPr="00000000">
              <w:rPr>
                <w:rtl w:val="0"/>
              </w:rPr>
              <w:t xml:space="preserve">La lettre d’initialisation d’une annonce de distribution de dividende envoyé à la bourse de Casablanca</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3xzr3ei">
              <w:r w:rsidDel="00000000" w:rsidR="00000000" w:rsidRPr="00000000">
                <w:rPr>
                  <w:rtl w:val="0"/>
                </w:rPr>
                <w:t xml:space="preserve">: </w:t>
              </w:r>
            </w:hyperlink>
            <w:hyperlink w:anchor="_3xzr3ei">
              <w:r w:rsidDel="00000000" w:rsidR="00000000" w:rsidRPr="00000000">
                <w:rPr>
                  <w:color w:val="0000ff"/>
                  <w:u w:val="single"/>
                  <w:rtl w:val="0"/>
                </w:rPr>
                <w:t xml:space="preserve">SE_Annexe_03_Lettre Initialisatio</w:t>
              </w:r>
            </w:hyperlink>
            <w:hyperlink r:id="rId87">
              <w:r w:rsidDel="00000000" w:rsidR="00000000" w:rsidRPr="00000000">
                <w:rPr>
                  <w:color w:val="0000ff"/>
                  <w:u w:val="single"/>
                  <w:rtl w:val="0"/>
                </w:rPr>
                <w:t xml:space="preserve">n</w:t>
              </w:r>
            </w:hyperlink>
            <w:hyperlink r:id="rId88">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Etat fiscal</w:t>
            </w:r>
          </w:p>
        </w:tc>
        <w:tc>
          <w:tcPr/>
          <w:p w:rsidR="00000000" w:rsidDel="00000000" w:rsidP="00000000" w:rsidRDefault="00000000" w:rsidRPr="00000000">
            <w:pPr>
              <w:pBdr/>
              <w:contextualSpacing w:val="0"/>
              <w:rPr/>
            </w:pPr>
            <w:r w:rsidDel="00000000" w:rsidR="00000000" w:rsidRPr="00000000">
              <w:rPr>
                <w:rtl w:val="0"/>
              </w:rPr>
              <w:t xml:space="preserve">Un report PDF affichant l’état par dépositaires (classification par personne physique ou morale), envoyé à l’autorité fiscale suite à une annonce centralisée chez AWB d’un paiement de dividende.</w:t>
            </w:r>
          </w:p>
          <w:p w:rsidR="00000000" w:rsidDel="00000000" w:rsidP="00000000" w:rsidRDefault="00000000" w:rsidRPr="00000000">
            <w:pPr>
              <w:pBdr/>
              <w:contextualSpacing w:val="0"/>
              <w:rPr/>
            </w:pPr>
            <w:r w:rsidDel="00000000" w:rsidR="00000000" w:rsidRPr="00000000">
              <w:rPr>
                <w:rtl w:val="0"/>
              </w:rPr>
              <w:t xml:space="preserve">Le même rapport affiche la part de AWB pour la TPA.</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3pp52gy">
              <w:r w:rsidDel="00000000" w:rsidR="00000000" w:rsidRPr="00000000">
                <w:rPr>
                  <w:rtl w:val="0"/>
                </w:rPr>
                <w:t xml:space="preserve">: </w:t>
              </w:r>
            </w:hyperlink>
            <w:hyperlink w:anchor="_3pp52gy">
              <w:r w:rsidDel="00000000" w:rsidR="00000000" w:rsidRPr="00000000">
                <w:rPr>
                  <w:color w:val="0000ff"/>
                  <w:u w:val="single"/>
                  <w:rtl w:val="0"/>
                </w:rPr>
                <w:t xml:space="preserve">SE_Annexe_11_Etat Fisca</w:t>
              </w:r>
            </w:hyperlink>
            <w:hyperlink r:id="rId89">
              <w:r w:rsidDel="00000000" w:rsidR="00000000" w:rsidRPr="00000000">
                <w:rPr>
                  <w:color w:val="0000ff"/>
                  <w:u w:val="single"/>
                  <w:rtl w:val="0"/>
                </w:rPr>
                <w:t xml:space="preserve">l</w:t>
              </w:r>
            </w:hyperlink>
            <w:hyperlink r:id="rId90">
              <w:r w:rsidDel="00000000" w:rsidR="00000000" w:rsidRPr="00000000">
                <w:rPr>
                  <w:rtl w:val="0"/>
                </w:rPr>
              </w:r>
            </w:hyperlink>
          </w:p>
          <w:p w:rsidR="00000000" w:rsidDel="00000000" w:rsidP="00000000" w:rsidRDefault="00000000" w:rsidRPr="00000000">
            <w:pPr>
              <w:pBdr/>
              <w:contextualSpacing w:val="0"/>
              <w:rPr/>
            </w:pPr>
            <w:hyperlink r:id="rId91">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Attestation de blocage</w:t>
            </w:r>
          </w:p>
        </w:tc>
        <w:tc>
          <w:tcPr/>
          <w:p w:rsidR="00000000" w:rsidDel="00000000" w:rsidP="00000000" w:rsidRDefault="00000000" w:rsidRPr="00000000">
            <w:pPr>
              <w:pBdr/>
              <w:contextualSpacing w:val="0"/>
              <w:rPr/>
            </w:pPr>
            <w:r w:rsidDel="00000000" w:rsidR="00000000" w:rsidRPr="00000000">
              <w:rPr>
                <w:rtl w:val="0"/>
              </w:rPr>
              <w:t xml:space="preserve">Une attestation envoyé à l’émetteur suite à une augmentation de capital lui informant des Montants de souscriptions à verser</w:t>
            </w:r>
          </w:p>
        </w:tc>
        <w:tc>
          <w:tcPr/>
          <w:p w:rsidR="00000000" w:rsidDel="00000000" w:rsidP="00000000" w:rsidRDefault="00000000" w:rsidRPr="00000000">
            <w:pPr>
              <w:pBdr/>
              <w:contextualSpacing w:val="0"/>
              <w:rPr/>
            </w:pPr>
            <w:r w:rsidDel="00000000" w:rsidR="00000000" w:rsidRPr="00000000">
              <w:rPr>
                <w:rtl w:val="0"/>
              </w:rPr>
              <w:t xml:space="preserve">Annexe</w:t>
            </w:r>
            <w:hyperlink w:anchor="_24ufcor">
              <w:r w:rsidDel="00000000" w:rsidR="00000000" w:rsidRPr="00000000">
                <w:rPr>
                  <w:rtl w:val="0"/>
                </w:rPr>
                <w:t xml:space="preserve"> :</w:t>
              </w:r>
            </w:hyperlink>
            <w:hyperlink w:anchor="_24ufcor">
              <w:r w:rsidDel="00000000" w:rsidR="00000000" w:rsidRPr="00000000">
                <w:rPr>
                  <w:color w:val="0000ff"/>
                  <w:u w:val="single"/>
                  <w:rtl w:val="0"/>
                </w:rPr>
                <w:t xml:space="preserve">SE_Annexe_12_AUC attestation de blocag</w:t>
              </w:r>
            </w:hyperlink>
            <w:hyperlink r:id="rId92">
              <w:r w:rsidDel="00000000" w:rsidR="00000000" w:rsidRPr="00000000">
                <w:rPr>
                  <w:color w:val="0000ff"/>
                  <w:u w:val="single"/>
                  <w:rtl w:val="0"/>
                </w:rPr>
                <w:t xml:space="preserve">e</w:t>
              </w:r>
            </w:hyperlink>
            <w:hyperlink r:id="rId93">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Email envoyé aux dépositaires </w:t>
            </w:r>
          </w:p>
        </w:tc>
        <w:tc>
          <w:tcPr/>
          <w:p w:rsidR="00000000" w:rsidDel="00000000" w:rsidP="00000000" w:rsidRDefault="00000000" w:rsidRPr="00000000">
            <w:pPr>
              <w:pBdr/>
              <w:contextualSpacing w:val="0"/>
              <w:rPr/>
            </w:pPr>
            <w:r w:rsidDel="00000000" w:rsidR="00000000" w:rsidRPr="00000000">
              <w:rPr>
                <w:rtl w:val="0"/>
              </w:rPr>
              <w:t xml:space="preserve">La notification Email envoyé aux dépositaires suite à une augmentation de capital.</w:t>
            </w:r>
          </w:p>
        </w:tc>
        <w:tc>
          <w:tcPr/>
          <w:p w:rsidR="00000000" w:rsidDel="00000000" w:rsidP="00000000" w:rsidRDefault="00000000" w:rsidRPr="00000000">
            <w:pPr>
              <w:pBdr/>
              <w:contextualSpacing w:val="0"/>
              <w:rPr/>
            </w:pPr>
            <w:r w:rsidDel="00000000" w:rsidR="00000000" w:rsidRPr="00000000">
              <w:rPr>
                <w:rtl w:val="0"/>
              </w:rPr>
              <w:t xml:space="preserve">Annexe</w:t>
            </w:r>
            <w:hyperlink w:anchor="_jzpmwk">
              <w:r w:rsidDel="00000000" w:rsidR="00000000" w:rsidRPr="00000000">
                <w:rPr>
                  <w:rtl w:val="0"/>
                </w:rPr>
                <w:t xml:space="preserve"> :</w:t>
              </w:r>
            </w:hyperlink>
            <w:hyperlink w:anchor="_jzpmwk">
              <w:r w:rsidDel="00000000" w:rsidR="00000000" w:rsidRPr="00000000">
                <w:rPr>
                  <w:color w:val="0000ff"/>
                  <w:u w:val="single"/>
                  <w:rtl w:val="0"/>
                </w:rPr>
                <w:t xml:space="preserve">SE_Annexe_13_Mail aux dépositaire</w:t>
              </w:r>
            </w:hyperlink>
            <w:hyperlink r:id="rId94">
              <w:r w:rsidDel="00000000" w:rsidR="00000000" w:rsidRPr="00000000">
                <w:rPr>
                  <w:color w:val="0000ff"/>
                  <w:u w:val="single"/>
                  <w:rtl w:val="0"/>
                </w:rPr>
                <w:t xml:space="preserve">s</w:t>
              </w:r>
            </w:hyperlink>
            <w:hyperlink r:id="rId95">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Etat de souscriptions</w:t>
            </w:r>
          </w:p>
        </w:tc>
        <w:tc>
          <w:tcPr/>
          <w:p w:rsidR="00000000" w:rsidDel="00000000" w:rsidP="00000000" w:rsidRDefault="00000000" w:rsidRPr="00000000">
            <w:pPr>
              <w:pBdr/>
              <w:contextualSpacing w:val="0"/>
              <w:rPr/>
            </w:pPr>
            <w:r w:rsidDel="00000000" w:rsidR="00000000" w:rsidRPr="00000000">
              <w:rPr>
                <w:rtl w:val="0"/>
              </w:rPr>
              <w:t xml:space="preserve">C’est un excel envoyé aux dépositaires et aux émetteurs pour les annonces avec choix de souscriptions.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même canevas sera utilisé pour toutes les annonces.</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Annexe :</w:t>
            </w:r>
          </w:p>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gf8i83" w:id="91"/>
      <w:bookmarkEnd w:id="91"/>
      <w:r w:rsidDel="00000000" w:rsidR="00000000" w:rsidRPr="00000000">
        <w:rPr>
          <w:rFonts w:ascii="Calibri" w:cs="Calibri" w:eastAsia="Calibri" w:hAnsi="Calibri"/>
          <w:b w:val="1"/>
          <w:sz w:val="26"/>
          <w:szCs w:val="26"/>
          <w:rtl w:val="0"/>
        </w:rPr>
        <w:t xml:space="preserve">Services/ Activités : Centralisation des OST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décrit les services ou activités relatifs à la centralisation des OST.</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0ew0vw" w:id="92"/>
      <w:bookmarkEnd w:id="92"/>
      <w:r w:rsidDel="00000000" w:rsidR="00000000" w:rsidRPr="00000000">
        <w:rPr>
          <w:rFonts w:ascii="Calibri" w:cs="Calibri" w:eastAsia="Calibri" w:hAnsi="Calibri"/>
          <w:b w:val="1"/>
          <w:sz w:val="24"/>
          <w:szCs w:val="24"/>
          <w:rtl w:val="0"/>
        </w:rPr>
        <w:t xml:space="preserve">Service : Création et gestion des Souscriptions</w:t>
      </w:r>
      <w:r w:rsidDel="00000000" w:rsidR="00000000" w:rsidRPr="00000000">
        <w:rPr>
          <w:rtl w:val="0"/>
        </w:rPr>
      </w:r>
    </w:p>
    <w:p w:rsidR="00000000" w:rsidDel="00000000" w:rsidP="00000000" w:rsidRDefault="00000000" w:rsidRPr="00000000">
      <w:pPr>
        <w:pBdr/>
        <w:ind w:left="72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Suite à la réception des états de souscriptions des dépositaires, le système: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création des souscriptions : après chargement des états de souscriptions reçus des dépositaires.</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mise à jour des souscriptions: après rechargement des états de souscriptions déjà reçus des dépositaires. le système procède à une annulation des souscriptions déjà créés et la création des nouvelles lignes de souscriptions. Cette étape peut écraser les modifications faites manuellement par l’utilisateur sur les souscriptions initialement créés.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procéder à annuler et remplacer les souscriptions : le système se base sur la référence de l’annonce et l’identifiant du dépositaire.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fk6b3p" w:id="93"/>
      <w:bookmarkEnd w:id="93"/>
      <w:r w:rsidDel="00000000" w:rsidR="00000000" w:rsidRPr="00000000">
        <w:rPr>
          <w:rFonts w:ascii="Calibri" w:cs="Calibri" w:eastAsia="Calibri" w:hAnsi="Calibri"/>
          <w:b w:val="1"/>
          <w:sz w:val="24"/>
          <w:szCs w:val="24"/>
          <w:rtl w:val="0"/>
        </w:rPr>
        <w:t xml:space="preserve">Service : Rapprochement : Montants de souscription - Quantité de souscription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Lors de la création des souscriptions dans MegaIssuer suite au chargement de l’Excel état de souscriptions, le système procède à une vérification des montants mentionnés dans l’état par rapport à les quantités souscrites.</w:t>
      </w:r>
    </w:p>
    <w:p w:rsidR="00000000" w:rsidDel="00000000" w:rsidP="00000000" w:rsidRDefault="00000000" w:rsidRPr="00000000">
      <w:pPr>
        <w:pBdr/>
        <w:contextualSpacing w:val="0"/>
        <w:rPr/>
      </w:pPr>
      <w:r w:rsidDel="00000000" w:rsidR="00000000" w:rsidRPr="00000000">
        <w:rPr>
          <w:rtl w:val="0"/>
        </w:rPr>
      </w:r>
    </w:p>
    <w:tbl>
      <w:tblPr>
        <w:tblStyle w:val="Table155"/>
        <w:bidiVisual w:val="0"/>
        <w:tblW w:w="6920.0" w:type="dxa"/>
        <w:jc w:val="left"/>
        <w:tblInd w:w="-75.0" w:type="dxa"/>
        <w:tblLayout w:type="fixed"/>
        <w:tblLook w:val="0400"/>
      </w:tblPr>
      <w:tblGrid>
        <w:gridCol w:w="1620"/>
        <w:gridCol w:w="5300"/>
        <w:tblGridChange w:id="0">
          <w:tblGrid>
            <w:gridCol w:w="1620"/>
            <w:gridCol w:w="53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Les montants à vérifier</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La formule</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Montant brut </w:t>
            </w:r>
          </w:p>
        </w:tc>
        <w:tc>
          <w:tcPr>
            <w:tcBorders>
              <w:top w:color="000000" w:space="0" w:sz="4" w:val="single"/>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Prix unitaire * Quantité (titres irréductible)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Com. SDB</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Courtage de la SDB = Montant brut * taux (annonce)</w:t>
            </w:r>
          </w:p>
        </w:tc>
      </w:tr>
      <w:tr>
        <w:trPr>
          <w:trHeight w:val="5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TVA/ Com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Impôt de BVC (bourse de Valeur Casablanca)  = Montant brut * Taux (0.1%)</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TVA/ Com</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 (Com. SDB +  Impôt de bourse)  * Taux TVA (10%)</w:t>
            </w:r>
          </w:p>
        </w:tc>
      </w:tr>
      <w:tr>
        <w:trPr>
          <w:trHeight w:val="500" w:hRule="atLeast"/>
        </w:trPr>
        <w:tc>
          <w:tcPr>
            <w:tcBorders>
              <w:top w:color="000000" w:space="0" w:sz="0" w:val="nil"/>
              <w:left w:color="000000" w:space="0" w:sz="4" w:val="single"/>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Montant net TTC</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Montant Net= Montant brut + Com SDB et Impôt de BVC +TVA</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rapprochement se lance suite à la création des souscriptions lors de la réception de l’état de souscription.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upglbi" w:id="94"/>
      <w:bookmarkEnd w:id="94"/>
      <w:r w:rsidDel="00000000" w:rsidR="00000000" w:rsidRPr="00000000">
        <w:rPr>
          <w:rFonts w:ascii="Calibri" w:cs="Calibri" w:eastAsia="Calibri" w:hAnsi="Calibri"/>
          <w:b w:val="1"/>
          <w:sz w:val="24"/>
          <w:szCs w:val="24"/>
          <w:rtl w:val="0"/>
        </w:rPr>
        <w:t xml:space="preserve">Service : Rapprochement: Montants de souscription- Versement dépositaires</w:t>
      </w: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t xml:space="preserve">Vérification des Montants de souscription dans les états de souscriptions consolidées par dépositaire et le paiement espèce introduit par l’utilisateur manuellement concernant le versement espèce des dépositaires.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rapprochement se lance automatiquement le Jour J-1 (avec de possibilité de génération manuelle).</w:t>
      </w:r>
    </w:p>
    <w:p w:rsidR="00000000" w:rsidDel="00000000" w:rsidP="00000000" w:rsidRDefault="00000000" w:rsidRPr="00000000">
      <w:pPr>
        <w:pBdr/>
        <w:contextualSpacing w:val="0"/>
        <w:rPr/>
      </w:pPr>
      <w:r w:rsidDel="00000000" w:rsidR="00000000" w:rsidRPr="00000000">
        <w:rPr>
          <w:rtl w:val="0"/>
        </w:rPr>
        <w:t xml:space="preserve">J :  jour de paiement de l’annonce.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ep43zb" w:id="95"/>
      <w:bookmarkEnd w:id="95"/>
      <w:r w:rsidDel="00000000" w:rsidR="00000000" w:rsidRPr="00000000">
        <w:rPr>
          <w:rFonts w:ascii="Calibri" w:cs="Calibri" w:eastAsia="Calibri" w:hAnsi="Calibri"/>
          <w:b w:val="1"/>
          <w:sz w:val="24"/>
          <w:szCs w:val="24"/>
          <w:rtl w:val="0"/>
        </w:rPr>
        <w:t xml:space="preserve">Service : Rapprochement : Quantité de souscription - Quantité des RCQ</w:t>
      </w:r>
      <w:r w:rsidDel="00000000" w:rsidR="00000000" w:rsidRPr="00000000">
        <w:rPr>
          <w:rtl w:val="0"/>
        </w:rPr>
      </w:r>
    </w:p>
    <w:p w:rsidR="00000000" w:rsidDel="00000000" w:rsidP="00000000" w:rsidRDefault="00000000" w:rsidRPr="00000000">
      <w:pPr>
        <w:pBdr/>
        <w:ind w:left="72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somme des quantités dans les RCQ (consolidés par dépositaires) et la somme des quantités souscrites dans l’état de souscription (consolidé par dépositaire)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rapprochement se lance automatiquement le Jour J-1 (avec de possibilité de génération manuelle).</w:t>
      </w:r>
    </w:p>
    <w:p w:rsidR="00000000" w:rsidDel="00000000" w:rsidP="00000000" w:rsidRDefault="00000000" w:rsidRPr="00000000">
      <w:pPr>
        <w:pBdr/>
        <w:contextualSpacing w:val="0"/>
        <w:rPr/>
      </w:pPr>
      <w:r w:rsidDel="00000000" w:rsidR="00000000" w:rsidRPr="00000000">
        <w:rPr>
          <w:rtl w:val="0"/>
        </w:rPr>
        <w:t xml:space="preserve">J : jour de paiement de l’annonce.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tuee74" w:id="96"/>
      <w:bookmarkEnd w:id="96"/>
      <w:r w:rsidDel="00000000" w:rsidR="00000000" w:rsidRPr="00000000">
        <w:rPr>
          <w:rFonts w:ascii="Calibri" w:cs="Calibri" w:eastAsia="Calibri" w:hAnsi="Calibri"/>
          <w:b w:val="1"/>
          <w:sz w:val="24"/>
          <w:szCs w:val="24"/>
          <w:rtl w:val="0"/>
        </w:rPr>
        <w:t xml:space="preserve">Service : Rapprochement : Quantité des RCQ- quantité RSM</w:t>
      </w:r>
      <w:r w:rsidDel="00000000" w:rsidR="00000000" w:rsidRPr="00000000">
        <w:rPr>
          <w:rtl w:val="0"/>
        </w:rPr>
      </w:r>
    </w:p>
    <w:p w:rsidR="00000000" w:rsidDel="00000000" w:rsidP="00000000" w:rsidRDefault="00000000" w:rsidRPr="00000000">
      <w:pPr>
        <w:pBdr/>
        <w:ind w:left="72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rapprochement se lance automatiquement le Jour J-1 (avec de possibilité de génération manuelle).</w:t>
      </w:r>
    </w:p>
    <w:p w:rsidR="00000000" w:rsidDel="00000000" w:rsidP="00000000" w:rsidRDefault="00000000" w:rsidRPr="00000000">
      <w:pPr>
        <w:pBdr/>
        <w:contextualSpacing w:val="0"/>
        <w:rPr/>
      </w:pPr>
      <w:r w:rsidDel="00000000" w:rsidR="00000000" w:rsidRPr="00000000">
        <w:rPr>
          <w:rtl w:val="0"/>
        </w:rPr>
        <w:t xml:space="preserve">J : jour de paiement de l’annonce.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Merci de se référer à la section</w:t>
      </w:r>
      <w:hyperlink w:anchor="_2wwbldi">
        <w:r w:rsidDel="00000000" w:rsidR="00000000" w:rsidRPr="00000000">
          <w:rPr>
            <w:rtl w:val="0"/>
          </w:rPr>
          <w:t xml:space="preserve"> (</w:t>
        </w:r>
      </w:hyperlink>
      <w:hyperlink w:anchor="_2wwbldi">
        <w:r w:rsidDel="00000000" w:rsidR="00000000" w:rsidRPr="00000000">
          <w:rPr>
            <w:color w:val="0000ff"/>
            <w:u w:val="single"/>
            <w:rtl w:val="0"/>
          </w:rPr>
          <w:t xml:space="preserve">Rapprochement RSM et RC</w:t>
        </w:r>
      </w:hyperlink>
      <w:hyperlink r:id="rId96">
        <w:r w:rsidDel="00000000" w:rsidR="00000000" w:rsidRPr="00000000">
          <w:rPr>
            <w:color w:val="0000ff"/>
            <w:u w:val="single"/>
            <w:rtl w:val="0"/>
          </w:rPr>
          <w:t xml:space="preserve">Q</w:t>
        </w:r>
      </w:hyperlink>
      <w:r w:rsidDel="00000000" w:rsidR="00000000" w:rsidRPr="00000000">
        <w:rPr>
          <w:rtl w:val="0"/>
        </w:rPr>
        <w:t xml:space="preserv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du1wux" w:id="97"/>
      <w:bookmarkEnd w:id="97"/>
      <w:r w:rsidDel="00000000" w:rsidR="00000000" w:rsidRPr="00000000">
        <w:rPr>
          <w:rFonts w:ascii="Calibri" w:cs="Calibri" w:eastAsia="Calibri" w:hAnsi="Calibri"/>
          <w:b w:val="1"/>
          <w:sz w:val="24"/>
          <w:szCs w:val="24"/>
          <w:rtl w:val="0"/>
        </w:rPr>
        <w:t xml:space="preserve">Service : Calcul des montants  de souscription à verser à l’émetteur </w:t>
      </w:r>
      <w:r w:rsidDel="00000000" w:rsidR="00000000" w:rsidRPr="00000000">
        <w:rPr>
          <w:rtl w:val="0"/>
        </w:rPr>
      </w:r>
    </w:p>
    <w:p w:rsidR="00000000" w:rsidDel="00000000" w:rsidP="00000000" w:rsidRDefault="00000000" w:rsidRPr="00000000">
      <w:pPr>
        <w:pBdr/>
        <w:ind w:left="72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montant d’espèce à verser à l’émetteur est égal à la somme des montants reçus de dépositaires dans les états de souscriptions pour les annonces d’augmentation de capital.</w:t>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szc72q" w:id="98"/>
      <w:bookmarkEnd w:id="98"/>
      <w:r w:rsidDel="00000000" w:rsidR="00000000" w:rsidRPr="00000000">
        <w:rPr>
          <w:rFonts w:ascii="Calibri" w:cs="Calibri" w:eastAsia="Calibri" w:hAnsi="Calibri"/>
          <w:b w:val="1"/>
          <w:sz w:val="24"/>
          <w:szCs w:val="24"/>
          <w:rtl w:val="0"/>
        </w:rPr>
        <w:t xml:space="preserve">Service : Calcul des montants à verser aux dépositaires</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Restitut</w:t>
      </w:r>
      <w:r w:rsidDel="00000000" w:rsidR="00000000" w:rsidRPr="00000000">
        <w:rPr>
          <w:rFonts w:ascii="Calibri" w:cs="Calibri" w:eastAsia="Calibri" w:hAnsi="Calibri"/>
          <w:b w:val="1"/>
          <w:i w:val="1"/>
          <w:color w:val="000000"/>
          <w:sz w:val="24"/>
          <w:szCs w:val="24"/>
          <w:u w:val="single"/>
          <w:shd w:fill="f2f2f2" w:val="clear"/>
          <w:rtl w:val="0"/>
        </w:rPr>
        <w:t xml:space="preserve">i</w:t>
      </w:r>
      <w:r w:rsidDel="00000000" w:rsidR="00000000" w:rsidRPr="00000000">
        <w:rPr>
          <w:rFonts w:ascii="Calibri" w:cs="Calibri" w:eastAsia="Calibri" w:hAnsi="Calibri"/>
          <w:b w:val="1"/>
          <w:i w:val="1"/>
          <w:sz w:val="24"/>
          <w:szCs w:val="24"/>
          <w:u w:val="single"/>
          <w:rtl w:val="0"/>
        </w:rPr>
        <w:t xml:space="preserve">on (soulte)</w:t>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contextualSpacing w:val="0"/>
        <w:rPr>
          <w:i w:val="1"/>
          <w:sz w:val="20"/>
          <w:szCs w:val="20"/>
          <w:u w:val="single"/>
        </w:rPr>
      </w:pPr>
      <w:r w:rsidDel="00000000" w:rsidR="00000000" w:rsidRPr="00000000">
        <w:rPr>
          <w:i w:val="1"/>
          <w:sz w:val="20"/>
          <w:szCs w:val="20"/>
          <w:u w:val="single"/>
          <w:rtl w:val="0"/>
        </w:rPr>
        <w:t xml:space="preserve">Le Montant Net de la Restitution par souscripteur : </w:t>
      </w:r>
    </w:p>
    <w:p w:rsidR="00000000" w:rsidDel="00000000" w:rsidP="00000000" w:rsidRDefault="00000000" w:rsidRPr="00000000">
      <w:pPr>
        <w:pBdr/>
        <w:contextualSpacing w:val="0"/>
        <w:rPr>
          <w:sz w:val="20"/>
          <w:szCs w:val="20"/>
        </w:rPr>
      </w:pPr>
      <w:r w:rsidDel="00000000" w:rsidR="00000000" w:rsidRPr="00000000">
        <w:rPr>
          <w:sz w:val="20"/>
          <w:szCs w:val="20"/>
          <w:rtl w:val="0"/>
        </w:rPr>
        <w:t xml:space="preserve">=  Montant demandé NET de la souscription à titre réductible– montant net de l’allocation</w:t>
      </w:r>
    </w:p>
    <w:p w:rsidR="00000000" w:rsidDel="00000000" w:rsidP="00000000" w:rsidRDefault="00000000" w:rsidRPr="00000000">
      <w:pPr>
        <w:pBdr/>
        <w:contextualSpacing w:val="0"/>
        <w:rPr/>
      </w:pPr>
      <w:r w:rsidDel="00000000" w:rsidR="00000000" w:rsidRPr="00000000">
        <w:rPr>
          <w:sz w:val="20"/>
          <w:szCs w:val="20"/>
          <w:rtl w:val="0"/>
        </w:rPr>
        <w:t xml:space="preserve">= (quantité à titre réductible * prix +commissions TTC) – (quantité à titre réductible attribué * prix  + commissions TTC)</w:t>
      </w:r>
      <w:r w:rsidDel="00000000" w:rsidR="00000000" w:rsidRPr="00000000">
        <w:rPr>
          <w:rtl w:val="0"/>
        </w:rPr>
      </w:r>
    </w:p>
    <w:p w:rsidR="00000000" w:rsidDel="00000000" w:rsidP="00000000" w:rsidRDefault="00000000" w:rsidRPr="00000000">
      <w:pPr>
        <w:pBdr/>
        <w:contextualSpacing w:val="0"/>
        <w:rPr>
          <w:i w:val="1"/>
          <w:sz w:val="20"/>
          <w:szCs w:val="20"/>
          <w:u w:val="single"/>
        </w:rPr>
      </w:pPr>
      <w:r w:rsidDel="00000000" w:rsidR="00000000" w:rsidRPr="00000000">
        <w:rPr>
          <w:i w:val="1"/>
          <w:sz w:val="20"/>
          <w:szCs w:val="20"/>
          <w:u w:val="single"/>
          <w:rtl w:val="0"/>
        </w:rPr>
        <w:t xml:space="preserve">Le Montant Net de la Restitution par Dépositaire = Somme des montants Net de la Restitution pour tous souscripteurs par dépositaire. </w:t>
      </w:r>
    </w:p>
    <w:p w:rsidR="00000000" w:rsidDel="00000000" w:rsidP="00000000" w:rsidRDefault="00000000" w:rsidRPr="00000000">
      <w:pPr>
        <w:pBdr/>
        <w:contextualSpacing w:val="0"/>
        <w:rPr>
          <w:i w:val="1"/>
          <w:sz w:val="20"/>
          <w:szCs w:val="20"/>
          <w:u w:val="single"/>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Versement de dividende (Intérêt ou remboursement)</w:t>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montant à verser au dépositaire dépend de l’annonce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paiement de dividende= Montant de quantité dans l’exercice des coupons (crée par RCQ ou manuellement) * prix de l’annonce.</w:t>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paiement d’intérêt dépend de ce que le paiement sera versé en net ou en brut.</w:t>
      </w:r>
    </w:p>
    <w:p w:rsidR="00000000" w:rsidDel="00000000" w:rsidP="00000000" w:rsidRDefault="00000000" w:rsidRPr="00000000">
      <w:pPr>
        <w:pBdr/>
        <w:contextualSpacing w:val="0"/>
        <w:rPr/>
      </w:pPr>
      <w:r w:rsidDel="00000000" w:rsidR="00000000" w:rsidRPr="00000000">
        <w:rPr>
          <w:rtl w:val="0"/>
        </w:rPr>
        <w:t xml:space="preserve">Si l’annonce est payée :</w:t>
      </w:r>
    </w:p>
    <w:p w:rsidR="00000000" w:rsidDel="00000000" w:rsidP="00000000" w:rsidRDefault="00000000" w:rsidRPr="00000000">
      <w:pPr>
        <w:numPr>
          <w:ilvl w:val="0"/>
          <w:numId w:val="2"/>
        </w:numPr>
        <w:pBdr/>
        <w:spacing w:after="0" w:before="0" w:line="276" w:lineRule="auto"/>
        <w:ind w:left="720" w:hanging="360"/>
        <w:contextualSpacing w:val="1"/>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En Net (</w:t>
      </w:r>
      <w:r w:rsidDel="00000000" w:rsidR="00000000" w:rsidRPr="00000000">
        <w:rPr>
          <w:rFonts w:ascii="Calibri" w:cs="Calibri" w:eastAsia="Calibri" w:hAnsi="Calibri"/>
          <w:b w:val="0"/>
          <w:sz w:val="22"/>
          <w:szCs w:val="22"/>
          <w:rtl w:val="0"/>
        </w:rPr>
        <w:t xml:space="preserve">Obligations  privées)</w:t>
      </w: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pPr>
      <w:r w:rsidDel="00000000" w:rsidR="00000000" w:rsidRPr="00000000">
        <w:rPr>
          <w:rFonts w:ascii="Calibri" w:cs="Calibri" w:eastAsia="Calibri" w:hAnsi="Calibri"/>
          <w:b w:val="0"/>
          <w:sz w:val="22"/>
          <w:szCs w:val="22"/>
          <w:rtl w:val="0"/>
        </w:rPr>
        <w:t xml:space="preserve">Le paiement Net à verser au dépositaire = Qté* prix – Retenue à la source (TPPRF si applicable)</w:t>
      </w:r>
      <w:r w:rsidDel="00000000" w:rsidR="00000000" w:rsidRPr="00000000">
        <w:rPr>
          <w:rtl w:val="0"/>
        </w:rPr>
      </w:r>
    </w:p>
    <w:p w:rsidR="00000000" w:rsidDel="00000000" w:rsidP="00000000" w:rsidRDefault="00000000" w:rsidRPr="00000000">
      <w:pPr>
        <w:numPr>
          <w:ilvl w:val="0"/>
          <w:numId w:val="7"/>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Quantité = Montant de quantité dans l’exercice des coupons (crée par RCQ ou manuellement)</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numPr>
          <w:ilvl w:val="0"/>
          <w:numId w:val="2"/>
        </w:numPr>
        <w:pBdr/>
        <w:spacing w:after="0" w:before="0" w:line="276" w:lineRule="auto"/>
        <w:ind w:left="720" w:hanging="360"/>
        <w:contextualSpacing w:val="1"/>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En Brut (</w:t>
      </w:r>
      <w:r w:rsidDel="00000000" w:rsidR="00000000" w:rsidRPr="00000000">
        <w:rPr>
          <w:rFonts w:ascii="Calibri" w:cs="Calibri" w:eastAsia="Calibri" w:hAnsi="Calibri"/>
          <w:b w:val="0"/>
          <w:sz w:val="22"/>
          <w:szCs w:val="22"/>
          <w:rtl w:val="0"/>
        </w:rPr>
        <w:t xml:space="preserve">Autres)</w:t>
      </w: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pPr>
      <w:r w:rsidDel="00000000" w:rsidR="00000000" w:rsidRPr="00000000">
        <w:rPr>
          <w:rFonts w:ascii="Calibri" w:cs="Calibri" w:eastAsia="Calibri" w:hAnsi="Calibri"/>
          <w:b w:val="0"/>
          <w:sz w:val="22"/>
          <w:szCs w:val="22"/>
          <w:rtl w:val="0"/>
        </w:rPr>
        <w:t xml:space="preserve">Si la ségrégation mentionnée dans les exercices des coupons = avoir propres</w:t>
      </w:r>
      <w:r w:rsidDel="00000000" w:rsidR="00000000" w:rsidRPr="00000000">
        <w:rPr>
          <w:rtl w:val="0"/>
        </w:rPr>
      </w:r>
    </w:p>
    <w:p w:rsidR="00000000" w:rsidDel="00000000" w:rsidP="00000000" w:rsidRDefault="00000000" w:rsidRPr="00000000">
      <w:pPr>
        <w:numPr>
          <w:ilvl w:val="2"/>
          <w:numId w:val="12"/>
        </w:numPr>
        <w:pBdr/>
        <w:spacing w:after="0" w:before="0" w:line="276" w:lineRule="auto"/>
        <w:ind w:left="2880" w:hanging="360"/>
        <w:contextualSpacing w:val="1"/>
        <w:rPr/>
      </w:pPr>
      <w:r w:rsidDel="00000000" w:rsidR="00000000" w:rsidRPr="00000000">
        <w:rPr>
          <w:rFonts w:ascii="Calibri" w:cs="Calibri" w:eastAsia="Calibri" w:hAnsi="Calibri"/>
          <w:b w:val="0"/>
          <w:sz w:val="22"/>
          <w:szCs w:val="22"/>
          <w:rtl w:val="0"/>
        </w:rPr>
        <w:t xml:space="preserve">Le paiement Net à verser au dépositaire = Qté* prix – Retenue à la source. (TPPRF si applicable)</w:t>
      </w:r>
      <w:r w:rsidDel="00000000" w:rsidR="00000000" w:rsidRPr="00000000">
        <w:rPr>
          <w:rtl w:val="0"/>
        </w:rPr>
      </w:r>
    </w:p>
    <w:p w:rsidR="00000000" w:rsidDel="00000000" w:rsidP="00000000" w:rsidRDefault="00000000" w:rsidRPr="00000000">
      <w:pPr>
        <w:numPr>
          <w:ilvl w:val="1"/>
          <w:numId w:val="12"/>
        </w:numPr>
        <w:pBdr/>
        <w:spacing w:after="0" w:before="0" w:line="276" w:lineRule="auto"/>
        <w:ind w:left="2160" w:hanging="360"/>
        <w:contextualSpacing w:val="1"/>
        <w:rPr/>
      </w:pPr>
      <w:r w:rsidDel="00000000" w:rsidR="00000000" w:rsidRPr="00000000">
        <w:rPr>
          <w:rFonts w:ascii="Calibri" w:cs="Calibri" w:eastAsia="Calibri" w:hAnsi="Calibri"/>
          <w:b w:val="0"/>
          <w:sz w:val="22"/>
          <w:szCs w:val="22"/>
          <w:rtl w:val="0"/>
        </w:rPr>
        <w:t xml:space="preserve">Si la ségrégation mentionnée dans les exercices des coupons est différente d’avoir propres</w:t>
      </w:r>
      <w:r w:rsidDel="00000000" w:rsidR="00000000" w:rsidRPr="00000000">
        <w:rPr>
          <w:rtl w:val="0"/>
        </w:rPr>
      </w:r>
    </w:p>
    <w:p w:rsidR="00000000" w:rsidDel="00000000" w:rsidP="00000000" w:rsidRDefault="00000000" w:rsidRPr="00000000">
      <w:pPr>
        <w:numPr>
          <w:ilvl w:val="2"/>
          <w:numId w:val="12"/>
        </w:numPr>
        <w:pBdr/>
        <w:spacing w:after="0" w:before="0" w:line="276" w:lineRule="auto"/>
        <w:ind w:left="2880" w:hanging="360"/>
        <w:contextualSpacing w:val="1"/>
        <w:rPr/>
      </w:pPr>
      <w:r w:rsidDel="00000000" w:rsidR="00000000" w:rsidRPr="00000000">
        <w:rPr>
          <w:rFonts w:ascii="Calibri" w:cs="Calibri" w:eastAsia="Calibri" w:hAnsi="Calibri"/>
          <w:b w:val="0"/>
          <w:sz w:val="22"/>
          <w:szCs w:val="22"/>
          <w:rtl w:val="0"/>
        </w:rPr>
        <w:t xml:space="preserve">Le paiement Brut à verser au dépositaire = Qté* prix</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84mhaj" w:id="99"/>
      <w:bookmarkEnd w:id="99"/>
      <w:r w:rsidDel="00000000" w:rsidR="00000000" w:rsidRPr="00000000">
        <w:rPr>
          <w:rFonts w:ascii="Calibri" w:cs="Calibri" w:eastAsia="Calibri" w:hAnsi="Calibri"/>
          <w:b w:val="1"/>
          <w:sz w:val="26"/>
          <w:szCs w:val="26"/>
          <w:rtl w:val="0"/>
        </w:rPr>
        <w:t xml:space="preserve">Menu</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menu présenté ci-dessous est mentionné à titre d’information, il est sujet à finalisation lors de l’implémentation.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1828800"/>
            <wp:effectExtent b="0" l="0" r="0" t="0"/>
            <wp:docPr id="51" name="image107.png"/>
            <a:graphic>
              <a:graphicData uri="http://schemas.openxmlformats.org/drawingml/2006/picture">
                <pic:pic>
                  <pic:nvPicPr>
                    <pic:cNvPr id="0" name="image107.png"/>
                    <pic:cNvPicPr preferRelativeResize="0"/>
                  </pic:nvPicPr>
                  <pic:blipFill>
                    <a:blip r:embed="rId97"/>
                    <a:srcRect b="0" l="0" r="0" t="0"/>
                    <a:stretch>
                      <a:fillRect/>
                    </a:stretch>
                  </pic:blipFill>
                  <pic:spPr>
                    <a:xfrm>
                      <a:off x="0" y="0"/>
                      <a:ext cx="5753100" cy="18288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0720" cy="2103120"/>
            <wp:effectExtent b="0" l="0" r="0" t="0"/>
            <wp:docPr id="52" name="image108.png"/>
            <a:graphic>
              <a:graphicData uri="http://schemas.openxmlformats.org/drawingml/2006/picture">
                <pic:pic>
                  <pic:nvPicPr>
                    <pic:cNvPr id="0" name="image108.png"/>
                    <pic:cNvPicPr preferRelativeResize="0"/>
                  </pic:nvPicPr>
                  <pic:blipFill>
                    <a:blip r:embed="rId98"/>
                    <a:srcRect b="0" l="0" r="0" t="0"/>
                    <a:stretch>
                      <a:fillRect/>
                    </a:stretch>
                  </pic:blipFill>
                  <pic:spPr>
                    <a:xfrm>
                      <a:off x="0" y="0"/>
                      <a:ext cx="5760720" cy="210312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s49zyc" w:id="100"/>
      <w:bookmarkEnd w:id="100"/>
      <w:r w:rsidDel="00000000" w:rsidR="00000000" w:rsidRPr="00000000">
        <w:rPr>
          <w:rFonts w:ascii="Calibri" w:cs="Calibri" w:eastAsia="Calibri" w:hAnsi="Calibri"/>
          <w:b w:val="1"/>
          <w:sz w:val="26"/>
          <w:szCs w:val="26"/>
          <w:rtl w:val="0"/>
        </w:rPr>
        <w:t xml:space="preserve">Description des cas d’utilisation : Centralisation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des cas d’utilisations dans le présent document est à titre prévisionnel.</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79ka65" w:id="101"/>
      <w:bookmarkEnd w:id="101"/>
      <w:r w:rsidDel="00000000" w:rsidR="00000000" w:rsidRPr="00000000">
        <w:rPr>
          <w:rFonts w:ascii="Calibri" w:cs="Calibri" w:eastAsia="Calibri" w:hAnsi="Calibri"/>
          <w:b w:val="1"/>
          <w:sz w:val="24"/>
          <w:szCs w:val="24"/>
          <w:rtl w:val="0"/>
        </w:rPr>
        <w:t xml:space="preserve">Cas d’utilisation 1: Envoyer les lettres d’initialisation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les lettres d’initialisation de l’annonce.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Ces lettres d’initialisation seront envoyées par l’utilisateur à MaroClear et à la bourse de Casablanca par voie postale.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5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L’annonce est envoyée à MegaIssuer par MegaCor.</w:t>
            </w:r>
          </w:p>
        </w:tc>
      </w:tr>
      <w:tr>
        <w:tc>
          <w:tcPr/>
          <w:p w:rsidR="00000000" w:rsidDel="00000000" w:rsidP="00000000" w:rsidRDefault="00000000" w:rsidRPr="00000000">
            <w:pPr>
              <w:pBdr/>
              <w:contextualSpacing w:val="0"/>
              <w:jc w:val="both"/>
              <w:rPr/>
            </w:pPr>
            <w:r w:rsidDel="00000000" w:rsidR="00000000" w:rsidRPr="00000000">
              <w:rPr>
                <w:rtl w:val="0"/>
              </w:rPr>
              <w:t xml:space="preserve">PRE-CU1-2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L’annonce dans MegaIssuer est incomplète.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5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rapports « Lettre d’initialisation» de l’annonce sont générés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58"/>
        <w:bidiVisual w:val="0"/>
        <w:tblW w:w="9181.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8"/>
        <w:gridCol w:w="4423"/>
        <w:tblGridChange w:id="0">
          <w:tblGrid>
            <w:gridCol w:w="4758"/>
            <w:gridCol w:w="4423"/>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L’utilisateur décide d’envoyer la lettre d’initialisation pour l’annonce.</w:t>
            </w:r>
          </w:p>
        </w:tc>
        <w:tc>
          <w:tcPr>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sz w:val="20"/>
                <w:szCs w:val="20"/>
                <w:rtl w:val="0"/>
              </w:rPr>
              <w:t xml:space="preserve">Les « Lettre d’initialisation» sont générés et attachés à l’annonce.</w:t>
            </w: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5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contenu des deux lettres d’initialisation est le même juste les adresses de Maroclear et la bourse de Casablanca.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6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TRT-CU1-1</w:t>
            </w:r>
          </w:p>
        </w:tc>
        <w:tc>
          <w:tcPr/>
          <w:p w:rsidR="00000000" w:rsidDel="00000000" w:rsidP="00000000" w:rsidRDefault="00000000" w:rsidRPr="00000000">
            <w:pPr>
              <w:widowControl w:val="0"/>
              <w:pBdr/>
              <w:spacing w:after="0" w:before="0" w:line="240" w:lineRule="auto"/>
              <w:contextualSpacing w:val="0"/>
              <w:rPr>
                <w:rFonts w:ascii="Arial" w:cs="Arial" w:eastAsia="Arial" w:hAnsi="Arial"/>
                <w:b w:val="0"/>
                <w:i w:val="0"/>
                <w:sz w:val="20"/>
                <w:szCs w:val="20"/>
              </w:rPr>
            </w:pPr>
            <w:r w:rsidDel="00000000" w:rsidR="00000000" w:rsidRPr="00000000">
              <w:rPr>
                <w:rFonts w:ascii="Arial" w:cs="Arial" w:eastAsia="Arial" w:hAnsi="Arial"/>
                <w:b w:val="0"/>
                <w:i w:val="0"/>
                <w:sz w:val="20"/>
                <w:szCs w:val="20"/>
                <w:rtl w:val="0"/>
              </w:rPr>
              <w:t xml:space="preserve">Les rapports « Lettre d’initialisation» sont générés et attachés à l’annonce.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6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d’alerte prévue.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meukdy" w:id="102"/>
      <w:bookmarkEnd w:id="102"/>
      <w:r w:rsidDel="00000000" w:rsidR="00000000" w:rsidRPr="00000000">
        <w:rPr>
          <w:rFonts w:ascii="Calibri" w:cs="Calibri" w:eastAsia="Calibri" w:hAnsi="Calibri"/>
          <w:b w:val="1"/>
          <w:sz w:val="24"/>
          <w:szCs w:val="24"/>
          <w:rtl w:val="0"/>
        </w:rPr>
        <w:t xml:space="preserve">Cas d’utilisation 2: Validation de la mise jour envoyée par Megara</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valider la mise à jour envoyée par MegaCor.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Une mise à jour envoyée par MegaCor pourra être reçue après changement manuelle de l’annonce chez MegaIssuer et par la suite cette étape de validation devrait être faite par l’utilisateur.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tbl>
      <w:tblPr>
        <w:tblStyle w:val="Table16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brouillon de mise à jour est créé dans MegaIssuer et une alerte est affichée.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6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brouillon est validé, l’annonce est mise à jour.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brouillon est rejeté, l’annonce reste dans la version initiale.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64"/>
        <w:bidiVisual w:val="0"/>
        <w:tblW w:w="912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8"/>
        <w:gridCol w:w="4396"/>
        <w:tblGridChange w:id="0">
          <w:tblGrid>
            <w:gridCol w:w="4728"/>
            <w:gridCol w:w="4396"/>
          </w:tblGrid>
        </w:tblGridChange>
      </w:tblGrid>
      <w:tr>
        <w:trPr>
          <w:trHeight w:val="3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4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validateur valide la création ou la mise à jour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Compte d’émission crée ou mis à jour</w:t>
            </w:r>
          </w:p>
        </w:tc>
      </w:tr>
      <w:tr>
        <w:trPr>
          <w:trHeight w:val="340" w:hRule="atLeast"/>
        </w:trPr>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Le validateur rejette la création ou la mise à jour</w:t>
            </w:r>
          </w:p>
        </w:tc>
        <w:tc>
          <w:tcPr>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Compte d’émission n’est pas créé ou mis à jour abandonnée.</w:t>
            </w:r>
          </w:p>
        </w:tc>
      </w:tr>
    </w:tbl>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6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est validateur.</w:t>
            </w:r>
          </w:p>
        </w:tc>
      </w:tr>
      <w:tr>
        <w:tc>
          <w:tcPr/>
          <w:p w:rsidR="00000000" w:rsidDel="00000000" w:rsidP="00000000" w:rsidRDefault="00000000" w:rsidRPr="00000000">
            <w:pPr>
              <w:pBdr/>
              <w:contextualSpacing w:val="0"/>
              <w:jc w:val="both"/>
              <w:rPr/>
            </w:pPr>
            <w:r w:rsidDel="00000000" w:rsidR="00000000" w:rsidRPr="00000000">
              <w:rPr>
                <w:rtl w:val="0"/>
              </w:rPr>
              <w:t xml:space="preserve">RG-CU1-2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données de l’annonce sont valides.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6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L’annonce est mise à jour.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6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l’utilisateur n’est pas défini en tant que validateur, un message d’erreur est généré.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6ei31r" w:id="103"/>
      <w:bookmarkEnd w:id="103"/>
      <w:r w:rsidDel="00000000" w:rsidR="00000000" w:rsidRPr="00000000">
        <w:rPr>
          <w:rFonts w:ascii="Calibri" w:cs="Calibri" w:eastAsia="Calibri" w:hAnsi="Calibri"/>
          <w:b w:val="1"/>
          <w:sz w:val="24"/>
          <w:szCs w:val="24"/>
          <w:rtl w:val="0"/>
        </w:rPr>
        <w:t xml:space="preserve">Cas d’utilisation 3: Mise à jour manuelle de l’annonce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mettre à jour l’annonce dans MegaIssuer avec les données requises pour la centralisation ou pour attacher des documents</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6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L’annonce est complète</w:t>
            </w:r>
          </w:p>
        </w:tc>
      </w:tr>
      <w:tr>
        <w:tc>
          <w:tcPr/>
          <w:p w:rsidR="00000000" w:rsidDel="00000000" w:rsidP="00000000" w:rsidRDefault="00000000" w:rsidRPr="00000000">
            <w:pPr>
              <w:pBdr/>
              <w:contextualSpacing w:val="0"/>
              <w:jc w:val="both"/>
              <w:rPr/>
            </w:pPr>
            <w:r w:rsidDel="00000000" w:rsidR="00000000" w:rsidRPr="00000000">
              <w:rPr>
                <w:rtl w:val="0"/>
              </w:rPr>
              <w:t xml:space="preserve">PRE-CU3-2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 brouillon n’est en cours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6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brouillon de mise à jour est créé.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170"/>
        <w:bidiVisual w:val="0"/>
        <w:tblW w:w="7650.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686"/>
        <w:tblGridChange w:id="0">
          <w:tblGrid>
            <w:gridCol w:w="3964"/>
            <w:gridCol w:w="3686"/>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met à jour l’annonce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crée un brouillon de mise à jour.</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7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n’est pas validateur.</w:t>
            </w:r>
          </w:p>
        </w:tc>
      </w:tr>
      <w:tr>
        <w:tc>
          <w:tcPr/>
          <w:p w:rsidR="00000000" w:rsidDel="00000000" w:rsidP="00000000" w:rsidRDefault="00000000" w:rsidRPr="00000000">
            <w:pPr>
              <w:pBdr/>
              <w:contextualSpacing w:val="0"/>
              <w:jc w:val="both"/>
              <w:rPr/>
            </w:pPr>
            <w:r w:rsidDel="00000000" w:rsidR="00000000" w:rsidRPr="00000000">
              <w:rPr>
                <w:rtl w:val="0"/>
              </w:rPr>
              <w:t xml:space="preserve">RG-CU3-2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données de l’annonce sont valides.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7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brouillon est créé.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7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 brouillon de mise à jour qui concerne l’annonce est créé, le system doit bloquer la mise à jour tant que le brouillon de l’ancien changement n’est pas validé ou rejeté.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ljsd9k" w:id="104"/>
      <w:bookmarkEnd w:id="104"/>
      <w:r w:rsidDel="00000000" w:rsidR="00000000" w:rsidRPr="00000000">
        <w:rPr>
          <w:rFonts w:ascii="Calibri" w:cs="Calibri" w:eastAsia="Calibri" w:hAnsi="Calibri"/>
          <w:b w:val="1"/>
          <w:sz w:val="24"/>
          <w:szCs w:val="24"/>
          <w:rtl w:val="0"/>
        </w:rPr>
        <w:t xml:space="preserve">Cas d’utilisation 4: Simulation du versement d’espèces émetteur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simuler  la réception du montant d’espèce versé par l’émetteur qui va être distribué aux dépositaires dans un paiement de dividende ou d’intérêt ou autres…</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7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L’annonce est crée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7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Montant d’espèce constaté dans MegaIssuer</w:t>
            </w:r>
          </w:p>
        </w:tc>
      </w:tr>
      <w:tr>
        <w:tc>
          <w:tcPr/>
          <w:p w:rsidR="00000000" w:rsidDel="00000000" w:rsidP="00000000" w:rsidRDefault="00000000" w:rsidRPr="00000000">
            <w:pPr>
              <w:pBdr/>
              <w:contextualSpacing w:val="0"/>
              <w:jc w:val="both"/>
              <w:rPr/>
            </w:pPr>
            <w:r w:rsidDel="00000000" w:rsidR="00000000" w:rsidRPr="00000000">
              <w:rPr>
                <w:rtl w:val="0"/>
              </w:rPr>
              <w:t xml:space="preserve">PRE-CU4-2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 espèce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76"/>
        <w:bidiVisual w:val="0"/>
        <w:tblW w:w="7650.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686"/>
        <w:tblGridChange w:id="0">
          <w:tblGrid>
            <w:gridCol w:w="3964"/>
            <w:gridCol w:w="3686"/>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spécifie :</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L’annonce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compte espèce utilisé (compte centralisateur ou émetteur)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nature de Paiement : hors TVA ou avec TVA ou Brut</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devise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montant TTC</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montant HTTC</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montant de TVA= montant TTC- montant HTTC</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modalité de paiement : MT202, Virement ou chèque.</w:t>
            </w:r>
          </w:p>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c>
          <w:tcPr>
            <w:shd w:fill="ffffff"/>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Fonts w:ascii="Calibri" w:cs="Calibri" w:eastAsia="Calibri" w:hAnsi="Calibri"/>
                <w:rtl w:val="0"/>
              </w:rPr>
              <w:t xml:space="preserve">Si le paiement est avec TVA, le système doit poster deux écritures comptables espèce.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7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7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TRT-CU4-1</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Postage comptable espèce</w:t>
            </w:r>
            <w:r w:rsidDel="00000000" w:rsidR="00000000" w:rsidRPr="00000000">
              <w:rPr>
                <w:i w:val="1"/>
                <w:rtl w:val="0"/>
              </w:rPr>
              <w:t xml:space="preserv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7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5jfvxd" w:id="105"/>
      <w:bookmarkEnd w:id="105"/>
      <w:r w:rsidDel="00000000" w:rsidR="00000000" w:rsidRPr="00000000">
        <w:rPr>
          <w:rFonts w:ascii="Calibri" w:cs="Calibri" w:eastAsia="Calibri" w:hAnsi="Calibri"/>
          <w:b w:val="1"/>
          <w:sz w:val="24"/>
          <w:szCs w:val="24"/>
          <w:rtl w:val="0"/>
        </w:rPr>
        <w:t xml:space="preserve">Cas d’utilisation5: Notification envoyée aux dépositaires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d’envoyer une notification email  destinée aux dépositaires afin de les transmettre les documents liés à l’annonce de l’augmentation de capital en numéraire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Cette notification est envoyée pour l’annonce d’ l’augmentation de capital en numéraire.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Les documents à attacher sont :</w:t>
      </w:r>
    </w:p>
    <w:p w:rsidR="00000000" w:rsidDel="00000000" w:rsidP="00000000" w:rsidRDefault="00000000" w:rsidRPr="00000000">
      <w:pPr>
        <w:numPr>
          <w:ilvl w:val="0"/>
          <w:numId w:val="25"/>
        </w:numPr>
        <w:pBdr/>
        <w:spacing w:after="160" w:before="0" w:line="259" w:lineRule="auto"/>
        <w:ind w:left="720" w:hanging="360"/>
        <w:contextualSpacing w:val="1"/>
        <w:rPr/>
      </w:pPr>
      <w:r w:rsidDel="00000000" w:rsidR="00000000" w:rsidRPr="00000000">
        <w:rPr>
          <w:rFonts w:ascii="Calibri" w:cs="Calibri" w:eastAsia="Calibri" w:hAnsi="Calibri"/>
          <w:b w:val="0"/>
          <w:sz w:val="22"/>
          <w:szCs w:val="22"/>
          <w:rtl w:val="0"/>
        </w:rPr>
        <w:t xml:space="preserve">Structure du fichier de centralisation de l’augmentation de capital.</w:t>
      </w:r>
      <w:r w:rsidDel="00000000" w:rsidR="00000000" w:rsidRPr="00000000">
        <w:rPr>
          <w:rtl w:val="0"/>
        </w:rPr>
      </w:r>
    </w:p>
    <w:p w:rsidR="00000000" w:rsidDel="00000000" w:rsidP="00000000" w:rsidRDefault="00000000" w:rsidRPr="00000000">
      <w:pPr>
        <w:numPr>
          <w:ilvl w:val="0"/>
          <w:numId w:val="25"/>
        </w:numPr>
        <w:pBdr/>
        <w:spacing w:after="160" w:before="0" w:line="259" w:lineRule="auto"/>
        <w:ind w:left="720" w:hanging="360"/>
        <w:contextualSpacing w:val="1"/>
        <w:rPr/>
      </w:pPr>
      <w:r w:rsidDel="00000000" w:rsidR="00000000" w:rsidRPr="00000000">
        <w:rPr>
          <w:rFonts w:ascii="Calibri" w:cs="Calibri" w:eastAsia="Calibri" w:hAnsi="Calibri"/>
          <w:b w:val="0"/>
          <w:sz w:val="22"/>
          <w:szCs w:val="22"/>
          <w:rtl w:val="0"/>
        </w:rPr>
        <w:t xml:space="preserve">Le bulletin de souscription.</w:t>
      </w:r>
      <w:r w:rsidDel="00000000" w:rsidR="00000000" w:rsidRPr="00000000">
        <w:rPr>
          <w:rtl w:val="0"/>
        </w:rPr>
      </w:r>
    </w:p>
    <w:p w:rsidR="00000000" w:rsidDel="00000000" w:rsidP="00000000" w:rsidRDefault="00000000" w:rsidRPr="00000000">
      <w:pPr>
        <w:numPr>
          <w:ilvl w:val="0"/>
          <w:numId w:val="25"/>
        </w:numPr>
        <w:pBdr/>
        <w:spacing w:after="160" w:before="0" w:line="259" w:lineRule="auto"/>
        <w:ind w:left="720" w:hanging="360"/>
        <w:contextualSpacing w:val="1"/>
        <w:rPr/>
      </w:pPr>
      <w:r w:rsidDel="00000000" w:rsidR="00000000" w:rsidRPr="00000000">
        <w:rPr>
          <w:rFonts w:ascii="Calibri" w:cs="Calibri" w:eastAsia="Calibri" w:hAnsi="Calibri"/>
          <w:b w:val="0"/>
          <w:sz w:val="22"/>
          <w:szCs w:val="22"/>
          <w:rtl w:val="0"/>
        </w:rPr>
        <w:t xml:space="preserve">L’état quotidien des statistiques.</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18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crée.</w:t>
            </w:r>
          </w:p>
        </w:tc>
      </w:tr>
      <w:tr>
        <w:tc>
          <w:tcPr/>
          <w:p w:rsidR="00000000" w:rsidDel="00000000" w:rsidP="00000000" w:rsidRDefault="00000000" w:rsidRPr="00000000">
            <w:pPr>
              <w:pBdr/>
              <w:contextualSpacing w:val="0"/>
              <w:jc w:val="both"/>
              <w:rPr/>
            </w:pPr>
            <w:r w:rsidDel="00000000" w:rsidR="00000000" w:rsidRPr="00000000">
              <w:rPr>
                <w:rtl w:val="0"/>
              </w:rPr>
              <w:t xml:space="preserve">PRE-CU5-2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adresse unique est à utiliser.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tbl>
      <w:tblPr>
        <w:tblStyle w:val="Table18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notification email est envoyée avec des documents attachés.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82"/>
        <w:bidiVisual w:val="0"/>
        <w:tblW w:w="8785.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2"/>
        <w:gridCol w:w="4233"/>
        <w:tblGridChange w:id="0">
          <w:tblGrid>
            <w:gridCol w:w="4552"/>
            <w:gridCol w:w="4233"/>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sélectionne l’annonce et attache les documents à envoyer et envoie la notification.</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peut spécifier une liste des dépositaires ou une adresse fixe. </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envoie l’email à une adresse unique si l’utilisateur la définit.</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Si l’utilisateur a rempli une liste des dépositaires, le système envoie un email par dépositaire défini dans la liste.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Si l’utilisateur n’a pas rempli ni adresse fixe ni une liste de dépositaires, le système envoie l’email à tous les dépositaires marocains définis dans le référentiel.</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8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RG-CU5-1</w:t>
            </w:r>
          </w:p>
        </w:tc>
        <w:tc>
          <w:tcPr/>
          <w:p w:rsidR="00000000" w:rsidDel="00000000" w:rsidP="00000000" w:rsidRDefault="00000000" w:rsidRPr="00000000">
            <w:pPr>
              <w:pBdr/>
              <w:spacing w:line="240" w:lineRule="auto"/>
              <w:contextualSpacing w:val="0"/>
              <w:rPr>
                <w:rFonts w:ascii="Calibri" w:cs="Calibri" w:eastAsia="Calibri" w:hAnsi="Calibri"/>
                <w:i w:val="1"/>
              </w:rPr>
            </w:pPr>
            <w:r w:rsidDel="00000000" w:rsidR="00000000" w:rsidRPr="00000000">
              <w:rPr>
                <w:rFonts w:ascii="Calibri" w:cs="Calibri" w:eastAsia="Calibri" w:hAnsi="Calibri"/>
                <w:rtl w:val="0"/>
              </w:rPr>
              <w:t xml:space="preserve">L’annonce est créé et complète.</w:t>
            </w: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8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2"/>
                <w:szCs w:val="22"/>
                <w:rtl w:val="0"/>
              </w:rPr>
              <w:t xml:space="preserve">Le système ne fait aucun contrôle sur les documents attachés.</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TRT-CU5-2</w:t>
            </w:r>
          </w:p>
        </w:tc>
        <w:tc>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corps de message est unique pour toutes les annonces d’augmentation de capital, sauf les données liées à l’ISIN, parité, prix d’émission  et période  de l’opération seront changés selon l’annonce à notifier.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1"/>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8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l’adresse du dépositaire n’est pas spécifiée dans le référentiel, le système affiche une alerte, l’utilisateur peut ajouter l’adresse et renvoie la notification.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koq656" w:id="106"/>
      <w:bookmarkEnd w:id="106"/>
      <w:r w:rsidDel="00000000" w:rsidR="00000000" w:rsidRPr="00000000">
        <w:rPr>
          <w:rFonts w:ascii="Calibri" w:cs="Calibri" w:eastAsia="Calibri" w:hAnsi="Calibri"/>
          <w:b w:val="1"/>
          <w:sz w:val="24"/>
          <w:szCs w:val="24"/>
          <w:rtl w:val="0"/>
        </w:rPr>
        <w:t xml:space="preserve">Cas d’utilisation 6: Validation du provision sur compte espèce émetteur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valider avec l’agence auprès de laquelle l’émetteur détient son compte espèce.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validation concerne les montants totaux à débiter suite à l’opération sur titre (exemple pour le cas d’une annonce de paiement de dividende ou de remboursement) pour les dépositaires AWB et pour les autres dépositaires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à verser vers Clients AWB.</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à verser vers autres clients.</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8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espèce dédié à l’annonce appartient à l’émetteur et ce n’est pas un compte intermédiaire du centralisateur.</w:t>
            </w:r>
          </w:p>
        </w:tc>
      </w:tr>
      <w:tr>
        <w:tc>
          <w:tcPr/>
          <w:p w:rsidR="00000000" w:rsidDel="00000000" w:rsidP="00000000" w:rsidRDefault="00000000" w:rsidRPr="00000000">
            <w:pPr>
              <w:pBdr/>
              <w:contextualSpacing w:val="0"/>
              <w:jc w:val="both"/>
              <w:rPr/>
            </w:pPr>
            <w:r w:rsidDel="00000000" w:rsidR="00000000" w:rsidRPr="00000000">
              <w:rPr>
                <w:rtl w:val="0"/>
              </w:rPr>
              <w:t xml:space="preserve">PRE-CU6-2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Suite à l’annonce l’émetteur est tenu de verser de l’espèce aux dépositaires.</w:t>
            </w:r>
          </w:p>
        </w:tc>
      </w:tr>
      <w:tr>
        <w:tc>
          <w:tcPr/>
          <w:p w:rsidR="00000000" w:rsidDel="00000000" w:rsidP="00000000" w:rsidRDefault="00000000" w:rsidRPr="00000000">
            <w:pPr>
              <w:pBdr/>
              <w:contextualSpacing w:val="0"/>
              <w:jc w:val="both"/>
              <w:rPr/>
            </w:pPr>
            <w:r w:rsidDel="00000000" w:rsidR="00000000" w:rsidRPr="00000000">
              <w:rPr>
                <w:rtl w:val="0"/>
              </w:rPr>
              <w:t xml:space="preserve">PRE-CU6-3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montants à verser sont des montants approximatifs tenant en considération le capital et le prix (taux) de l’annonce, les avoirs d’AWB et des autres dépositaires.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Ces montants sont à renseigner manuellement par l’utilisateur dès le début de cycle de vie de l’annonce.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8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validation de l’agence est constatée.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88"/>
        <w:bidiVisual w:val="0"/>
        <w:tblW w:w="7650.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686"/>
        <w:tblGridChange w:id="0">
          <w:tblGrid>
            <w:gridCol w:w="3964"/>
            <w:gridCol w:w="3686"/>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spécifie par annonce les deux montants à valider par l’agence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à verser vers Clients AWB.</w:t>
            </w:r>
          </w:p>
          <w:p w:rsidR="00000000" w:rsidDel="00000000" w:rsidP="00000000" w:rsidRDefault="00000000" w:rsidRPr="00000000">
            <w:pPr>
              <w:numPr>
                <w:ilvl w:val="0"/>
                <w:numId w:val="12"/>
              </w:numPr>
              <w:pBdr/>
              <w:spacing w:after="0" w:before="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à verser vers autres clients.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Suite à une validation de l’agence, le système considère que les montants à débiter sont disponibles dans le compte de l’émetteur</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8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espèce utilisé pour le versement des paiements espèces vers les dépositaires est un compte appartenant à l’émetteur.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9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validation de l’agence est requise si l’annonce est liée à un compte émetteur.</w:t>
            </w:r>
          </w:p>
        </w:tc>
      </w:tr>
      <w:tr>
        <w:tc>
          <w:tcPr/>
          <w:p w:rsidR="00000000" w:rsidDel="00000000" w:rsidP="00000000" w:rsidRDefault="00000000" w:rsidRPr="00000000">
            <w:pPr>
              <w:pBdr/>
              <w:contextualSpacing w:val="0"/>
              <w:jc w:val="both"/>
              <w:rPr/>
            </w:pPr>
            <w:r w:rsidDel="00000000" w:rsidR="00000000" w:rsidRPr="00000000">
              <w:rPr>
                <w:rtl w:val="0"/>
              </w:rPr>
              <w:t xml:space="preserve">TRT-CU6-2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validation concerne les deux montants (vers AWB et vers d’autres dépositaires). Si le compte ne contient pas la totalité des deux montants, la validation est bloquée.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de validation partielle.</w:t>
            </w:r>
          </w:p>
        </w:tc>
      </w:tr>
      <w:tr>
        <w:tc>
          <w:tcPr/>
          <w:p w:rsidR="00000000" w:rsidDel="00000000" w:rsidP="00000000" w:rsidRDefault="00000000" w:rsidRPr="00000000">
            <w:pPr>
              <w:pBdr/>
              <w:contextualSpacing w:val="0"/>
              <w:jc w:val="both"/>
              <w:rPr/>
            </w:pPr>
            <w:r w:rsidDel="00000000" w:rsidR="00000000" w:rsidRPr="00000000">
              <w:rPr>
                <w:rtl w:val="0"/>
              </w:rPr>
              <w:t xml:space="preserve">TRT-CU6-3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la validation n’est pas reçue, les paiements espèces vers les dépositaires vont être bloqués dans une étape d’attente de validation agence.</w:t>
            </w:r>
          </w:p>
        </w:tc>
      </w:tr>
      <w:tr>
        <w:tc>
          <w:tcPr/>
          <w:p w:rsidR="00000000" w:rsidDel="00000000" w:rsidP="00000000" w:rsidRDefault="00000000" w:rsidRPr="00000000">
            <w:pPr>
              <w:pBdr/>
              <w:contextualSpacing w:val="0"/>
              <w:jc w:val="both"/>
              <w:rPr/>
            </w:pPr>
            <w:r w:rsidDel="00000000" w:rsidR="00000000" w:rsidRPr="00000000">
              <w:rPr>
                <w:rtl w:val="0"/>
              </w:rPr>
              <w:t xml:space="preserve">TRT-CU6-4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validation peut intervenir jusqu’au jour J-1 (J jour de paiement de l’annonce), date de versements de l’espèce vers les dépositaires.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9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aucun compte n’est dédié à l’annonce, le system affiche un message d’alerte.</w:t>
            </w:r>
          </w:p>
        </w:tc>
      </w:tr>
      <w:tr>
        <w:tc>
          <w:tcPr/>
          <w:p w:rsidR="00000000" w:rsidDel="00000000" w:rsidP="00000000" w:rsidRDefault="00000000" w:rsidRPr="00000000">
            <w:pPr>
              <w:pBdr/>
              <w:contextualSpacing w:val="0"/>
              <w:jc w:val="both"/>
              <w:rPr/>
            </w:pPr>
            <w:r w:rsidDel="00000000" w:rsidR="00000000" w:rsidRPr="00000000">
              <w:rPr>
                <w:rtl w:val="0"/>
              </w:rPr>
              <w:t xml:space="preserve">ERR-CU6-2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 jour j-1, si la validation n’est pas faite, une alerte est affichée à l’utilisateur pour investigation.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zu0gcz" w:id="107"/>
      <w:bookmarkEnd w:id="107"/>
      <w:r w:rsidDel="00000000" w:rsidR="00000000" w:rsidRPr="00000000">
        <w:rPr>
          <w:rFonts w:ascii="Calibri" w:cs="Calibri" w:eastAsia="Calibri" w:hAnsi="Calibri"/>
          <w:b w:val="1"/>
          <w:sz w:val="24"/>
          <w:szCs w:val="24"/>
          <w:rtl w:val="0"/>
        </w:rPr>
        <w:t xml:space="preserve">Cas d’utilisation 7: Traitement des RCQ</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constater la réception des RCQ’s résultant du transfert des titres/ coupon par les dépositaires vers les comptes de centralisateur chez Maroclear.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L’utilisateur peut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Consulter</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Recycler les RCQ en cas d’erreur.</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19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RCQ’s sont introduits dans MegaIssuer.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9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RCQ’s sont introduits et traités dans MegaIssuer.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94"/>
        <w:bidiVisual w:val="0"/>
        <w:tblW w:w="8955.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0"/>
        <w:gridCol w:w="4315"/>
        <w:tblGridChange w:id="0">
          <w:tblGrid>
            <w:gridCol w:w="4640"/>
            <w:gridCol w:w="4315"/>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consulte les images des RCQ dans MegaIssuer, et peut aussi consulter le corps du message RCQ.</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system affiche les images des RCQ et les RCQ en mode consultation.</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Si le message est introduit avec erreur, l’utilisateur peut recycler le message après correction du problème.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RCQ est recyclé.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19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Pour des besoins d’historique et d’audit, l’image des RCQ et le corps du message RCQ sont non modifiables que lors du recyclage.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l’utilisateur a besoin de changer les quantités reçus dans le RCQ, il peut changer dans les exercices des coupons/titres résultants suite aux traitements de ces RCQ’s.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19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Consultation et recyclage du message RCQ en cas d’erreur.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19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une erreur survient lors du traitement de l’RCQ, un message d’erreur est affiché.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jtnz0s" w:id="108"/>
      <w:bookmarkEnd w:id="108"/>
      <w:r w:rsidDel="00000000" w:rsidR="00000000" w:rsidRPr="00000000">
        <w:rPr>
          <w:rFonts w:ascii="Calibri" w:cs="Calibri" w:eastAsia="Calibri" w:hAnsi="Calibri"/>
          <w:b w:val="1"/>
          <w:sz w:val="24"/>
          <w:szCs w:val="24"/>
          <w:rtl w:val="0"/>
        </w:rPr>
        <w:t xml:space="preserve">Cas d’utilisation 8: Mise à jour des exercices dépositaires(résultants des RCQ’s)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mettre à jour les exercices des coupons (des titres) reçus suite à la réception des RCQ’s.</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changement survient suite aux rapprochements entre le RCQ et RSM ou RCQ et attestation de propriété reçue de la part des dépositaires ou suite à la réception du document de ségrégation de la part des dépositaires (dans un cas de paiement d’intérêt).</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mise à jour concerne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quantités : changement à la hausse ou à la baisse.</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Ségrégation de l’exercice par des clés de ségrégation définie à l’avance (avoir clientèle, avoir propre, personne physique, personne morale, OPCVM)</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9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exercices sont créés.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19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quantités reçus dans les exercices des coupons (titres) sont modifiées à la hausse ou à la baisse.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quantités initiales sont consultables dans les images et le corps de message des RCQ’s.</w:t>
            </w:r>
          </w:p>
        </w:tc>
      </w:tr>
      <w:tr>
        <w:tc>
          <w:tcPr/>
          <w:p w:rsidR="00000000" w:rsidDel="00000000" w:rsidP="00000000" w:rsidRDefault="00000000" w:rsidRPr="00000000">
            <w:pPr>
              <w:pBdr/>
              <w:contextualSpacing w:val="0"/>
              <w:jc w:val="both"/>
              <w:rPr/>
            </w:pPr>
            <w:r w:rsidDel="00000000" w:rsidR="00000000" w:rsidRPr="00000000">
              <w:rPr>
                <w:rtl w:val="0"/>
              </w:rPr>
              <w:t xml:space="preserve">PRE-CU8-2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exercices sont ségrégés par clé de ségrégation selon le choix de l’utilisateur.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00"/>
        <w:bidiVisual w:val="0"/>
        <w:tblW w:w="7650.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686"/>
        <w:tblGridChange w:id="0">
          <w:tblGrid>
            <w:gridCol w:w="3964"/>
            <w:gridCol w:w="3686"/>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Modification des quantités: L’utilisateur édite l’exercice du dépositaire et change les quantités reçus à la hausse ou à la baisse.</w:t>
            </w:r>
          </w:p>
        </w:tc>
        <w:tc>
          <w:tcPr>
            <w:vMerge w:val="restart"/>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changement fait par l’utilisateur est en attente de validation d’un utilisateur validateur.</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garde l’historique de ces exercices modifiés.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Ségrégation des exercices : L’utilisateur édite l’exercice du dépositaire et selecte la clé de ségrégation, la quantité dédié à cette ségrégation et sauvegarde la modification.</w:t>
            </w:r>
          </w:p>
        </w:tc>
        <w:tc>
          <w:tcPr>
            <w:vMerge w:val="continue"/>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0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quantités des exercices peuvent être changées à la hausse ou à la baisse.</w:t>
            </w:r>
          </w:p>
        </w:tc>
      </w:tr>
      <w:tr>
        <w:tc>
          <w:tcPr/>
          <w:p w:rsidR="00000000" w:rsidDel="00000000" w:rsidP="00000000" w:rsidRDefault="00000000" w:rsidRPr="00000000">
            <w:pPr>
              <w:pBdr/>
              <w:contextualSpacing w:val="0"/>
              <w:jc w:val="both"/>
              <w:rPr/>
            </w:pPr>
            <w:r w:rsidDel="00000000" w:rsidR="00000000" w:rsidRPr="00000000">
              <w:rPr>
                <w:rtl w:val="0"/>
              </w:rPr>
              <w:t xml:space="preserve">RG-CU8-2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clés de ségrégation sont : avoir clientèle, avoir propre, personne physique, personne morale, OPCVM</w:t>
            </w:r>
          </w:p>
        </w:tc>
      </w:tr>
      <w:tr>
        <w:tc>
          <w:tcPr/>
          <w:p w:rsidR="00000000" w:rsidDel="00000000" w:rsidP="00000000" w:rsidRDefault="00000000" w:rsidRPr="00000000">
            <w:pPr>
              <w:pBdr/>
              <w:contextualSpacing w:val="0"/>
              <w:jc w:val="both"/>
              <w:rPr/>
            </w:pPr>
            <w:r w:rsidDel="00000000" w:rsidR="00000000" w:rsidRPr="00000000">
              <w:rPr>
                <w:rtl w:val="0"/>
              </w:rPr>
              <w:t xml:space="preserve">RG-CU8-3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modification est sujette à validation</w:t>
            </w:r>
          </w:p>
        </w:tc>
      </w:tr>
      <w:tr>
        <w:tc>
          <w:tcPr/>
          <w:p w:rsidR="00000000" w:rsidDel="00000000" w:rsidP="00000000" w:rsidRDefault="00000000" w:rsidRPr="00000000">
            <w:pPr>
              <w:pBdr/>
              <w:contextualSpacing w:val="0"/>
              <w:jc w:val="both"/>
              <w:rPr/>
            </w:pPr>
            <w:r w:rsidDel="00000000" w:rsidR="00000000" w:rsidRPr="00000000">
              <w:rPr>
                <w:rtl w:val="0"/>
              </w:rPr>
              <w:t xml:space="preserve">RG-CU8-4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L’historique est gardé pour audit.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0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validation est requise.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0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une modification de l’exercice est en cours de validation, l’utilisateur ne peut pas modifier le même exercice.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yyy98l" w:id="109"/>
      <w:bookmarkEnd w:id="109"/>
      <w:r w:rsidDel="00000000" w:rsidR="00000000" w:rsidRPr="00000000">
        <w:rPr>
          <w:rFonts w:ascii="Calibri" w:cs="Calibri" w:eastAsia="Calibri" w:hAnsi="Calibri"/>
          <w:b w:val="1"/>
          <w:sz w:val="24"/>
          <w:szCs w:val="24"/>
          <w:rtl w:val="0"/>
        </w:rPr>
        <w:t xml:space="preserve">Cas d’utilisation 9: Validation des changements des exercices dépositaires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validateur de valider une modification d’un exercice dépositaire, faite par un utilisateur simple.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0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modification de l’exercice est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0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modification est validée, et exercice mis à jour.</w:t>
            </w:r>
          </w:p>
        </w:tc>
      </w:tr>
      <w:tr>
        <w:tc>
          <w:tcPr/>
          <w:p w:rsidR="00000000" w:rsidDel="00000000" w:rsidP="00000000" w:rsidRDefault="00000000" w:rsidRPr="00000000">
            <w:pPr>
              <w:pBdr/>
              <w:contextualSpacing w:val="0"/>
              <w:jc w:val="both"/>
              <w:rPr/>
            </w:pPr>
            <w:r w:rsidDel="00000000" w:rsidR="00000000" w:rsidRPr="00000000">
              <w:rPr>
                <w:rtl w:val="0"/>
              </w:rPr>
              <w:t xml:space="preserve">PRE-CU9-2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L’historique est gardé pour consultation.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PRE-CU9-3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de comptabilité titre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06"/>
        <w:bidiVisual w:val="0"/>
        <w:tblW w:w="873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6"/>
        <w:gridCol w:w="4208"/>
        <w:tblGridChange w:id="0">
          <w:tblGrid>
            <w:gridCol w:w="4526"/>
            <w:gridCol w:w="4208"/>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 cas de modification de la quantité : L’utilisateur « validateur » valide la mise à jour.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t xml:space="preserve">La modification est validée, et exercice mis à jour par la nouvelle quantité.</w:t>
            </w:r>
            <w:r w:rsidDel="00000000" w:rsidR="00000000" w:rsidRPr="00000000">
              <w:rPr>
                <w:rtl w:val="0"/>
              </w:rPr>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 cas de ségrégation :</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 validateur » valide la mise à jour.</w:t>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Le système mis à jour l’exercice initiale par la quantité restante après déduction de la quantité mentionnée (ségrégée).</w:t>
            </w:r>
          </w:p>
          <w:p w:rsidR="00000000" w:rsidDel="00000000" w:rsidP="00000000" w:rsidRDefault="00000000" w:rsidRPr="00000000">
            <w:pPr>
              <w:pBdr/>
              <w:spacing w:line="240" w:lineRule="auto"/>
              <w:contextualSpacing w:val="0"/>
              <w:rPr/>
            </w:pPr>
            <w:r w:rsidDel="00000000" w:rsidR="00000000" w:rsidRPr="00000000">
              <w:rPr>
                <w:rtl w:val="0"/>
              </w:rPr>
              <w:t xml:space="preserve">Le système crée une deuxième ligne d’exercice avec la clé et quantité de ségrégation.</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0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doit être défini en tant que validateur.</w:t>
            </w:r>
          </w:p>
        </w:tc>
      </w:tr>
      <w:tr>
        <w:tc>
          <w:tcPr/>
          <w:p w:rsidR="00000000" w:rsidDel="00000000" w:rsidP="00000000" w:rsidRDefault="00000000" w:rsidRPr="00000000">
            <w:pPr>
              <w:pBdr/>
              <w:contextualSpacing w:val="0"/>
              <w:jc w:val="both"/>
              <w:rPr/>
            </w:pPr>
            <w:r w:rsidDel="00000000" w:rsidR="00000000" w:rsidRPr="00000000">
              <w:rPr>
                <w:rtl w:val="0"/>
              </w:rPr>
              <w:t xml:space="preserve">RG-CU9-2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Modification de la quantité de l’exercice dépositaire.</w:t>
            </w:r>
          </w:p>
        </w:tc>
      </w:tr>
    </w:tbl>
    <w:p w:rsidR="00000000" w:rsidDel="00000000" w:rsidP="00000000" w:rsidRDefault="00000000" w:rsidRPr="00000000">
      <w:pPr>
        <w:pBdr/>
        <w:spacing w:before="60" w:lineRule="auto"/>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pBdr/>
        <w:contextualSpacing w:val="0"/>
        <w:rPr/>
      </w:pPr>
      <w:r w:rsidDel="00000000" w:rsidR="00000000" w:rsidRPr="00000000">
        <w:rPr>
          <w:rtl w:val="0"/>
        </w:rPr>
      </w:r>
    </w:p>
    <w:tbl>
      <w:tblPr>
        <w:tblStyle w:val="Table20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1"/>
                <w:sz w:val="20"/>
                <w:szCs w:val="20"/>
                <w:rtl w:val="0"/>
              </w:rPr>
              <w:t xml:space="preserve">La modification est validée, et exercice mis à jour (en tenant compte de la quantité modifié et /ou la clé de ségrégation).</w:t>
            </w: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pBdr/>
        <w:contextualSpacing w:val="0"/>
        <w:rPr/>
      </w:pPr>
      <w:r w:rsidDel="00000000" w:rsidR="00000000" w:rsidRPr="00000000">
        <w:rPr>
          <w:rtl w:val="0"/>
        </w:rPr>
      </w:r>
    </w:p>
    <w:tbl>
      <w:tblPr>
        <w:tblStyle w:val="Table20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l’utilisateur n’est pas validateur, une alerte est affichée.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iylrwe" w:id="110"/>
      <w:bookmarkEnd w:id="110"/>
      <w:r w:rsidDel="00000000" w:rsidR="00000000" w:rsidRPr="00000000">
        <w:rPr>
          <w:rFonts w:ascii="Calibri" w:cs="Calibri" w:eastAsia="Calibri" w:hAnsi="Calibri"/>
          <w:b w:val="1"/>
          <w:sz w:val="24"/>
          <w:szCs w:val="24"/>
          <w:rtl w:val="0"/>
        </w:rPr>
        <w:t xml:space="preserve">Cas d’utilisation 10: Attacher les documents reçus des dépositaires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d’attacher les documents PDF reçus de la part des dépositaires.</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Exemple de documents envoyés par le dépositaire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Attestation de propriété : attestant l’exercice des coupons (ou titres) dans le compte centralisateur chez Maroclear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document de ségrégation de l’exercice des coupons (dans le cas de paiement d’intérêt).</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L’état de souscriptions (dans le cas d’augmentation de capital)</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1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exercices sont créés suite à la réception des RCQ ou manuellement par l’utilisateur.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21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Documents attachés à l’exercice dépositaire.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12"/>
        <w:bidiVisual w:val="0"/>
        <w:tblW w:w="7650.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686"/>
        <w:tblGridChange w:id="0">
          <w:tblGrid>
            <w:gridCol w:w="3964"/>
            <w:gridCol w:w="3686"/>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Attacher les documents.</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Documents sauvegardés dans l’exercice.</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1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1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de traitement à noter.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1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y3w247" w:id="111"/>
      <w:bookmarkEnd w:id="111"/>
      <w:r w:rsidDel="00000000" w:rsidR="00000000" w:rsidRPr="00000000">
        <w:rPr>
          <w:rFonts w:ascii="Calibri" w:cs="Calibri" w:eastAsia="Calibri" w:hAnsi="Calibri"/>
          <w:b w:val="1"/>
          <w:sz w:val="24"/>
          <w:szCs w:val="24"/>
          <w:rtl w:val="0"/>
        </w:rPr>
        <w:t xml:space="preserve">Cas d’utilisation 11: Ajouter un exercice dépositaire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d’ajouter un exercice titre en simulant la réception d’un RCQ en défaillance.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1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créé.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1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Exercice est ajouté.</w:t>
            </w:r>
          </w:p>
        </w:tc>
      </w:tr>
      <w:tr>
        <w:tc>
          <w:tcPr/>
          <w:p w:rsidR="00000000" w:rsidDel="00000000" w:rsidP="00000000" w:rsidRDefault="00000000" w:rsidRPr="00000000">
            <w:pPr>
              <w:pBdr/>
              <w:contextualSpacing w:val="0"/>
              <w:jc w:val="both"/>
              <w:rPr/>
            </w:pPr>
            <w:r w:rsidDel="00000000" w:rsidR="00000000" w:rsidRPr="00000000">
              <w:rPr>
                <w:rtl w:val="0"/>
              </w:rPr>
              <w:t xml:space="preserve">PRE-CU11-2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de comptabilité titre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18"/>
        <w:bidiVisual w:val="0"/>
        <w:tblW w:w="899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3"/>
        <w:gridCol w:w="4336"/>
        <w:tblGridChange w:id="0">
          <w:tblGrid>
            <w:gridCol w:w="4663"/>
            <w:gridCol w:w="4336"/>
          </w:tblGrid>
        </w:tblGridChange>
      </w:tblGrid>
      <w:tr>
        <w:trPr>
          <w:trHeight w:val="30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ajoute un exercice de coupon comme simulation d’un RCQ non reçu.</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peut spécifier une clé de ségrégation dès la création de l’exercice.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crée une ligne d’exercice dépositaire, pas de validation requise.</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1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Pas de validation requise.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2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2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d96cc0" w:id="112"/>
      <w:bookmarkEnd w:id="112"/>
      <w:r w:rsidDel="00000000" w:rsidR="00000000" w:rsidRPr="00000000">
        <w:rPr>
          <w:rFonts w:ascii="Calibri" w:cs="Calibri" w:eastAsia="Calibri" w:hAnsi="Calibri"/>
          <w:b w:val="1"/>
          <w:sz w:val="24"/>
          <w:szCs w:val="24"/>
          <w:rtl w:val="0"/>
        </w:rPr>
        <w:t xml:space="preserve">Cas d’utilisation 12:Simulation des versements espècesdépositaires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d’enregistrer les versements espèces reçus des dépositaires dans MegaIssuer.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versement espèce des dépositaires peut être constaté hors Megara via MT202, un virement bancaire, ou chèque.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tbl>
      <w:tblPr>
        <w:tblStyle w:val="Table2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tbl>
      <w:tblPr>
        <w:tblStyle w:val="Table22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versements espèce sont créés pour les dépositaires par annonce.</w:t>
            </w:r>
          </w:p>
        </w:tc>
      </w:tr>
      <w:tr>
        <w:tc>
          <w:tcPr/>
          <w:p w:rsidR="00000000" w:rsidDel="00000000" w:rsidP="00000000" w:rsidRDefault="00000000" w:rsidRPr="00000000">
            <w:pPr>
              <w:pBdr/>
              <w:contextualSpacing w:val="0"/>
              <w:jc w:val="both"/>
              <w:rPr/>
            </w:pPr>
            <w:r w:rsidDel="00000000" w:rsidR="00000000" w:rsidRPr="00000000">
              <w:rPr>
                <w:rtl w:val="0"/>
              </w:rPr>
              <w:t xml:space="preserve">PRE- CU12-2</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Postage Comptable espèce</w:t>
            </w:r>
            <w:r w:rsidDel="00000000" w:rsidR="00000000" w:rsidRPr="00000000">
              <w:rPr>
                <w:i w:val="1"/>
                <w:rtl w:val="0"/>
              </w:rPr>
              <w:t xml:space="preserv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24"/>
        <w:bidiVisual w:val="0"/>
        <w:tblW w:w="916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415"/>
        <w:tblGridChange w:id="0">
          <w:tblGrid>
            <w:gridCol w:w="4748"/>
            <w:gridCol w:w="4415"/>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sz w:val="20"/>
                <w:szCs w:val="20"/>
              </w:rPr>
            </w:pPr>
            <w:r w:rsidDel="00000000" w:rsidR="00000000" w:rsidRPr="00000000">
              <w:rPr>
                <w:rFonts w:ascii="Calibri" w:cs="Calibri" w:eastAsia="Calibri" w:hAnsi="Calibri"/>
                <w:rtl w:val="0"/>
              </w:rPr>
              <w:t xml:space="preserve">L’utilisateur créé </w:t>
            </w:r>
            <w:r w:rsidDel="00000000" w:rsidR="00000000" w:rsidRPr="00000000">
              <w:rPr>
                <w:sz w:val="20"/>
                <w:szCs w:val="20"/>
                <w:rtl w:val="0"/>
              </w:rPr>
              <w:t xml:space="preserve">manuellement le versement espèce en précisant :</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0"/>
                <w:szCs w:val="20"/>
                <w:rtl w:val="0"/>
              </w:rPr>
              <w:t xml:space="preserve">L’annonce</w:t>
            </w:r>
            <w:r w:rsidDel="00000000" w:rsidR="00000000" w:rsidRPr="00000000">
              <w:rPr>
                <w:rtl w:val="0"/>
              </w:rPr>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0"/>
                <w:szCs w:val="20"/>
                <w:rtl w:val="0"/>
              </w:rPr>
              <w:t xml:space="preserve">Le dépositaire</w:t>
            </w:r>
            <w:r w:rsidDel="00000000" w:rsidR="00000000" w:rsidRPr="00000000">
              <w:rPr>
                <w:rtl w:val="0"/>
              </w:rPr>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0"/>
                <w:szCs w:val="20"/>
                <w:rtl w:val="0"/>
              </w:rPr>
              <w:t xml:space="preserve">Le montant versé</w:t>
            </w:r>
            <w:r w:rsidDel="00000000" w:rsidR="00000000" w:rsidRPr="00000000">
              <w:rPr>
                <w:rtl w:val="0"/>
              </w:rPr>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0"/>
                <w:szCs w:val="20"/>
                <w:rtl w:val="0"/>
              </w:rPr>
              <w:t xml:space="preserve">La devise</w:t>
            </w:r>
            <w:r w:rsidDel="00000000" w:rsidR="00000000" w:rsidRPr="00000000">
              <w:rPr>
                <w:rtl w:val="0"/>
              </w:rPr>
            </w:r>
          </w:p>
          <w:p w:rsidR="00000000" w:rsidDel="00000000" w:rsidP="00000000" w:rsidRDefault="00000000" w:rsidRPr="00000000">
            <w:pPr>
              <w:numPr>
                <w:ilvl w:val="0"/>
                <w:numId w:val="12"/>
              </w:numPr>
              <w:pBdr/>
              <w:spacing w:after="0" w:before="0" w:line="240" w:lineRule="auto"/>
              <w:ind w:left="501" w:hanging="360"/>
              <w:contextualSpacing w:val="1"/>
              <w:rPr>
                <w:b w:val="0"/>
                <w:sz w:val="20"/>
                <w:szCs w:val="20"/>
              </w:rPr>
            </w:pPr>
            <w:r w:rsidDel="00000000" w:rsidR="00000000" w:rsidRPr="00000000">
              <w:rPr>
                <w:rFonts w:ascii="Calibri" w:cs="Calibri" w:eastAsia="Calibri" w:hAnsi="Calibri"/>
                <w:b w:val="0"/>
                <w:sz w:val="20"/>
                <w:szCs w:val="20"/>
                <w:rtl w:val="0"/>
              </w:rPr>
              <w:t xml:space="preserve">Le compte espèce centralisateur utilisé</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0"/>
                <w:szCs w:val="20"/>
                <w:rtl w:val="0"/>
              </w:rPr>
              <w:t xml:space="preserve">La modalité de paiement (chèque, MT202 ou virement).</w:t>
            </w: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système sauvegarde les versements espèces.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Ils seront utilisés dans le processus de rapprochement des versements espèces contre état de souscriptions.</w:t>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contextualSpacing w:val="0"/>
        <w:rPr/>
      </w:pPr>
      <w:r w:rsidDel="00000000" w:rsidR="00000000" w:rsidRPr="00000000">
        <w:rPr>
          <w:rtl w:val="0"/>
        </w:rPr>
      </w:r>
    </w:p>
    <w:tbl>
      <w:tblPr>
        <w:tblStyle w:val="Table22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Création manuelle.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pBdr/>
        <w:contextualSpacing w:val="0"/>
        <w:rPr/>
      </w:pPr>
      <w:r w:rsidDel="00000000" w:rsidR="00000000" w:rsidRPr="00000000">
        <w:rPr>
          <w:rtl w:val="0"/>
        </w:rPr>
      </w:r>
    </w:p>
    <w:tbl>
      <w:tblPr>
        <w:tblStyle w:val="Table22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 espèce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pBdr/>
        <w:contextualSpacing w:val="0"/>
        <w:rPr/>
      </w:pPr>
      <w:r w:rsidDel="00000000" w:rsidR="00000000" w:rsidRPr="00000000">
        <w:rPr>
          <w:rtl w:val="0"/>
        </w:rPr>
      </w:r>
    </w:p>
    <w:tbl>
      <w:tblPr>
        <w:tblStyle w:val="Table22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x8tuzt" w:id="113"/>
      <w:bookmarkEnd w:id="113"/>
      <w:r w:rsidDel="00000000" w:rsidR="00000000" w:rsidRPr="00000000">
        <w:rPr>
          <w:rFonts w:ascii="Calibri" w:cs="Calibri" w:eastAsia="Calibri" w:hAnsi="Calibri"/>
          <w:b w:val="1"/>
          <w:sz w:val="24"/>
          <w:szCs w:val="24"/>
          <w:rtl w:val="0"/>
        </w:rPr>
        <w:t xml:space="preserve">Cas d’utilisation 13: Chargement des états de souscriptions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charger les états de souscriptions envoyés par l’utilisateur(format Excel native Megara)</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Cet état crée les souscriptions des actionnaires (à titre réductible et irréductible)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2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L’annonce est créée et complète.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22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souscriptions sont créées pour le premier chargement de l’Excel.</w:t>
            </w:r>
          </w:p>
        </w:tc>
      </w:tr>
      <w:tr>
        <w:tc>
          <w:tcPr/>
          <w:p w:rsidR="00000000" w:rsidDel="00000000" w:rsidP="00000000" w:rsidRDefault="00000000" w:rsidRPr="00000000">
            <w:pPr>
              <w:pBdr/>
              <w:contextualSpacing w:val="0"/>
              <w:jc w:val="both"/>
              <w:rPr/>
            </w:pPr>
            <w:r w:rsidDel="00000000" w:rsidR="00000000" w:rsidRPr="00000000">
              <w:rPr>
                <w:rtl w:val="0"/>
              </w:rPr>
              <w:t xml:space="preserve">PRE-CU13-2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anciennes souscriptions sont annulées et des nouvelles lignes sont créées pour le deuxième chargement de l’Excel.</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30"/>
        <w:bidiVisual w:val="0"/>
        <w:tblW w:w="937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7"/>
        <w:gridCol w:w="4517"/>
        <w:tblGridChange w:id="0">
          <w:tblGrid>
            <w:gridCol w:w="4857"/>
            <w:gridCol w:w="4517"/>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précise l’annonce et le dépositaire et charge le fichier Excel</w:t>
            </w:r>
          </w:p>
        </w:tc>
        <w:tc>
          <w:tcPr>
            <w:shd w:fill="ffffff"/>
          </w:tcPr>
          <w:p w:rsidR="00000000" w:rsidDel="00000000" w:rsidP="00000000" w:rsidRDefault="00000000" w:rsidRPr="00000000">
            <w:pPr>
              <w:pBdr/>
              <w:spacing w:line="240" w:lineRule="auto"/>
              <w:contextualSpacing w:val="0"/>
              <w:rPr>
                <w:i w:val="1"/>
              </w:rPr>
            </w:pPr>
            <w:r w:rsidDel="00000000" w:rsidR="00000000" w:rsidRPr="00000000">
              <w:rPr>
                <w:i w:val="1"/>
                <w:rtl w:val="0"/>
              </w:rPr>
              <w:t xml:space="preserve">Les souscriptions sont créées pour le premier chargement de l’Excel.</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i w:val="1"/>
                <w:rtl w:val="0"/>
              </w:rPr>
              <w:t xml:space="preserve">Les anciennes souscriptions sont annulées et des nouvelles lignes sont créées pour le deuxième chargement de l’Excel.</w:t>
            </w: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3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L’Excel doit respecter la format convenu et native Megara.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3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Création des souscriptions ou annule et remplace des anciennes souscriptions.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3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l’Excel ne correspond pas au format natif de Megara, une alerte est affichée.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ce457m" w:id="114"/>
      <w:bookmarkEnd w:id="114"/>
      <w:r w:rsidDel="00000000" w:rsidR="00000000" w:rsidRPr="00000000">
        <w:rPr>
          <w:rFonts w:ascii="Calibri" w:cs="Calibri" w:eastAsia="Calibri" w:hAnsi="Calibri"/>
          <w:b w:val="1"/>
          <w:sz w:val="24"/>
          <w:szCs w:val="24"/>
          <w:rtl w:val="0"/>
        </w:rPr>
        <w:t xml:space="preserve">Cas d’utilisation 14: Modification manuelle des souscriptions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mettre à jour manuellement les souscriptions créées par chargement des états de souscriptions.</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mise à jour sera écrasée si un nouveau chargement est fait.</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3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Souscriptions créées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3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mise à jour sujette à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36"/>
        <w:bidiVisual w:val="0"/>
        <w:tblW w:w="903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1"/>
        <w:gridCol w:w="4352"/>
        <w:tblGridChange w:id="0">
          <w:tblGrid>
            <w:gridCol w:w="4681"/>
            <w:gridCol w:w="4352"/>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édite la ligne de souscription (par actionnaire) modifie le montant, la quantité.</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modification est enregistrée en attente de validation d’un validateur.</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3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Seules la quantité et le montant de souscription sont modifiables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3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Modification enregistrés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3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rjefff" w:id="115"/>
      <w:bookmarkEnd w:id="115"/>
      <w:r w:rsidDel="00000000" w:rsidR="00000000" w:rsidRPr="00000000">
        <w:rPr>
          <w:rFonts w:ascii="Calibri" w:cs="Calibri" w:eastAsia="Calibri" w:hAnsi="Calibri"/>
          <w:b w:val="1"/>
          <w:sz w:val="24"/>
          <w:szCs w:val="24"/>
          <w:rtl w:val="0"/>
        </w:rPr>
        <w:t xml:space="preserve">Cas d’utilisation 15: Validation des modifications des souscriptions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un utilisateur (validateur) de valider les mises à jour faites par un utilisateur simple pour une ligne de souscription.</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tbl>
      <w:tblPr>
        <w:tblStyle w:val="Table24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modification est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4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mise à jour est considérée.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42"/>
        <w:bidiVisual w:val="0"/>
        <w:tblW w:w="907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372"/>
        <w:tblGridChange w:id="0">
          <w:tblGrid>
            <w:gridCol w:w="4702"/>
            <w:gridCol w:w="4372"/>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(validateur) valide la mise à jour.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mise à jour est considérée.</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4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est défini comme validateur.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4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4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bj1y38" w:id="116"/>
      <w:bookmarkEnd w:id="116"/>
      <w:r w:rsidDel="00000000" w:rsidR="00000000" w:rsidRPr="00000000">
        <w:rPr>
          <w:rFonts w:ascii="Calibri" w:cs="Calibri" w:eastAsia="Calibri" w:hAnsi="Calibri"/>
          <w:b w:val="1"/>
          <w:sz w:val="24"/>
          <w:szCs w:val="24"/>
          <w:rtl w:val="0"/>
        </w:rPr>
        <w:t xml:space="preserve">Cas d’utilisation 16: Calcul du montant d’espèce à verser à l’émetteur et envoi de l’attestation de blocage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calculer les versements espèces vers l’émetteur suite à une annonce (exemple augmentation de capital)</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versement sera par la suite utilisé pour la génération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D’un ticket comptable à utiliser pour le département SI-Swift pour la génération du Swift MT202.</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montant est envoyé dans « une attestation de blocage » (PDF) envoyé à l’émetteur.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calcul de ce montant est basé sur les états de souscriptions définitifs(Montants de souscriptions réductible et irréductible).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4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états de souscriptions définitifs des dépositaires sont reçu, chargés et validés dans MegaIssuer.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validation se fait suite au rapprochement montant -quantité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tbl>
      <w:tblPr>
        <w:tblStyle w:val="Table24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montant de l’espèce à verser à l’émetteur est calculé</w:t>
            </w:r>
          </w:p>
        </w:tc>
      </w:tr>
      <w:tr>
        <w:tc>
          <w:tcPr/>
          <w:p w:rsidR="00000000" w:rsidDel="00000000" w:rsidP="00000000" w:rsidRDefault="00000000" w:rsidRPr="00000000">
            <w:pPr>
              <w:pBdr/>
              <w:contextualSpacing w:val="0"/>
              <w:jc w:val="both"/>
              <w:rPr/>
            </w:pPr>
            <w:r w:rsidDel="00000000" w:rsidR="00000000" w:rsidRPr="00000000">
              <w:rPr>
                <w:rtl w:val="0"/>
              </w:rPr>
              <w:t xml:space="preserve">PRE- CU16-2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L’attestation de blocage est générée suite à une décision utilisateur.</w:t>
            </w:r>
          </w:p>
        </w:tc>
      </w:tr>
      <w:tr>
        <w:tc>
          <w:tcPr/>
          <w:p w:rsidR="00000000" w:rsidDel="00000000" w:rsidP="00000000" w:rsidRDefault="00000000" w:rsidRPr="00000000">
            <w:pPr>
              <w:pBdr/>
              <w:contextualSpacing w:val="0"/>
              <w:jc w:val="both"/>
              <w:rPr/>
            </w:pPr>
            <w:r w:rsidDel="00000000" w:rsidR="00000000" w:rsidRPr="00000000">
              <w:rPr>
                <w:rtl w:val="0"/>
              </w:rPr>
              <w:t xml:space="preserve">PRE- CU16-3</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i w:val="1"/>
                <w:rtl w:val="0"/>
              </w:rPr>
              <w:t xml:space="preserve">Un Postage comptable espèce.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48"/>
        <w:bidiVisual w:val="0"/>
        <w:tblW w:w="8966.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320"/>
        <w:tblGridChange w:id="0">
          <w:tblGrid>
            <w:gridCol w:w="4646"/>
            <w:gridCol w:w="4320"/>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du montant à envoyer à l’émetteur.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L’espèce à verser à l’émetteur suite à l’annonce (exemple augmentation de capital) est calculée sur la base des montants reçus de la part des dépositaires dans les états de souscriptions.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Pour une annonce d’augmentation de capital, ce montant est divisé en deux sous totaux </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de Souscription Irréductible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de Souscription réductible </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décide de générer l’attestation de blocage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report attestation de blocage est généré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4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1"/>
                <w:sz w:val="20"/>
                <w:szCs w:val="20"/>
              </w:rPr>
            </w:pPr>
            <w:r w:rsidDel="00000000" w:rsidR="00000000" w:rsidRPr="00000000">
              <w:rPr>
                <w:rFonts w:ascii="Calibri" w:cs="Calibri" w:eastAsia="Calibri" w:hAnsi="Calibri"/>
                <w:b w:val="0"/>
                <w:i w:val="0"/>
                <w:sz w:val="20"/>
                <w:szCs w:val="20"/>
                <w:rtl w:val="0"/>
              </w:rPr>
              <w:t xml:space="preserve">Le montant de </w:t>
            </w:r>
            <w:r w:rsidDel="00000000" w:rsidR="00000000" w:rsidRPr="00000000">
              <w:rPr>
                <w:rFonts w:ascii="Calibri" w:cs="Calibri" w:eastAsia="Calibri" w:hAnsi="Calibri"/>
                <w:b w:val="0"/>
                <w:i w:val="1"/>
                <w:sz w:val="20"/>
                <w:szCs w:val="20"/>
                <w:rtl w:val="0"/>
              </w:rPr>
              <w:t xml:space="preserve">Souscription = la somme du montant de souscription réductible + irréductible.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1"/>
                <w:sz w:val="20"/>
                <w:szCs w:val="20"/>
              </w:rPr>
            </w:pPr>
            <w:r w:rsidDel="00000000" w:rsidR="00000000" w:rsidRPr="00000000">
              <w:rPr>
                <w:rFonts w:ascii="Calibri" w:cs="Calibri" w:eastAsia="Calibri" w:hAnsi="Calibri"/>
                <w:b w:val="0"/>
                <w:i w:val="0"/>
                <w:sz w:val="20"/>
                <w:szCs w:val="20"/>
                <w:rtl w:val="0"/>
              </w:rPr>
              <w:t xml:space="preserve">Le montant de </w:t>
            </w:r>
            <w:r w:rsidDel="00000000" w:rsidR="00000000" w:rsidRPr="00000000">
              <w:rPr>
                <w:rFonts w:ascii="Calibri" w:cs="Calibri" w:eastAsia="Calibri" w:hAnsi="Calibri"/>
                <w:b w:val="0"/>
                <w:i w:val="1"/>
                <w:sz w:val="20"/>
                <w:szCs w:val="20"/>
                <w:rtl w:val="0"/>
              </w:rPr>
              <w:t xml:space="preserve">souscriptions réductible : somme des </w:t>
            </w:r>
            <w:r w:rsidDel="00000000" w:rsidR="00000000" w:rsidRPr="00000000">
              <w:rPr>
                <w:rFonts w:ascii="Calibri" w:cs="Calibri" w:eastAsia="Calibri" w:hAnsi="Calibri"/>
                <w:b w:val="0"/>
                <w:i w:val="0"/>
                <w:sz w:val="20"/>
                <w:szCs w:val="20"/>
                <w:rtl w:val="0"/>
              </w:rPr>
              <w:t xml:space="preserve">montants de </w:t>
            </w:r>
            <w:r w:rsidDel="00000000" w:rsidR="00000000" w:rsidRPr="00000000">
              <w:rPr>
                <w:rFonts w:ascii="Calibri" w:cs="Calibri" w:eastAsia="Calibri" w:hAnsi="Calibri"/>
                <w:b w:val="0"/>
                <w:i w:val="1"/>
                <w:sz w:val="20"/>
                <w:szCs w:val="20"/>
                <w:rtl w:val="0"/>
              </w:rPr>
              <w:t xml:space="preserve">souscriptions réductibles de tous les dépositaires reçus jusqu’au jour de calcul.</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1"/>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montant de </w:t>
            </w:r>
            <w:r w:rsidDel="00000000" w:rsidR="00000000" w:rsidRPr="00000000">
              <w:rPr>
                <w:rFonts w:ascii="Calibri" w:cs="Calibri" w:eastAsia="Calibri" w:hAnsi="Calibri"/>
                <w:b w:val="0"/>
                <w:i w:val="1"/>
                <w:sz w:val="20"/>
                <w:szCs w:val="20"/>
                <w:rtl w:val="0"/>
              </w:rPr>
              <w:t xml:space="preserve">souscriptions irréductible : somme des </w:t>
            </w:r>
            <w:r w:rsidDel="00000000" w:rsidR="00000000" w:rsidRPr="00000000">
              <w:rPr>
                <w:rFonts w:ascii="Calibri" w:cs="Calibri" w:eastAsia="Calibri" w:hAnsi="Calibri"/>
                <w:b w:val="0"/>
                <w:i w:val="0"/>
                <w:sz w:val="20"/>
                <w:szCs w:val="20"/>
                <w:rtl w:val="0"/>
              </w:rPr>
              <w:t xml:space="preserve">montants de </w:t>
            </w:r>
            <w:r w:rsidDel="00000000" w:rsidR="00000000" w:rsidRPr="00000000">
              <w:rPr>
                <w:rFonts w:ascii="Calibri" w:cs="Calibri" w:eastAsia="Calibri" w:hAnsi="Calibri"/>
                <w:b w:val="0"/>
                <w:i w:val="1"/>
                <w:sz w:val="20"/>
                <w:szCs w:val="20"/>
                <w:rtl w:val="0"/>
              </w:rPr>
              <w:t xml:space="preserve">souscriptions irréductibles de tous les dépositaires reçus jusqu’au jour de calcul.</w:t>
            </w: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RG-CU16-2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1"/>
                <w:sz w:val="20"/>
                <w:szCs w:val="20"/>
              </w:rPr>
            </w:pPr>
            <w:r w:rsidDel="00000000" w:rsidR="00000000" w:rsidRPr="00000000">
              <w:rPr>
                <w:rFonts w:ascii="Calibri" w:cs="Calibri" w:eastAsia="Calibri" w:hAnsi="Calibri"/>
                <w:b w:val="0"/>
                <w:i w:val="1"/>
                <w:sz w:val="20"/>
                <w:szCs w:val="20"/>
                <w:rtl w:val="0"/>
              </w:rPr>
              <w:t xml:space="preserve">Le calcul est lancé manuellement par l’utilisateur lorsque toutes les souscriptions reçus sont validés.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5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Lancement manuel</w:t>
            </w:r>
          </w:p>
        </w:tc>
      </w:tr>
      <w:tr>
        <w:tc>
          <w:tcPr/>
          <w:p w:rsidR="00000000" w:rsidDel="00000000" w:rsidP="00000000" w:rsidRDefault="00000000" w:rsidRPr="00000000">
            <w:pPr>
              <w:pBdr/>
              <w:contextualSpacing w:val="0"/>
              <w:jc w:val="both"/>
              <w:rPr/>
            </w:pPr>
            <w:r w:rsidDel="00000000" w:rsidR="00000000" w:rsidRPr="00000000">
              <w:rPr>
                <w:rtl w:val="0"/>
              </w:rPr>
              <w:t xml:space="preserve">TRT- CU16-2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5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qoc8b1" w:id="117"/>
      <w:bookmarkEnd w:id="117"/>
      <w:r w:rsidDel="00000000" w:rsidR="00000000" w:rsidRPr="00000000">
        <w:rPr>
          <w:rFonts w:ascii="Calibri" w:cs="Calibri" w:eastAsia="Calibri" w:hAnsi="Calibri"/>
          <w:b w:val="1"/>
          <w:sz w:val="24"/>
          <w:szCs w:val="24"/>
          <w:rtl w:val="0"/>
        </w:rPr>
        <w:t xml:space="preserve">Cas d’utilisation 17 : Génération des souscriptions vers l’émetteur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d’extraire les souscriptions en format Excel natif Megara.</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fichier sera envoyé en dehors de Megara via email à l’émetteur.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5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25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54"/>
        <w:bidiVisual w:val="0"/>
        <w:tblW w:w="898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329"/>
        <w:tblGridChange w:id="0">
          <w:tblGrid>
            <w:gridCol w:w="4655"/>
            <w:gridCol w:w="4329"/>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Extraire les souscriptions en format Excel natif de Megara.</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Extraction des données.</w:t>
            </w:r>
          </w:p>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5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5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5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CU17-1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anzqyu" w:id="118"/>
      <w:bookmarkEnd w:id="118"/>
      <w:r w:rsidDel="00000000" w:rsidR="00000000" w:rsidRPr="00000000">
        <w:rPr>
          <w:rFonts w:ascii="Calibri" w:cs="Calibri" w:eastAsia="Calibri" w:hAnsi="Calibri"/>
          <w:b w:val="1"/>
          <w:sz w:val="24"/>
          <w:szCs w:val="24"/>
          <w:rtl w:val="0"/>
        </w:rPr>
        <w:t xml:space="preserve">Cas d’utilisation 18 : Ratification ou non de l’annonce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simuler la ratification (ou non) de l’annonce suite à la réception du PV de ratification qui sera attaché à l’annonce.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5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5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indication que l’annonce est ratifiée.</w:t>
            </w:r>
          </w:p>
        </w:tc>
      </w:tr>
      <w:tr>
        <w:tc>
          <w:tcPr/>
          <w:p w:rsidR="00000000" w:rsidDel="00000000" w:rsidP="00000000" w:rsidRDefault="00000000" w:rsidRPr="00000000">
            <w:pPr>
              <w:pBdr/>
              <w:contextualSpacing w:val="0"/>
              <w:jc w:val="both"/>
              <w:rPr/>
            </w:pPr>
            <w:r w:rsidDel="00000000" w:rsidR="00000000" w:rsidRPr="00000000">
              <w:rPr>
                <w:rtl w:val="0"/>
              </w:rPr>
              <w:t xml:space="preserve">PRE- CU18-2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60"/>
        <w:bidiVisual w:val="0"/>
        <w:tblW w:w="910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7"/>
        <w:gridCol w:w="4386"/>
        <w:tblGridChange w:id="0">
          <w:tblGrid>
            <w:gridCol w:w="4717"/>
            <w:gridCol w:w="4386"/>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ratifie l’annonce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Une indication que l’annonce est ratifiée. Et un </w:t>
            </w:r>
            <w:r w:rsidDel="00000000" w:rsidR="00000000" w:rsidRPr="00000000">
              <w:rPr>
                <w:i w:val="1"/>
                <w:rtl w:val="0"/>
              </w:rPr>
              <w:t xml:space="preserve">Postage Comptable</w:t>
            </w:r>
            <w:r w:rsidDel="00000000" w:rsidR="00000000" w:rsidRPr="00000000">
              <w:rPr>
                <w:rtl w:val="0"/>
              </w:rPr>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ne ratifie pas l’annonce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Une indication que l’annonce est non ratifiée.</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6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6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Indiquer que l’annonce est ratifiée ou non.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CU18-2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l’annonce est ratifiée, un postage comptable est fait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090 000</w:t>
              <w:tab/>
              <w:t xml:space="preserve">Compte Emission</w:t>
              <w:tab/>
              <w:tab/>
              <w:t xml:space="preserve">avec la Quantité globale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310 000</w:t>
              <w:tab/>
              <w:t xml:space="preserve">Comptes de titres à appliquer</w:t>
              <w:tab/>
              <w:t xml:space="preserve">avec la Quantité globale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6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ERR-CU18-1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pta16n" w:id="119"/>
      <w:bookmarkEnd w:id="119"/>
      <w:r w:rsidDel="00000000" w:rsidR="00000000" w:rsidRPr="00000000">
        <w:rPr>
          <w:rFonts w:ascii="Calibri" w:cs="Calibri" w:eastAsia="Calibri" w:hAnsi="Calibri"/>
          <w:b w:val="1"/>
          <w:sz w:val="24"/>
          <w:szCs w:val="24"/>
          <w:rtl w:val="0"/>
        </w:rPr>
        <w:t xml:space="preserve">Cas d’utilisation 19 : Attribution des souscriptions à titre réductible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procéder à l’attribution des souscriptions à titre réductible d’une annonce d’augmentation de capital ratifiée.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Cette attribution est reçue de la part de l’émetteur. Elle sera chargée par un chargement Excel ou par une création manuelle de l’utilisateur.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6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ratifiée</w:t>
            </w:r>
          </w:p>
        </w:tc>
      </w:tr>
      <w:tr>
        <w:tc>
          <w:tcPr/>
          <w:p w:rsidR="00000000" w:rsidDel="00000000" w:rsidP="00000000" w:rsidRDefault="00000000" w:rsidRPr="00000000">
            <w:pPr>
              <w:pBdr/>
              <w:contextualSpacing w:val="0"/>
              <w:jc w:val="both"/>
              <w:rPr/>
            </w:pPr>
            <w:r w:rsidDel="00000000" w:rsidR="00000000" w:rsidRPr="00000000">
              <w:rPr>
                <w:rtl w:val="0"/>
              </w:rPr>
              <w:t xml:space="preserve">PRE-CU19-2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liste de souscripteurs est envoyée à l’émetteur.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6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L’attribution des quantités à titre réductible sont créés dans le system.</w:t>
            </w:r>
          </w:p>
        </w:tc>
      </w:tr>
      <w:tr>
        <w:tc>
          <w:tcPr/>
          <w:p w:rsidR="00000000" w:rsidDel="00000000" w:rsidP="00000000" w:rsidRDefault="00000000" w:rsidRPr="00000000">
            <w:pPr>
              <w:pBdr/>
              <w:contextualSpacing w:val="0"/>
              <w:jc w:val="both"/>
              <w:rPr/>
            </w:pPr>
            <w:r w:rsidDel="00000000" w:rsidR="00000000" w:rsidRPr="00000000">
              <w:rPr>
                <w:rtl w:val="0"/>
              </w:rPr>
              <w:t xml:space="preserve">PRE-CU19-2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quantités à titre réductible sont impactées dans les souscriptions enregistrées dans le system.</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66"/>
        <w:bidiVisual w:val="0"/>
        <w:tblW w:w="9136.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4"/>
        <w:gridCol w:w="4402"/>
        <w:tblGridChange w:id="0">
          <w:tblGrid>
            <w:gridCol w:w="4734"/>
            <w:gridCol w:w="4402"/>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vMerge w:val="restart"/>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charge le fichier d’attribution émetteur (le même fichier Excel de souscriptions)</w:t>
            </w:r>
          </w:p>
        </w:tc>
        <w:tc>
          <w:tcPr>
            <w:shd w:fill="ffffff"/>
          </w:tcPr>
          <w:p w:rsidR="00000000" w:rsidDel="00000000" w:rsidP="00000000" w:rsidRDefault="00000000" w:rsidRPr="00000000">
            <w:pPr>
              <w:pBdr/>
              <w:contextualSpacing w:val="0"/>
              <w:rPr>
                <w:rFonts w:ascii="Calibri" w:cs="Calibri" w:eastAsia="Calibri" w:hAnsi="Calibri"/>
              </w:rPr>
            </w:pPr>
            <w:r w:rsidDel="00000000" w:rsidR="00000000" w:rsidRPr="00000000">
              <w:rPr>
                <w:rFonts w:ascii="Calibri" w:cs="Calibri" w:eastAsia="Calibri" w:hAnsi="Calibri"/>
                <w:rtl w:val="0"/>
              </w:rPr>
              <w:t xml:space="preserve">Les attributions à titre réductible reçus de l’émetteur sont créées dans le système.</w:t>
            </w:r>
          </w:p>
          <w:p w:rsidR="00000000" w:rsidDel="00000000" w:rsidP="00000000" w:rsidRDefault="00000000" w:rsidRPr="00000000">
            <w:pPr>
              <w:pBdr/>
              <w:contextualSpacing w:val="0"/>
              <w:rPr>
                <w:rFonts w:ascii="Calibri" w:cs="Calibri" w:eastAsia="Calibri" w:hAnsi="Calibri"/>
              </w:rPr>
            </w:pPr>
            <w:r w:rsidDel="00000000" w:rsidR="00000000" w:rsidRPr="00000000">
              <w:rPr>
                <w:rtl w:val="0"/>
              </w:rPr>
            </w:r>
          </w:p>
        </w:tc>
      </w:tr>
      <w:tr>
        <w:trPr>
          <w:trHeight w:val="620" w:hRule="atLeast"/>
        </w:trPr>
        <w:tc>
          <w:tcPr>
            <w:vMerge w:val="continue"/>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vMerge w:val="restart"/>
            <w:shd w:fill="ffffff"/>
          </w:tcPr>
          <w:p w:rsidR="00000000" w:rsidDel="00000000" w:rsidP="00000000" w:rsidRDefault="00000000" w:rsidRPr="00000000">
            <w:pPr>
              <w:pBdr/>
              <w:contextualSpacing w:val="0"/>
              <w:rPr>
                <w:rFonts w:ascii="Calibri" w:cs="Calibri" w:eastAsia="Calibri" w:hAnsi="Calibri"/>
              </w:rPr>
            </w:pPr>
            <w:r w:rsidDel="00000000" w:rsidR="00000000" w:rsidRPr="00000000">
              <w:rPr>
                <w:rFonts w:ascii="Calibri" w:cs="Calibri" w:eastAsia="Calibri" w:hAnsi="Calibri"/>
                <w:rtl w:val="0"/>
              </w:rPr>
              <w:t xml:space="preserve">Impacter les quantités attribuées à titre réductible des souscriptions.</w:t>
            </w:r>
          </w:p>
          <w:p w:rsidR="00000000" w:rsidDel="00000000" w:rsidP="00000000" w:rsidRDefault="00000000" w:rsidRPr="00000000">
            <w:pPr>
              <w:pBdr/>
              <w:contextualSpacing w:val="0"/>
              <w:rPr>
                <w:rFonts w:ascii="Calibri" w:cs="Calibri" w:eastAsia="Calibri" w:hAnsi="Calibri"/>
              </w:rPr>
            </w:pPr>
            <w:r w:rsidDel="00000000" w:rsidR="00000000" w:rsidRPr="00000000">
              <w:rPr>
                <w:rFonts w:ascii="Calibri" w:cs="Calibri" w:eastAsia="Calibri" w:hAnsi="Calibri"/>
                <w:rtl w:val="0"/>
              </w:rPr>
              <w:t xml:space="preserve">Ces souscriptions sont reconnues à l’aide d’une référence générée par Megara pour chaque souscription, l’annonce, le dépositaire</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mis à jour manuellement les attributions.</w:t>
            </w:r>
          </w:p>
        </w:tc>
        <w:tc>
          <w:tcPr>
            <w:vMerge w:val="continue"/>
            <w:shd w:fill="ffffff"/>
          </w:tcPr>
          <w:p w:rsidR="00000000" w:rsidDel="00000000" w:rsidP="00000000" w:rsidRDefault="00000000" w:rsidRPr="00000000">
            <w:pPr>
              <w:pBdr/>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6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quantités non attribués seront des zéros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6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L’impact des souscriptions est fait automatiquement</w:t>
            </w:r>
          </w:p>
        </w:tc>
      </w:tr>
      <w:tr>
        <w:tc>
          <w:tcPr/>
          <w:p w:rsidR="00000000" w:rsidDel="00000000" w:rsidP="00000000" w:rsidRDefault="00000000" w:rsidRPr="00000000">
            <w:pPr>
              <w:pBdr/>
              <w:contextualSpacing w:val="0"/>
              <w:jc w:val="both"/>
              <w:rPr/>
            </w:pPr>
            <w:r w:rsidDel="00000000" w:rsidR="00000000" w:rsidRPr="00000000">
              <w:rPr>
                <w:rtl w:val="0"/>
              </w:rPr>
              <w:t xml:space="preserve">TRT- CU19-2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peut consulter les attributions tel que reçus par l’utilisateur.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6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CU19-1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En cas de non reconnaissance des attributions par la référence Megara, une alerte est affichée et l’utilisateur peut procéder à une attribution manuelle.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4ykbeg" w:id="120"/>
      <w:bookmarkEnd w:id="120"/>
      <w:r w:rsidDel="00000000" w:rsidR="00000000" w:rsidRPr="00000000">
        <w:rPr>
          <w:rFonts w:ascii="Calibri" w:cs="Calibri" w:eastAsia="Calibri" w:hAnsi="Calibri"/>
          <w:b w:val="1"/>
          <w:sz w:val="24"/>
          <w:szCs w:val="24"/>
          <w:rtl w:val="0"/>
        </w:rPr>
        <w:t xml:space="preserve">Cas d’utilisation 20 : Génération des attributions vers les dépositaires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d’extraire les souscriptions après attributions en format Excel natif Megara.</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fichier sera envoyé en dehors de Megara via email aux dépositaires selon leurs attributions.</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7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contextualSpacing w:val="0"/>
        <w:rPr/>
      </w:pPr>
      <w:r w:rsidDel="00000000" w:rsidR="00000000" w:rsidRPr="00000000">
        <w:rPr>
          <w:rtl w:val="0"/>
        </w:rPr>
      </w:r>
    </w:p>
    <w:tbl>
      <w:tblPr>
        <w:tblStyle w:val="Table27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72"/>
        <w:bidiVisual w:val="0"/>
        <w:tblW w:w="889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285"/>
        <w:tblGridChange w:id="0">
          <w:tblGrid>
            <w:gridCol w:w="4609"/>
            <w:gridCol w:w="4285"/>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Extraire les souscriptions en format Excel natif de Megara.</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Extraction des données.</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critères de recherche :</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Annonce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Dépositaire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Souscripteur</w:t>
            </w:r>
          </w:p>
        </w:tc>
      </w:tr>
    </w:tbl>
    <w:p w:rsidR="00000000" w:rsidDel="00000000" w:rsidP="00000000" w:rsidRDefault="00000000" w:rsidRPr="00000000">
      <w:pPr>
        <w:pBdr/>
        <w:spacing w:after="0" w:before="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7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7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7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CU20-1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oy7u29" w:id="121"/>
      <w:bookmarkEnd w:id="121"/>
      <w:r w:rsidDel="00000000" w:rsidR="00000000" w:rsidRPr="00000000">
        <w:rPr>
          <w:rFonts w:ascii="Calibri" w:cs="Calibri" w:eastAsia="Calibri" w:hAnsi="Calibri"/>
          <w:b w:val="1"/>
          <w:sz w:val="24"/>
          <w:szCs w:val="24"/>
          <w:rtl w:val="0"/>
        </w:rPr>
        <w:t xml:space="preserve">Cas d’utilisation 21 :Calcul des montants à restituer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calculer et constater la restitution espèce vers les dépositaires suite à une attribution de titre réductible d’une augmentation de capital.</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contextualSpacing w:val="0"/>
        <w:rPr/>
      </w:pPr>
      <w:r w:rsidDel="00000000" w:rsidR="00000000" w:rsidRPr="00000000">
        <w:rPr>
          <w:rtl w:val="0"/>
        </w:rPr>
      </w:r>
    </w:p>
    <w:tbl>
      <w:tblPr>
        <w:tblStyle w:val="Table27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Attributions reçus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7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montants à restituer sont calculés par dépositaire.</w:t>
            </w:r>
          </w:p>
        </w:tc>
      </w:tr>
      <w:tr>
        <w:tc>
          <w:tcPr/>
          <w:p w:rsidR="00000000" w:rsidDel="00000000" w:rsidP="00000000" w:rsidRDefault="00000000" w:rsidRPr="00000000">
            <w:pPr>
              <w:pBdr/>
              <w:contextualSpacing w:val="0"/>
              <w:jc w:val="both"/>
              <w:rPr/>
            </w:pPr>
            <w:r w:rsidDel="00000000" w:rsidR="00000000" w:rsidRPr="00000000">
              <w:rPr>
                <w:rtl w:val="0"/>
              </w:rPr>
              <w:t xml:space="preserve">PRE- CU21-2</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Un postage comptable espèce</w:t>
            </w:r>
            <w:r w:rsidDel="00000000" w:rsidR="00000000" w:rsidRPr="00000000">
              <w:rPr>
                <w:i w:val="1"/>
                <w:rtl w:val="0"/>
              </w:rPr>
              <w:t xml:space="preserve">.</w:t>
            </w:r>
            <w:r w:rsidDel="00000000" w:rsidR="00000000" w:rsidRPr="00000000">
              <w:rPr>
                <w:rtl w:val="0"/>
              </w:rPr>
              <w:t xml:space="preserve"> 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PRE- CU21-3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Génération du ticket de virement ou de CRO pour les dépositaires ayant un rôle client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78"/>
        <w:bidiVisual w:val="0"/>
        <w:tblW w:w="881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0"/>
        <w:gridCol w:w="4249"/>
        <w:tblGridChange w:id="0">
          <w:tblGrid>
            <w:gridCol w:w="4570"/>
            <w:gridCol w:w="4249"/>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des montants à restituer par annonce et par dépositaire</w:t>
            </w:r>
          </w:p>
        </w:tc>
        <w:tc>
          <w:tcPr>
            <w:shd w:fill="ffffff"/>
          </w:tcPr>
          <w:p w:rsidR="00000000" w:rsidDel="00000000" w:rsidP="00000000" w:rsidRDefault="00000000" w:rsidRPr="00000000">
            <w:pPr>
              <w:pBdr/>
              <w:spacing w:line="240" w:lineRule="auto"/>
              <w:contextualSpacing w:val="0"/>
              <w:rPr>
                <w:i w:val="1"/>
              </w:rPr>
            </w:pPr>
            <w:r w:rsidDel="00000000" w:rsidR="00000000" w:rsidRPr="00000000">
              <w:rPr>
                <w:i w:val="1"/>
                <w:rtl w:val="0"/>
              </w:rPr>
              <w:t xml:space="preserve">Les montants à restituer sont calculés par dépositaire et par souscripteur.</w:t>
            </w:r>
          </w:p>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i w:val="1"/>
                <w:rtl w:val="0"/>
              </w:rPr>
              <w:t xml:space="preserve">Un postage comptable espèce.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les restitutions des coupons via des franco.</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restitution espèce est géré hosr Megara.</w:t>
            </w:r>
          </w:p>
        </w:tc>
        <w:tc>
          <w:tcPr>
            <w:shd w:fill="ffffff"/>
          </w:tcPr>
          <w:p w:rsidR="00000000" w:rsidDel="00000000" w:rsidP="00000000" w:rsidRDefault="00000000" w:rsidRPr="00000000">
            <w:pPr>
              <w:pBdr/>
              <w:spacing w:line="240" w:lineRule="auto"/>
              <w:contextualSpacing w:val="0"/>
              <w:rPr>
                <w:i w:val="1"/>
              </w:rPr>
            </w:pPr>
            <w:r w:rsidDel="00000000" w:rsidR="00000000" w:rsidRPr="00000000">
              <w:rPr>
                <w:i w:val="1"/>
                <w:rtl w:val="0"/>
              </w:rPr>
              <w:t xml:space="preserve">Génération manuelle de ticket comptable de virement.</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7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formule de calcul des montants à restituer est noter dans la section service.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8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calcul se fait par souscripteur dans les lignes de souscriptions. La somme est calculée par dépositaire.</w:t>
            </w:r>
          </w:p>
        </w:tc>
      </w:tr>
      <w:tr>
        <w:tc>
          <w:tcPr/>
          <w:p w:rsidR="00000000" w:rsidDel="00000000" w:rsidP="00000000" w:rsidRDefault="00000000" w:rsidRPr="00000000">
            <w:pPr>
              <w:pBdr/>
              <w:contextualSpacing w:val="0"/>
              <w:jc w:val="both"/>
              <w:rPr/>
            </w:pPr>
            <w:r w:rsidDel="00000000" w:rsidR="00000000" w:rsidRPr="00000000">
              <w:rPr>
                <w:rtl w:val="0"/>
              </w:rPr>
              <w:t xml:space="preserve">TRT- CU21-2</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Postage comptable</w:t>
            </w:r>
            <w:r w:rsidDel="00000000" w:rsidR="00000000" w:rsidRPr="00000000">
              <w:rPr>
                <w:i w:val="1"/>
                <w:rtl w:val="0"/>
              </w:rPr>
              <w:t xml:space="preserve"> espèce.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 CU21-3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Génération manuelle de ticket de virement ou CRO si le compte cash est géré par AWB.</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8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43i4a2" w:id="122"/>
      <w:bookmarkEnd w:id="122"/>
      <w:r w:rsidDel="00000000" w:rsidR="00000000" w:rsidRPr="00000000">
        <w:rPr>
          <w:rFonts w:ascii="Calibri" w:cs="Calibri" w:eastAsia="Calibri" w:hAnsi="Calibri"/>
          <w:b w:val="1"/>
          <w:sz w:val="24"/>
          <w:szCs w:val="24"/>
          <w:rtl w:val="0"/>
        </w:rPr>
        <w:t xml:space="preserve">Cas d’utilisation 22: Distribution du Titre vers les dépositaires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lancer le calcul de la quantité des titres à verser aux dépositaires suite à une 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Le calcul peut se baser, selon la nature de l’annonce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les quantités des RCQ (ou titre) reçu des dépositaires </w:t>
      </w:r>
    </w:p>
    <w:p w:rsidR="00000000" w:rsidDel="00000000" w:rsidP="00000000" w:rsidRDefault="00000000" w:rsidRPr="00000000">
      <w:pPr>
        <w:numPr>
          <w:ilvl w:val="0"/>
          <w:numId w:val="12"/>
        </w:numPr>
        <w:pBdr/>
        <w:spacing w:after="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la base des attributions et titres réductibles et quantités demandés à titre irréductibles pour une augmentation de capital.</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8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L’exercice des coupons Dépositaire est reçu</w:t>
            </w:r>
          </w:p>
        </w:tc>
      </w:tr>
      <w:tr>
        <w:tc>
          <w:tcPr/>
          <w:p w:rsidR="00000000" w:rsidDel="00000000" w:rsidP="00000000" w:rsidRDefault="00000000" w:rsidRPr="00000000">
            <w:pPr>
              <w:pBdr/>
              <w:contextualSpacing w:val="0"/>
              <w:jc w:val="both"/>
              <w:rPr/>
            </w:pPr>
            <w:r w:rsidDel="00000000" w:rsidR="00000000" w:rsidRPr="00000000">
              <w:rPr>
                <w:rtl w:val="0"/>
              </w:rPr>
              <w:t xml:space="preserve">PRE- CU22-2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L’attribution de l’émetteur des titres demandés à titre réductible reçu</w:t>
            </w:r>
          </w:p>
        </w:tc>
      </w:tr>
      <w:tr>
        <w:tc>
          <w:tcPr/>
          <w:p w:rsidR="00000000" w:rsidDel="00000000" w:rsidP="00000000" w:rsidRDefault="00000000" w:rsidRPr="00000000">
            <w:pPr>
              <w:pBdr/>
              <w:contextualSpacing w:val="0"/>
              <w:jc w:val="both"/>
              <w:rPr/>
            </w:pPr>
            <w:r w:rsidDel="00000000" w:rsidR="00000000" w:rsidRPr="00000000">
              <w:rPr>
                <w:rtl w:val="0"/>
              </w:rPr>
              <w:t xml:space="preserve">PRE- CU22-3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métier est égale à la date de paiement -1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8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rPr>
          <w:trHeight w:val="360" w:hRule="atLeast"/>
        </w:trPr>
        <w:tc>
          <w:tcPr/>
          <w:p w:rsidR="00000000" w:rsidDel="00000000" w:rsidP="00000000" w:rsidRDefault="00000000" w:rsidRPr="00000000">
            <w:pPr>
              <w:pBdr/>
              <w:contextualSpacing w:val="0"/>
              <w:jc w:val="both"/>
              <w:rPr/>
            </w:pPr>
            <w:r w:rsidDel="00000000" w:rsidR="00000000" w:rsidRPr="00000000">
              <w:rPr>
                <w:rtl w:val="0"/>
              </w:rPr>
              <w:t xml:space="preserve">PRE- CU22-1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quantité à verser aux dépositaires est calculée</w:t>
            </w:r>
          </w:p>
        </w:tc>
      </w:tr>
      <w:tr>
        <w:tc>
          <w:tcPr/>
          <w:p w:rsidR="00000000" w:rsidDel="00000000" w:rsidP="00000000" w:rsidRDefault="00000000" w:rsidRPr="00000000">
            <w:pPr>
              <w:pBdr/>
              <w:contextualSpacing w:val="0"/>
              <w:jc w:val="both"/>
              <w:rPr/>
            </w:pPr>
            <w:r w:rsidDel="00000000" w:rsidR="00000000" w:rsidRPr="00000000">
              <w:rPr>
                <w:rtl w:val="0"/>
              </w:rPr>
              <w:t xml:space="preserve">PRE- CU22-2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de comptabilité titre</w:t>
            </w:r>
          </w:p>
        </w:tc>
      </w:tr>
      <w:tr>
        <w:tc>
          <w:tcPr/>
          <w:p w:rsidR="00000000" w:rsidDel="00000000" w:rsidP="00000000" w:rsidRDefault="00000000" w:rsidRPr="00000000">
            <w:pPr>
              <w:pBdr/>
              <w:contextualSpacing w:val="0"/>
              <w:jc w:val="both"/>
              <w:rPr/>
            </w:pPr>
            <w:r w:rsidDel="00000000" w:rsidR="00000000" w:rsidRPr="00000000">
              <w:rPr>
                <w:rtl w:val="0"/>
              </w:rPr>
              <w:t xml:space="preserve">PRE- CU22-3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Impact des avoirs dépositaires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84"/>
        <w:bidiVisual w:val="0"/>
        <w:tblW w:w="919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4"/>
        <w:gridCol w:w="4430"/>
        <w:tblGridChange w:id="0">
          <w:tblGrid>
            <w:gridCol w:w="4764"/>
            <w:gridCol w:w="4430"/>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vMerge w:val="restart"/>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t xml:space="preserve">L’utilisateur lance le calcul de la quantité des titres à verser aux dépositaires par annonce</w:t>
            </w: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t xml:space="preserve">La quantité à verser aux dépositaires est calculée</w:t>
            </w:r>
            <w:r w:rsidDel="00000000" w:rsidR="00000000" w:rsidRPr="00000000">
              <w:rPr>
                <w:rtl w:val="0"/>
              </w:rPr>
            </w:r>
          </w:p>
        </w:tc>
      </w:tr>
      <w:tr>
        <w:trPr>
          <w:trHeight w:val="240" w:hRule="atLeast"/>
        </w:trPr>
        <w:tc>
          <w:tcPr>
            <w:vMerge w:val="continue"/>
            <w:shd w:fill="ffffff"/>
          </w:tcPr>
          <w:p w:rsidR="00000000" w:rsidDel="00000000" w:rsidP="00000000" w:rsidRDefault="00000000" w:rsidRPr="00000000">
            <w:pPr>
              <w:pBdr/>
              <w:spacing w:line="240" w:lineRule="auto"/>
              <w:contextualSpacing w:val="0"/>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Postage de comptabilité titre</w:t>
            </w:r>
          </w:p>
        </w:tc>
      </w:tr>
      <w:tr>
        <w:trPr>
          <w:trHeight w:val="240" w:hRule="atLeast"/>
        </w:trPr>
        <w:tc>
          <w:tcPr>
            <w:vMerge w:val="continue"/>
            <w:shd w:fill="ffffff"/>
          </w:tcPr>
          <w:p w:rsidR="00000000" w:rsidDel="00000000" w:rsidP="00000000" w:rsidRDefault="00000000" w:rsidRPr="00000000">
            <w:pPr>
              <w:pBdr/>
              <w:spacing w:line="240" w:lineRule="auto"/>
              <w:contextualSpacing w:val="0"/>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Impact des avoirs dépositaires</w:t>
            </w:r>
          </w:p>
        </w:tc>
      </w:tr>
      <w:tr>
        <w:trPr>
          <w:trHeight w:val="240" w:hRule="atLeast"/>
        </w:trPr>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L’utilisateur lance les transferts franco</w:t>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Des Opérations de transferts franco sont initiées pour distribuer les titres vers les confrères.</w:t>
            </w:r>
          </w:p>
        </w:tc>
      </w:tr>
    </w:tbl>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8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RG-CU22-1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métier = Date de paiement annonce -1 pour les dépositaires autres que AWB</w:t>
            </w:r>
          </w:p>
        </w:tc>
      </w:tr>
      <w:tr>
        <w:tc>
          <w:tcPr/>
          <w:p w:rsidR="00000000" w:rsidDel="00000000" w:rsidP="00000000" w:rsidRDefault="00000000" w:rsidRPr="00000000">
            <w:pPr>
              <w:pBdr/>
              <w:contextualSpacing w:val="0"/>
              <w:jc w:val="both"/>
              <w:rPr/>
            </w:pPr>
            <w:r w:rsidDel="00000000" w:rsidR="00000000" w:rsidRPr="00000000">
              <w:rPr>
                <w:rtl w:val="0"/>
              </w:rPr>
              <w:t xml:space="preserve">RG-CU22-2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métier = Date de paiement annonce pour AWB</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8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quantité est calculée selon l’annonce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Quantité = Quantité demandée à titre irréductible + Quantité attribuée à titre réductible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Quantité = (Quantité des coupons  / Parité de sortie)* Parité d’entrée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 CU22-2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Comptabilité  titre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310 000</w:t>
              <w:tab/>
              <w:t xml:space="preserve">Comptes de titres à appliquer</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Débit : 311 000</w:t>
              <w:tab/>
              <w:t xml:space="preserve">Compte technique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Crédit : 121 000</w:t>
              <w:tab/>
              <w:t xml:space="preserve">Comptes individuels de titres disponibles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 CU22-3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Impact des avoirs dépositaires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Titre en sortie : 113 1 31 0 000 : Compte centralisateur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Titre en entrée : XXX 1 12 1 000 : Compte dépositaire chez Maroclear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8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ERR-CU22-1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Alerte est affichée le jour paiement -1 pour les dépositaires autres que AWB.</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Alerte le jour de paiement pour AWB.</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j8sehv" w:id="123"/>
      <w:bookmarkEnd w:id="123"/>
      <w:r w:rsidDel="00000000" w:rsidR="00000000" w:rsidRPr="00000000">
        <w:rPr>
          <w:rFonts w:ascii="Calibri" w:cs="Calibri" w:eastAsia="Calibri" w:hAnsi="Calibri"/>
          <w:b w:val="1"/>
          <w:sz w:val="24"/>
          <w:szCs w:val="24"/>
          <w:rtl w:val="0"/>
        </w:rPr>
        <w:t xml:space="preserve">Cas d’utilisation 23: Distribution de l’espèce vers les dépositaires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calculer les montants à verser aux dépositaires suite à une annonce (paiement de dividende …)</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8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L’exercice des coupons Dépositaire est reçu</w:t>
            </w:r>
          </w:p>
        </w:tc>
      </w:tr>
      <w:tr>
        <w:tc>
          <w:tcPr/>
          <w:p w:rsidR="00000000" w:rsidDel="00000000" w:rsidP="00000000" w:rsidRDefault="00000000" w:rsidRPr="00000000">
            <w:pPr>
              <w:pBdr/>
              <w:contextualSpacing w:val="0"/>
              <w:jc w:val="both"/>
              <w:rPr/>
            </w:pPr>
            <w:r w:rsidDel="00000000" w:rsidR="00000000" w:rsidRPr="00000000">
              <w:rPr>
                <w:rtl w:val="0"/>
              </w:rPr>
              <w:t xml:space="preserve">PRE-CU23-2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métier est égale à la date de paiement -1</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8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montant à verser aux dépositaires est calculé</w:t>
            </w:r>
          </w:p>
        </w:tc>
      </w:tr>
      <w:tr>
        <w:tc>
          <w:tcPr/>
          <w:p w:rsidR="00000000" w:rsidDel="00000000" w:rsidP="00000000" w:rsidRDefault="00000000" w:rsidRPr="00000000">
            <w:pPr>
              <w:pBdr/>
              <w:contextualSpacing w:val="0"/>
              <w:jc w:val="both"/>
              <w:rPr/>
            </w:pPr>
            <w:r w:rsidDel="00000000" w:rsidR="00000000" w:rsidRPr="00000000">
              <w:rPr>
                <w:rtl w:val="0"/>
              </w:rPr>
              <w:t xml:space="preserve">PRE-CU23-2</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Postage de comptabilité espèce</w:t>
            </w:r>
            <w:r w:rsidDel="00000000" w:rsidR="00000000" w:rsidRPr="00000000">
              <w:rPr>
                <w:i w:val="1"/>
                <w:rtl w:val="0"/>
              </w:rPr>
              <w:t xml:space="preserv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PRE-CU23-2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CRO est généré pour les dépositaires clients d’AWB ou un ticket SRBM est généré pour le virement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90"/>
        <w:bidiVisual w:val="0"/>
        <w:tblW w:w="890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4"/>
        <w:gridCol w:w="4290"/>
        <w:tblGridChange w:id="0">
          <w:tblGrid>
            <w:gridCol w:w="4614"/>
            <w:gridCol w:w="4290"/>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vMerge w:val="restart"/>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t xml:space="preserve">L’utilisateur lance le calcul du montant à verser aux dépositaires par annonce</w:t>
            </w: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t xml:space="preserve">Le paiement espèce à verser aux dépositaires est calculé</w:t>
            </w:r>
            <w:r w:rsidDel="00000000" w:rsidR="00000000" w:rsidRPr="00000000">
              <w:rPr>
                <w:rtl w:val="0"/>
              </w:rPr>
            </w:r>
          </w:p>
        </w:tc>
      </w:tr>
      <w:tr>
        <w:trPr>
          <w:trHeight w:val="260" w:hRule="atLeast"/>
        </w:trPr>
        <w:tc>
          <w:tcPr>
            <w:vMerge w:val="continue"/>
            <w:shd w:fill="ffffff"/>
          </w:tcPr>
          <w:p w:rsidR="00000000" w:rsidDel="00000000" w:rsidP="00000000" w:rsidRDefault="00000000" w:rsidRPr="00000000">
            <w:pPr>
              <w:pBdr/>
              <w:spacing w:line="240" w:lineRule="auto"/>
              <w:contextualSpacing w:val="0"/>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Postage de comptabilité espèce</w:t>
            </w:r>
          </w:p>
        </w:tc>
      </w:tr>
      <w:tr>
        <w:trPr>
          <w:trHeight w:val="260" w:hRule="atLeast"/>
        </w:trPr>
        <w:tc>
          <w:tcPr>
            <w:vMerge w:val="continue"/>
            <w:shd w:fill="ffffff"/>
          </w:tcPr>
          <w:p w:rsidR="00000000" w:rsidDel="00000000" w:rsidP="00000000" w:rsidRDefault="00000000" w:rsidRPr="00000000">
            <w:pPr>
              <w:pBdr/>
              <w:spacing w:line="240" w:lineRule="auto"/>
              <w:contextualSpacing w:val="0"/>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Génération d’un </w:t>
            </w:r>
            <w:r w:rsidDel="00000000" w:rsidR="00000000" w:rsidRPr="00000000">
              <w:rPr>
                <w:i w:val="1"/>
                <w:rtl w:val="0"/>
              </w:rPr>
              <w:t xml:space="preserve">CRO</w:t>
            </w:r>
            <w:r w:rsidDel="00000000" w:rsidR="00000000" w:rsidRPr="00000000">
              <w:rPr>
                <w:rtl w:val="0"/>
              </w:rPr>
            </w:r>
          </w:p>
        </w:tc>
      </w:tr>
      <w:tr>
        <w:trPr>
          <w:trHeight w:val="260" w:hRule="atLeast"/>
        </w:trPr>
        <w:tc>
          <w:tcPr>
            <w:vMerge w:val="continue"/>
            <w:shd w:fill="ffffff"/>
          </w:tcPr>
          <w:p w:rsidR="00000000" w:rsidDel="00000000" w:rsidP="00000000" w:rsidRDefault="00000000" w:rsidRPr="00000000">
            <w:pPr>
              <w:pBdr/>
              <w:spacing w:line="240" w:lineRule="auto"/>
              <w:contextualSpacing w:val="0"/>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pPr>
            <w:r w:rsidDel="00000000" w:rsidR="00000000" w:rsidRPr="00000000">
              <w:rPr>
                <w:rtl w:val="0"/>
              </w:rPr>
              <w:t xml:space="preserve">Génération du ticket comptable </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9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RG-CU23-1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métier = Date de paiement annonce -1 pour les dépositaires autres que AWB</w:t>
            </w:r>
          </w:p>
        </w:tc>
      </w:tr>
      <w:tr>
        <w:tc>
          <w:tcPr/>
          <w:p w:rsidR="00000000" w:rsidDel="00000000" w:rsidP="00000000" w:rsidRDefault="00000000" w:rsidRPr="00000000">
            <w:pPr>
              <w:pBdr/>
              <w:contextualSpacing w:val="0"/>
              <w:jc w:val="both"/>
              <w:rPr/>
            </w:pPr>
            <w:r w:rsidDel="00000000" w:rsidR="00000000" w:rsidRPr="00000000">
              <w:rPr>
                <w:rtl w:val="0"/>
              </w:rPr>
              <w:t xml:space="preserve">RG-CU23-2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Date métier = Date de paiement annonce pour AWB</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9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TRT-CU23-1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montant d’espèce est calculé selon l’annonce .</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Service : Calcul des montants à verser aux dépositaires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TRT-CU23-2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Comptabilité  espèce : le détail de la comptabilité espèce sera traité dans les ateliers comptabilités</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r>
        <w:tc>
          <w:tcPr/>
          <w:p w:rsidR="00000000" w:rsidDel="00000000" w:rsidP="00000000" w:rsidRDefault="00000000" w:rsidRPr="00000000">
            <w:pPr>
              <w:pBdr/>
              <w:contextualSpacing w:val="0"/>
              <w:jc w:val="both"/>
              <w:rPr/>
            </w:pPr>
            <w:r w:rsidDel="00000000" w:rsidR="00000000" w:rsidRPr="00000000">
              <w:rPr>
                <w:rtl w:val="0"/>
              </w:rPr>
              <w:t xml:space="preserve">TRT-CU23-3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Génération du ticket comptable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9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ERR-CU23 -1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Alerte est affichée le jour paiement -1 pour les dépositaires autres que AWB.</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Alerte le jour de paiement pour AWB.</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38fx5o" w:id="124"/>
      <w:bookmarkEnd w:id="124"/>
      <w:r w:rsidDel="00000000" w:rsidR="00000000" w:rsidRPr="00000000">
        <w:rPr>
          <w:rFonts w:ascii="Calibri" w:cs="Calibri" w:eastAsia="Calibri" w:hAnsi="Calibri"/>
          <w:b w:val="1"/>
          <w:sz w:val="24"/>
          <w:szCs w:val="24"/>
          <w:rtl w:val="0"/>
        </w:rPr>
        <w:t xml:space="preserve">Cas d’utilisation 24: Clôturer une 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clôturer une 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Cette étape est sujette à validation.</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9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29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Clôture en attende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296"/>
        <w:bidiVisual w:val="0"/>
        <w:tblW w:w="911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4394"/>
        <w:tblGridChange w:id="0">
          <w:tblGrid>
            <w:gridCol w:w="4725"/>
            <w:gridCol w:w="4394"/>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(simple) clôture l’annonce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i w:val="1"/>
                <w:rtl w:val="0"/>
              </w:rPr>
              <w:t xml:space="preserve">L’étape de clôture est en attende de validation.</w:t>
            </w: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29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CU24-1</w:t>
            </w:r>
          </w:p>
        </w:tc>
        <w:tc>
          <w:tcPr/>
          <w:p w:rsidR="00000000" w:rsidDel="00000000" w:rsidP="00000000" w:rsidRDefault="00000000" w:rsidRPr="00000000">
            <w:pPr>
              <w:pBdr/>
              <w:contextualSpacing w:val="0"/>
              <w:rPr/>
            </w:pPr>
            <w:r w:rsidDel="00000000" w:rsidR="00000000" w:rsidRPr="00000000">
              <w:rPr>
                <w:rtl w:val="0"/>
              </w:rPr>
              <w:t xml:space="preserve">L’annonce peut être clôturée même si elle n’est pas totalement payée.</w:t>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29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validation est requise.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29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idq7dh" w:id="125"/>
      <w:bookmarkEnd w:id="125"/>
      <w:r w:rsidDel="00000000" w:rsidR="00000000" w:rsidRPr="00000000">
        <w:rPr>
          <w:rFonts w:ascii="Calibri" w:cs="Calibri" w:eastAsia="Calibri" w:hAnsi="Calibri"/>
          <w:b w:val="1"/>
          <w:sz w:val="24"/>
          <w:szCs w:val="24"/>
          <w:rtl w:val="0"/>
        </w:rPr>
        <w:t xml:space="preserve">Cas d’utilisation 25: Valider la clôture d’une annonce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(validateur) de valider la clôture d’une 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0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utilisateur simple a clôturé l’annonce. Cette clôture est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0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Annonce clôturée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02"/>
        <w:bidiVisual w:val="0"/>
        <w:tblW w:w="878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4235"/>
        <w:tblGridChange w:id="0">
          <w:tblGrid>
            <w:gridCol w:w="4554"/>
            <w:gridCol w:w="4235"/>
          </w:tblGrid>
        </w:tblGridChange>
      </w:tblGrid>
      <w:tr>
        <w:trPr>
          <w:trHeight w:val="30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(validateur) valide la clôture de l’annonce.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Annonce clôturée</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0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0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action n’est permise sur une annonce clôturée sauf consultation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0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2ddq1a" w:id="126"/>
      <w:bookmarkEnd w:id="126"/>
      <w:r w:rsidDel="00000000" w:rsidR="00000000" w:rsidRPr="00000000">
        <w:rPr>
          <w:rFonts w:ascii="Calibri" w:cs="Calibri" w:eastAsia="Calibri" w:hAnsi="Calibri"/>
          <w:b w:val="1"/>
          <w:sz w:val="24"/>
          <w:szCs w:val="24"/>
          <w:rtl w:val="0"/>
        </w:rPr>
        <w:t xml:space="preserve">Cas d’utilisation 26: Génération du rapport : état fiscal</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l’Etat fiscal par annonce.</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0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paiements des dépositaires reçus par RCQ ou manuellement sont mise à jour pour tenir en compte de la ségrégation : Client physique ou morale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0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08"/>
        <w:bidiVisual w:val="0"/>
        <w:tblW w:w="8897.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0"/>
        <w:gridCol w:w="4287"/>
        <w:tblGridChange w:id="0">
          <w:tblGrid>
            <w:gridCol w:w="4610"/>
            <w:gridCol w:w="4287"/>
          </w:tblGrid>
        </w:tblGridChange>
      </w:tblGrid>
      <w:tr>
        <w:trPr>
          <w:trHeight w:val="52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52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génération du rapport par annonce.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rapport est généré en format PDF.</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0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rapport est généré par annonce.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1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bookmarkStart w:colFirst="0" w:colLast="0" w:name="_2hio093" w:id="127"/>
            <w:bookmarkEnd w:id="127"/>
            <w:r w:rsidDel="00000000" w:rsidR="00000000" w:rsidRPr="00000000">
              <w:rPr>
                <w:rFonts w:ascii="Calibri" w:cs="Calibri" w:eastAsia="Calibri" w:hAnsi="Calibri"/>
                <w:b w:val="0"/>
                <w:i w:val="0"/>
                <w:sz w:val="20"/>
                <w:szCs w:val="20"/>
                <w:rtl w:val="0"/>
              </w:rPr>
              <w:t xml:space="preserve">Le Rapport affiche les lignes par dépositaires et un paragraphe dédié à la TPA versé par AWB pour ses clients. (Merci de se référer au canevas </w:t>
            </w:r>
            <w:r w:rsidDel="00000000" w:rsidR="00000000" w:rsidRPr="00000000">
              <w:rPr>
                <w:rFonts w:ascii="Calibri" w:cs="Calibri" w:eastAsia="Calibri" w:hAnsi="Calibri"/>
                <w:b w:val="0"/>
                <w:i w:val="0"/>
                <w:color w:val="0000ff"/>
                <w:sz w:val="20"/>
                <w:szCs w:val="20"/>
                <w:u w:val="single"/>
                <w:rtl w:val="0"/>
              </w:rPr>
              <w:t xml:space="preserve">Etat Fiscal</w:t>
            </w:r>
            <w:r w:rsidDel="00000000" w:rsidR="00000000" w:rsidRPr="00000000">
              <w:rPr>
                <w:rFonts w:ascii="Calibri" w:cs="Calibri" w:eastAsia="Calibri" w:hAnsi="Calibri"/>
                <w:b w:val="0"/>
                <w:i w:val="0"/>
                <w:sz w:val="20"/>
                <w:szCs w:val="20"/>
                <w:rtl w:val="0"/>
              </w:rPr>
              <w:t xml:space="preserv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1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wnyagw" w:id="128"/>
      <w:bookmarkEnd w:id="128"/>
      <w:r w:rsidDel="00000000" w:rsidR="00000000" w:rsidRPr="00000000">
        <w:rPr>
          <w:rFonts w:ascii="Calibri" w:cs="Calibri" w:eastAsia="Calibri" w:hAnsi="Calibri"/>
          <w:b w:val="1"/>
          <w:sz w:val="26"/>
          <w:szCs w:val="26"/>
          <w:rtl w:val="0"/>
        </w:rPr>
        <w:t xml:space="preserve">Description des écrans : Centralisation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écrans ne sont pas définis dans ce document.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de navigation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Décrire l’enchaînement des écrans.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mc:AlternateContent>
          <mc:Choice Requires="wpg">
            <w:drawing>
              <wp:inline distB="0" distT="0" distL="114300" distR="114300">
                <wp:extent cx="4000500" cy="2171700"/>
                <wp:effectExtent b="0" l="0" r="0" t="0"/>
                <wp:docPr id="82" name=""/>
                <a:graphic>
                  <a:graphicData uri="http://schemas.microsoft.com/office/word/2010/wordprocessingGroup">
                    <wpg:wgp>
                      <wpg:cNvGrpSpPr/>
                      <wpg:grpSpPr>
                        <a:xfrm>
                          <a:off x="3343210" y="2688117"/>
                          <a:ext cx="4000500" cy="2171700"/>
                          <a:chOff x="3343210" y="2688117"/>
                          <a:chExt cx="4005578" cy="2183763"/>
                        </a:xfrm>
                      </wpg:grpSpPr>
                      <wpg:grpSp>
                        <wpg:cNvGrpSpPr/>
                        <wpg:grpSpPr>
                          <a:xfrm>
                            <a:off x="3343210" y="2688117"/>
                            <a:ext cx="4005578" cy="2183763"/>
                            <a:chOff x="0" y="0"/>
                            <a:chExt cx="4005578" cy="2183763"/>
                          </a:xfrm>
                        </wpg:grpSpPr>
                        <wps:wsp>
                          <wps:cNvSpPr/>
                          <wps:cNvPr id="3" name="Shape 3"/>
                          <wps:spPr>
                            <a:xfrm>
                              <a:off x="0" y="0"/>
                              <a:ext cx="4005575" cy="218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29" name="Shape 29"/>
                          <wps:spPr>
                            <a:xfrm>
                              <a:off x="1406604" y="839908"/>
                              <a:ext cx="1246318"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Recherche client</w:t>
                                </w:r>
                              </w:p>
                            </w:txbxContent>
                          </wps:txbx>
                          <wps:bodyPr anchorCtr="0" anchor="t" bIns="38100" lIns="88900" rIns="88900" tIns="38100"/>
                        </wps:wsp>
                        <wps:wsp>
                          <wps:cNvSpPr/>
                          <wps:cNvPr id="30" name="Shape 30"/>
                          <wps:spPr>
                            <a:xfrm flipH="1">
                              <a:off x="914018" y="671927"/>
                              <a:ext cx="750606" cy="503945"/>
                            </a:xfrm>
                            <a:prstGeom prst="straightConnector1">
                              <a:avLst/>
                            </a:prstGeom>
                            <a:solidFill>
                              <a:srgbClr val="FFFFFF"/>
                            </a:solidFill>
                            <a:ln cap="flat" cmpd="sng" w="12700">
                              <a:solidFill>
                                <a:srgbClr val="000000"/>
                              </a:solidFill>
                              <a:prstDash val="solid"/>
                              <a:round/>
                              <a:headEnd len="med" w="med" type="none"/>
                              <a:tailEnd len="lg" w="lg" type="triangle"/>
                            </a:ln>
                          </wps:spPr>
                          <wps:bodyPr anchorCtr="0" anchor="ctr" bIns="91425" lIns="91425" rIns="91425" tIns="91425"/>
                        </wps:wsp>
                        <wps:wsp>
                          <wps:cNvSpPr/>
                          <wps:cNvPr id="31" name="Shape 31"/>
                          <wps:spPr>
                            <a:xfrm>
                              <a:off x="2391775" y="671927"/>
                              <a:ext cx="656780" cy="503945"/>
                            </a:xfrm>
                            <a:prstGeom prst="straightConnector1">
                              <a:avLst/>
                            </a:prstGeom>
                            <a:solidFill>
                              <a:srgbClr val="FFFFFF"/>
                            </a:solidFill>
                            <a:ln cap="flat" cmpd="sng" w="12700">
                              <a:solidFill>
                                <a:srgbClr val="000000"/>
                              </a:solidFill>
                              <a:prstDash val="solid"/>
                              <a:round/>
                              <a:headEnd len="med" w="med" type="none"/>
                              <a:tailEnd len="lg" w="lg" type="triangle"/>
                            </a:ln>
                          </wps:spPr>
                          <wps:bodyPr anchorCtr="0" anchor="ctr" bIns="91425" lIns="91425" rIns="91425" tIns="91425"/>
                        </wps:wsp>
                        <wpg:grpSp>
                          <wpg:cNvGrpSpPr/>
                          <wpg:grpSpPr>
                            <a:xfrm>
                              <a:off x="0" y="1805804"/>
                              <a:ext cx="1246318" cy="377959"/>
                              <a:chOff x="0" y="797912"/>
                              <a:chExt cx="1246318" cy="377959"/>
                            </a:xfrm>
                          </wpg:grpSpPr>
                          <wps:wsp>
                            <wps:cNvSpPr/>
                            <wps:cNvPr id="33" name="Shape 33"/>
                            <wps:spPr>
                              <a:xfrm>
                                <a:off x="921055" y="801645"/>
                                <a:ext cx="157940"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rIns="88900" tIns="38100"/>
                          </wps:wsp>
                          <wps:wsp>
                            <wps:cNvSpPr/>
                            <wps:cNvPr id="34" name="Shape 34"/>
                            <wps:spPr>
                              <a:xfrm>
                                <a:off x="921055" y="801645"/>
                                <a:ext cx="157940"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rIns="88900" tIns="38100"/>
                          </wps:wsp>
                          <wps:wsp>
                            <wps:cNvSpPr/>
                            <wps:cNvPr id="35" name="Shape 35"/>
                            <wps:spPr>
                              <a:xfrm>
                                <a:off x="0" y="797912"/>
                                <a:ext cx="1246318" cy="37795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Tableau de bord – Particulier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38100" lIns="88900" rIns="88900" tIns="38100"/>
                          </wps:wsp>
                        </wpg:grpSp>
                        <wps:wsp>
                          <wps:cNvSpPr/>
                          <wps:cNvPr id="36" name="Shape 36"/>
                          <wps:spPr>
                            <a:xfrm>
                              <a:off x="2759259" y="1777807"/>
                              <a:ext cx="1246318" cy="37795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Tableau de bord - Professionnel</w:t>
                                </w:r>
                              </w:p>
                            </w:txbxContent>
                          </wps:txbx>
                          <wps:bodyPr anchorCtr="0" anchor="t" bIns="38100" lIns="88900" rIns="88900" tIns="38100"/>
                        </wps:wsp>
                      </wpg:grpSp>
                    </wpg:wgp>
                  </a:graphicData>
                </a:graphic>
              </wp:inline>
            </w:drawing>
          </mc:Choice>
          <mc:Fallback>
            <w:drawing>
              <wp:inline distB="0" distT="0" distL="114300" distR="114300">
                <wp:extent cx="4000500" cy="2171700"/>
                <wp:effectExtent b="0" l="0" r="0" t="0"/>
                <wp:docPr id="82" name="image154.png"/>
                <a:graphic>
                  <a:graphicData uri="http://schemas.openxmlformats.org/drawingml/2006/picture">
                    <pic:pic>
                      <pic:nvPicPr>
                        <pic:cNvPr id="0" name="image154.png"/>
                        <pic:cNvPicPr preferRelativeResize="0"/>
                      </pic:nvPicPr>
                      <pic:blipFill>
                        <a:blip r:embed="rId99"/>
                        <a:srcRect/>
                        <a:stretch>
                          <a:fillRect/>
                        </a:stretch>
                      </pic:blipFill>
                      <pic:spPr>
                        <a:xfrm>
                          <a:off x="0" y="0"/>
                          <a:ext cx="4000500" cy="217170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6122" cy="735387"/>
            <wp:effectExtent b="0" l="0" r="0" t="0"/>
            <wp:wrapSquare wrapText="bothSides" distB="0" distT="0" distL="114300" distR="114300"/>
            <wp:docPr id="53" name="image109.png"/>
            <a:graphic>
              <a:graphicData uri="http://schemas.openxmlformats.org/drawingml/2006/picture">
                <pic:pic>
                  <pic:nvPicPr>
                    <pic:cNvPr id="0" name="image109.png"/>
                    <pic:cNvPicPr preferRelativeResize="0"/>
                  </pic:nvPicPr>
                  <pic:blipFill>
                    <a:blip r:embed="rId100"/>
                    <a:srcRect b="0" l="0" r="0" t="0"/>
                    <a:stretch>
                      <a:fillRect/>
                    </a:stretch>
                  </pic:blipFill>
                  <pic:spPr>
                    <a:xfrm>
                      <a:off x="0" y="0"/>
                      <a:ext cx="616122" cy="735387"/>
                    </a:xfrm>
                    <a:prstGeom prst="rect"/>
                    <a:ln/>
                  </pic:spPr>
                </pic:pic>
              </a:graphicData>
            </a:graphic>
          </wp:anchor>
        </w:drawing>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6122" cy="735387"/>
            <wp:effectExtent b="0" l="0" r="0" t="0"/>
            <wp:wrapSquare wrapText="bothSides" distB="0" distT="0" distL="114300" distR="114300"/>
            <wp:docPr id="54" name="image110.png"/>
            <a:graphic>
              <a:graphicData uri="http://schemas.openxmlformats.org/drawingml/2006/picture">
                <pic:pic>
                  <pic:nvPicPr>
                    <pic:cNvPr id="0" name="image110.png"/>
                    <pic:cNvPicPr preferRelativeResize="0"/>
                  </pic:nvPicPr>
                  <pic:blipFill>
                    <a:blip r:embed="rId101"/>
                    <a:srcRect b="0" l="0" r="0" t="0"/>
                    <a:stretch>
                      <a:fillRect/>
                    </a:stretch>
                  </pic:blipFill>
                  <pic:spPr>
                    <a:xfrm>
                      <a:off x="0" y="0"/>
                      <a:ext cx="616122" cy="735387"/>
                    </a:xfrm>
                    <a:prstGeom prst="rect"/>
                    <a:ln/>
                  </pic:spPr>
                </pic:pic>
              </a:graphicData>
            </a:graphic>
          </wp:anchor>
        </w:drawing>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5340" cy="735387"/>
            <wp:effectExtent b="0" l="0" r="0" t="0"/>
            <wp:wrapSquare wrapText="bothSides" distB="0" distT="0" distL="114300" distR="114300"/>
            <wp:docPr id="55" name="image111.png"/>
            <a:graphic>
              <a:graphicData uri="http://schemas.openxmlformats.org/drawingml/2006/picture">
                <pic:pic>
                  <pic:nvPicPr>
                    <pic:cNvPr id="0" name="image111.png"/>
                    <pic:cNvPicPr preferRelativeResize="0"/>
                  </pic:nvPicPr>
                  <pic:blipFill>
                    <a:blip r:embed="rId102"/>
                    <a:srcRect b="0" l="0" r="0" t="0"/>
                    <a:stretch>
                      <a:fillRect/>
                    </a:stretch>
                  </pic:blipFill>
                  <pic:spPr>
                    <a:xfrm>
                      <a:off x="0" y="0"/>
                      <a:ext cx="615340" cy="735387"/>
                    </a:xfrm>
                    <a:prstGeom prst="rect"/>
                    <a:ln/>
                  </pic:spPr>
                </pic:pic>
              </a:graphicData>
            </a:graphic>
          </wp:anchor>
        </w:drawing>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Description de l’écran &lt;Nom de l’écran&gt;</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Maquette de l’écran &lt;Nom de l’écran&gt;</w:t>
      </w:r>
    </w:p>
    <w:p w:rsidR="00000000" w:rsidDel="00000000" w:rsidP="00000000" w:rsidRDefault="00000000" w:rsidRPr="00000000">
      <w:pPr>
        <w:numPr>
          <w:ilvl w:val="0"/>
          <w:numId w:val="19"/>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l’écran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mc:AlternateContent>
          <mc:Choice Requires="wpg">
            <w:drawing>
              <wp:inline distB="0" distT="0" distL="114300" distR="114300">
                <wp:extent cx="1943100" cy="901700"/>
                <wp:effectExtent b="0" l="0" r="0" t="0"/>
                <wp:docPr id="81" name=""/>
                <a:graphic>
                  <a:graphicData uri="http://schemas.microsoft.com/office/word/2010/wordprocessingGroup">
                    <wpg:wgp>
                      <wpg:cNvGrpSpPr/>
                      <wpg:grpSpPr>
                        <a:xfrm>
                          <a:off x="4374450" y="3327244"/>
                          <a:ext cx="1943100" cy="901700"/>
                          <a:chOff x="4374450" y="3327244"/>
                          <a:chExt cx="1943100" cy="905510"/>
                        </a:xfrm>
                      </wpg:grpSpPr>
                      <wpg:grpSp>
                        <wpg:cNvGrpSpPr/>
                        <wpg:grpSpPr>
                          <a:xfrm>
                            <a:off x="4374450" y="3327244"/>
                            <a:ext cx="1943100" cy="905510"/>
                            <a:chOff x="0" y="0"/>
                            <a:chExt cx="1943100" cy="905510"/>
                          </a:xfrm>
                        </wpg:grpSpPr>
                        <wps:wsp>
                          <wps:cNvSpPr/>
                          <wps:cNvPr id="3" name="Shape 3"/>
                          <wps:spPr>
                            <a:xfrm>
                              <a:off x="0" y="0"/>
                              <a:ext cx="19431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24" name="Shape 24"/>
                          <wps:spPr>
                            <a:xfrm>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25" name="Shape 25"/>
                          <wps:spPr>
                            <a:xfrm rot="10800000">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26" name="Shape 26"/>
                          <wps:spPr>
                            <a:xfrm flipH="1" rot="10800000">
                              <a:off x="0" y="0"/>
                              <a:ext cx="1943100" cy="905510"/>
                            </a:xfrm>
                            <a:prstGeom prst="straightConnector1">
                              <a:avLst/>
                            </a:prstGeom>
                            <a:solidFill>
                              <a:srgbClr val="FFFFFF"/>
                            </a:solidFill>
                            <a:ln cap="flat" cmpd="sng" w="12700">
                              <a:solidFill>
                                <a:srgbClr val="000000"/>
                              </a:solidFill>
                              <a:prstDash val="solid"/>
                              <a:round/>
                              <a:headEnd len="med" w="med" type="none"/>
                              <a:tailEnd len="med" w="med" type="none"/>
                            </a:ln>
                          </wps:spPr>
                          <wps:bodyPr anchorCtr="0" anchor="ctr" bIns="91425" lIns="91425" rIns="91425" tIns="91425"/>
                        </wps:wsp>
                        <wps:wsp>
                          <wps:cNvSpPr/>
                          <wps:cNvPr id="27" name="Shape 27"/>
                          <wps:spPr>
                            <a:xfrm>
                              <a:off x="392028" y="68598"/>
                              <a:ext cx="1218697" cy="164637"/>
                            </a:xfrm>
                            <a:custGeom>
                              <a:pathLst>
                                <a:path extrusionOk="0" h="164638" w="1218698">
                                  <a:moveTo>
                                    <a:pt x="0" y="0"/>
                                  </a:moveTo>
                                  <a:lnTo>
                                    <a:pt x="0" y="164638"/>
                                  </a:lnTo>
                                  <a:lnTo>
                                    <a:pt x="1218698" y="164638"/>
                                  </a:lnTo>
                                  <a:lnTo>
                                    <a:pt x="1218698" y="0"/>
                                  </a:lnTo>
                                  <a:close/>
                                </a:path>
                              </a:pathLst>
                            </a:cu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Maquette de l’écran</w:t>
                                </w:r>
                              </w:p>
                            </w:txbxContent>
                          </wps:txbx>
                          <wps:bodyPr anchorCtr="0" anchor="t" bIns="38100" lIns="88900" rIns="88900" tIns="38100"/>
                        </wps:wsp>
                      </wpg:grpSp>
                    </wpg:wgp>
                  </a:graphicData>
                </a:graphic>
              </wp:inline>
            </w:drawing>
          </mc:Choice>
          <mc:Fallback>
            <w:drawing>
              <wp:inline distB="0" distT="0" distL="114300" distR="114300">
                <wp:extent cx="1943100" cy="901700"/>
                <wp:effectExtent b="0" l="0" r="0" t="0"/>
                <wp:docPr id="81" name="image152.png"/>
                <a:graphic>
                  <a:graphicData uri="http://schemas.openxmlformats.org/drawingml/2006/picture">
                    <pic:pic>
                      <pic:nvPicPr>
                        <pic:cNvPr id="0" name="image152.png"/>
                        <pic:cNvPicPr preferRelativeResize="0"/>
                      </pic:nvPicPr>
                      <pic:blipFill>
                        <a:blip r:embed="rId103"/>
                        <a:srcRect/>
                        <a:stretch>
                          <a:fillRect/>
                        </a:stretch>
                      </pic:blipFill>
                      <pic:spPr>
                        <a:xfrm>
                          <a:off x="0" y="0"/>
                          <a:ext cx="1943100"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Typologie des données manipulées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l’écran.</w:t>
      </w:r>
    </w:p>
    <w:tbl>
      <w:tblPr>
        <w:tblStyle w:val="Table312"/>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77"/>
        <w:gridCol w:w="1269"/>
        <w:gridCol w:w="1061"/>
        <w:gridCol w:w="2547"/>
        <w:gridCol w:w="1134"/>
        <w:gridCol w:w="2520"/>
        <w:tblGridChange w:id="0">
          <w:tblGrid>
            <w:gridCol w:w="1077"/>
            <w:gridCol w:w="1269"/>
            <w:gridCol w:w="1061"/>
            <w:gridCol w:w="2547"/>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Comportement de l’écran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Décrire le comportement de l’écran.</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Description de l’édition &lt;Nom de l’édition&gt;</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Maquette de l’édition &lt;Nom de l’édition&gt;</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l’édition.</w:t>
      </w:r>
    </w:p>
    <w:p w:rsidR="00000000" w:rsidDel="00000000" w:rsidP="00000000" w:rsidRDefault="00000000" w:rsidRPr="00000000">
      <w:pPr>
        <w:pBdr/>
        <w:ind w:left="92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2082800</wp:posOffset>
                </wp:positionH>
                <wp:positionV relativeFrom="paragraph">
                  <wp:posOffset>12700</wp:posOffset>
                </wp:positionV>
                <wp:extent cx="1943100" cy="901700"/>
                <wp:effectExtent b="0" l="0" r="0" t="0"/>
                <wp:wrapNone/>
                <wp:docPr id="84" name=""/>
                <a:graphic>
                  <a:graphicData uri="http://schemas.microsoft.com/office/word/2010/wordprocessingGroup">
                    <wpg:wgp>
                      <wpg:cNvGrpSpPr/>
                      <wpg:grpSpPr>
                        <a:xfrm>
                          <a:off x="4374450" y="3327244"/>
                          <a:ext cx="1943100" cy="901700"/>
                          <a:chOff x="4374450" y="3327244"/>
                          <a:chExt cx="1943100" cy="905510"/>
                        </a:xfrm>
                      </wpg:grpSpPr>
                      <wpg:grpSp>
                        <wpg:cNvGrpSpPr/>
                        <wpg:grpSpPr>
                          <a:xfrm>
                            <a:off x="4374450" y="3327244"/>
                            <a:ext cx="1943100" cy="905510"/>
                            <a:chOff x="0" y="0"/>
                            <a:chExt cx="1943100" cy="905510"/>
                          </a:xfrm>
                        </wpg:grpSpPr>
                        <wps:wsp>
                          <wps:cNvSpPr/>
                          <wps:cNvPr id="3" name="Shape 3"/>
                          <wps:spPr>
                            <a:xfrm>
                              <a:off x="0" y="0"/>
                              <a:ext cx="19431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47" name="Shape 47"/>
                          <wps:spPr>
                            <a:xfrm>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48" name="Shape 48"/>
                          <wps:spPr>
                            <a:xfrm rot="10800000">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49" name="Shape 49"/>
                          <wps:spPr>
                            <a:xfrm flipH="1" rot="10800000">
                              <a:off x="0" y="0"/>
                              <a:ext cx="1943100" cy="905510"/>
                            </a:xfrm>
                            <a:prstGeom prst="straightConnector1">
                              <a:avLst/>
                            </a:prstGeom>
                            <a:solidFill>
                              <a:srgbClr val="FFFFFF"/>
                            </a:solidFill>
                            <a:ln cap="flat" cmpd="sng" w="12700">
                              <a:solidFill>
                                <a:srgbClr val="000000"/>
                              </a:solidFill>
                              <a:prstDash val="solid"/>
                              <a:round/>
                              <a:headEnd len="med" w="med" type="none"/>
                              <a:tailEnd len="med" w="med" type="none"/>
                            </a:ln>
                          </wps:spPr>
                          <wps:bodyPr anchorCtr="0" anchor="ctr" bIns="91425" lIns="91425" rIns="91425" tIns="91425"/>
                        </wps:wsp>
                        <wps:wsp>
                          <wps:cNvSpPr/>
                          <wps:cNvPr id="50" name="Shape 50"/>
                          <wps:spPr>
                            <a:xfrm>
                              <a:off x="392028" y="68598"/>
                              <a:ext cx="1218697" cy="164637"/>
                            </a:xfrm>
                            <a:custGeom>
                              <a:pathLst>
                                <a:path extrusionOk="0" h="164638" w="1218698">
                                  <a:moveTo>
                                    <a:pt x="0" y="0"/>
                                  </a:moveTo>
                                  <a:lnTo>
                                    <a:pt x="0" y="164638"/>
                                  </a:lnTo>
                                  <a:lnTo>
                                    <a:pt x="1218698" y="164638"/>
                                  </a:lnTo>
                                  <a:lnTo>
                                    <a:pt x="1218698" y="0"/>
                                  </a:lnTo>
                                  <a:close/>
                                </a:path>
                              </a:pathLst>
                            </a:cu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Maquette de l’édition</w:t>
                                </w:r>
                              </w:p>
                            </w:txbxContent>
                          </wps:txbx>
                          <wps:bodyPr anchorCtr="0" anchor="t" bIns="38100" lIns="88900" rIns="88900" tIns="38100"/>
                        </wps:wsp>
                      </wpg:grpSp>
                    </wpg:wgp>
                  </a:graphicData>
                </a:graphic>
              </wp:anchor>
            </w:drawing>
          </mc:Choice>
          <mc:Fallback>
            <w:drawing>
              <wp:anchor allowOverlap="1" behindDoc="0" distB="0" distT="0" distL="114300" distR="114300" hidden="0" layoutInCell="0" locked="0" relativeHeight="0" simplePos="0">
                <wp:simplePos x="0" y="0"/>
                <wp:positionH relativeFrom="margin">
                  <wp:posOffset>2082800</wp:posOffset>
                </wp:positionH>
                <wp:positionV relativeFrom="paragraph">
                  <wp:posOffset>12700</wp:posOffset>
                </wp:positionV>
                <wp:extent cx="1943100" cy="901700"/>
                <wp:effectExtent b="0" l="0" r="0" t="0"/>
                <wp:wrapNone/>
                <wp:docPr id="84" name="image158.png"/>
                <a:graphic>
                  <a:graphicData uri="http://schemas.openxmlformats.org/drawingml/2006/picture">
                    <pic:pic>
                      <pic:nvPicPr>
                        <pic:cNvPr id="0" name="image158.png"/>
                        <pic:cNvPicPr preferRelativeResize="0"/>
                      </pic:nvPicPr>
                      <pic:blipFill>
                        <a:blip r:embed="rId104"/>
                        <a:srcRect/>
                        <a:stretch>
                          <a:fillRect/>
                        </a:stretch>
                      </pic:blipFill>
                      <pic:spPr>
                        <a:xfrm>
                          <a:off x="0" y="0"/>
                          <a:ext cx="1943100" cy="901700"/>
                        </a:xfrm>
                        <a:prstGeom prst="rect"/>
                        <a:ln/>
                      </pic:spPr>
                    </pic:pic>
                  </a:graphicData>
                </a:graphic>
              </wp:anchor>
            </w:drawing>
          </mc:Fallback>
        </mc:AlternateContent>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Typologie des données manipulées</w:t>
      </w:r>
    </w:p>
    <w:p w:rsidR="00000000" w:rsidDel="00000000" w:rsidP="00000000" w:rsidRDefault="00000000" w:rsidRPr="00000000">
      <w:pPr>
        <w:numPr>
          <w:ilvl w:val="0"/>
          <w:numId w:val="19"/>
        </w:numPr>
        <w:pBdr/>
        <w:spacing w:after="0" w:before="240" w:line="240" w:lineRule="auto"/>
        <w:ind w:left="720" w:right="142" w:hanging="360"/>
        <w:contextualSpacing w:val="1"/>
        <w:rPr>
          <w:b w:val="0"/>
          <w:i w:val="1"/>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l’édition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tbl>
      <w:tblPr>
        <w:tblStyle w:val="Table313"/>
        <w:bidiVisual w:val="0"/>
        <w:tblW w:w="8991.0" w:type="dxa"/>
        <w:jc w:val="left"/>
        <w:tblInd w:w="52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9"/>
        <w:gridCol w:w="1033"/>
        <w:gridCol w:w="1713"/>
        <w:gridCol w:w="726"/>
        <w:gridCol w:w="4660"/>
        <w:tblGridChange w:id="0">
          <w:tblGrid>
            <w:gridCol w:w="859"/>
            <w:gridCol w:w="1033"/>
            <w:gridCol w:w="1713"/>
            <w:gridCol w:w="726"/>
            <w:gridCol w:w="4660"/>
          </w:tblGrid>
        </w:tblGridChange>
      </w:tblGrid>
      <w:tr>
        <w:trPr>
          <w:trHeight w:val="620" w:hRule="atLeast"/>
        </w:trP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Bdr/>
        <w:contextualSpacing w:val="0"/>
        <w:rPr>
          <w:sz w:val="20"/>
          <w:szCs w:val="20"/>
        </w:rPr>
      </w:pPr>
      <w:r w:rsidDel="00000000" w:rsidR="00000000" w:rsidRPr="00000000">
        <w:rPr>
          <w:rtl w:val="0"/>
        </w:rPr>
      </w:r>
    </w:p>
    <w:p w:rsidR="00000000" w:rsidDel="00000000" w:rsidP="00000000" w:rsidRDefault="00000000" w:rsidRPr="00000000">
      <w:pPr>
        <w:pStyle w:val="Heading1"/>
        <w:numPr>
          <w:ilvl w:val="0"/>
          <w:numId w:val="20"/>
        </w:numPr>
        <w:pBdr/>
        <w:rPr/>
      </w:pPr>
      <w:bookmarkStart w:colFirst="0" w:colLast="0" w:name="_3gnlt4p" w:id="129"/>
      <w:bookmarkEnd w:id="129"/>
      <w:r w:rsidDel="00000000" w:rsidR="00000000" w:rsidRPr="00000000">
        <w:rPr>
          <w:rtl w:val="0"/>
        </w:rPr>
        <w:t xml:space="preserve">Processus : Le marché primaire</w:t>
      </w: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vsw3ci" w:id="130"/>
      <w:bookmarkEnd w:id="130"/>
      <w:r w:rsidDel="00000000" w:rsidR="00000000" w:rsidRPr="00000000">
        <w:rPr>
          <w:rtl w:val="0"/>
        </w:rPr>
        <w:t xml:space="preserve">Description générale</w:t>
      </w: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rtl w:val="0"/>
        </w:rPr>
      </w:r>
    </w:p>
    <w:p w:rsidR="00000000" w:rsidDel="00000000" w:rsidP="00000000" w:rsidRDefault="00000000" w:rsidRPr="00000000">
      <w:pPr>
        <w:pBdr/>
        <w:contextualSpacing w:val="0"/>
        <w:jc w:val="center"/>
        <w:rPr>
          <w:color w:val="000000"/>
          <w:sz w:val="21"/>
          <w:szCs w:val="21"/>
          <w:highlight w:val="white"/>
        </w:rPr>
      </w:pPr>
      <w:r w:rsidDel="00000000" w:rsidR="00000000" w:rsidRPr="00000000">
        <w:drawing>
          <wp:inline distB="0" distT="0" distL="0" distR="0">
            <wp:extent cx="4391025" cy="1981200"/>
            <wp:effectExtent b="0" l="0" r="0" t="0"/>
            <wp:docPr id="56" name="image112.png"/>
            <a:graphic>
              <a:graphicData uri="http://schemas.openxmlformats.org/drawingml/2006/picture">
                <pic:pic>
                  <pic:nvPicPr>
                    <pic:cNvPr id="0" name="image112.png"/>
                    <pic:cNvPicPr preferRelativeResize="0"/>
                  </pic:nvPicPr>
                  <pic:blipFill>
                    <a:blip r:embed="rId105"/>
                    <a:srcRect b="0" l="0" r="0" t="0"/>
                    <a:stretch>
                      <a:fillRect/>
                    </a:stretch>
                  </pic:blipFill>
                  <pic:spPr>
                    <a:xfrm>
                      <a:off x="0" y="0"/>
                      <a:ext cx="4391025" cy="19812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color w:val="000000"/>
          <w:sz w:val="21"/>
          <w:szCs w:val="21"/>
          <w:highlight w:val="white"/>
        </w:rPr>
      </w:pP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color w:val="000000"/>
          <w:sz w:val="21"/>
          <w:szCs w:val="21"/>
          <w:highlight w:val="white"/>
          <w:rtl w:val="0"/>
        </w:rPr>
        <w:t xml:space="preserve">Le marché primaire c’est le marché d’émission des nouvelles valeurs mobilières où elles sont proposées à la souscription.</w:t>
      </w:r>
    </w:p>
    <w:p w:rsidR="00000000" w:rsidDel="00000000" w:rsidP="00000000" w:rsidRDefault="00000000" w:rsidRPr="00000000">
      <w:pPr>
        <w:pBdr/>
        <w:contextualSpacing w:val="0"/>
        <w:rPr>
          <w:color w:val="000000"/>
          <w:sz w:val="21"/>
          <w:szCs w:val="21"/>
          <w:highlight w:val="white"/>
        </w:rPr>
      </w:pPr>
      <w:r w:rsidDel="00000000" w:rsidR="00000000" w:rsidRPr="00000000">
        <w:rPr>
          <w:color w:val="000000"/>
          <w:sz w:val="21"/>
          <w:szCs w:val="21"/>
          <w:highlight w:val="white"/>
          <w:rtl w:val="0"/>
        </w:rPr>
        <w:t xml:space="preserve">La gestion d’admission des nouvelles valeurs (coté ou non coté)  sur le marché primaire marocain concerne :</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Titre de créance négociable (TCN) : Certificat de dépôt (CD) émis par les banques, les billets de trésorerie émis par les entreprises </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Obligation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color w:val="000000"/>
          <w:sz w:val="21"/>
          <w:szCs w:val="21"/>
          <w:highlight w:val="white"/>
          <w:rtl w:val="0"/>
        </w:rPr>
        <w:t xml:space="preserve">Le service de « Marché primaire »n’est offert que pour l’admission des dettes. L’admission des actions est assurée par L’IPO alors que l’admission d’OPCVMest traitée par la société de gestion.</w:t>
      </w:r>
    </w:p>
    <w:p w:rsidR="00000000" w:rsidDel="00000000" w:rsidP="00000000" w:rsidRDefault="00000000" w:rsidRPr="00000000">
      <w:pPr>
        <w:pBdr/>
        <w:contextualSpacing w:val="0"/>
        <w:rPr>
          <w:color w:val="000000"/>
          <w:sz w:val="21"/>
          <w:szCs w:val="21"/>
          <w:highlight w:val="white"/>
        </w:rPr>
      </w:pP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color w:val="000000"/>
          <w:sz w:val="21"/>
          <w:szCs w:val="21"/>
          <w:highlight w:val="white"/>
          <w:rtl w:val="0"/>
        </w:rPr>
        <w:t xml:space="preserve">L’admission d’une nouvelle dette sur le marché nécessite l’intervention d’un intermédiaire financier afin :</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Gérer le dossier d’émission</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Organiser et en centraliser les souscriptions desépargnants et des organismes financiers.</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Communiquer avec le dépositaire centrale afin de créer le code ISIN de la nouvelle valeur.</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Dénouer les opérations de souscriptions </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Générer les états légaux à envoyer à la banque centrale.</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1"/>
          <w:szCs w:val="21"/>
          <w:highlight w:val="white"/>
        </w:rPr>
      </w:pPr>
      <w:r w:rsidDel="00000000" w:rsidR="00000000" w:rsidRPr="00000000">
        <w:rPr>
          <w:rFonts w:ascii="Calibri" w:cs="Calibri" w:eastAsia="Calibri" w:hAnsi="Calibri"/>
          <w:b w:val="0"/>
          <w:color w:val="000000"/>
          <w:sz w:val="21"/>
          <w:szCs w:val="21"/>
          <w:highlight w:val="white"/>
          <w:rtl w:val="0"/>
        </w:rPr>
        <w:t xml:space="preserve">Gestion des remboursements des dettes et des intérêts pour les Obligations et TCN.</w:t>
      </w:r>
    </w:p>
    <w:p w:rsidR="00000000" w:rsidDel="00000000" w:rsidP="00000000" w:rsidRDefault="00000000" w:rsidRPr="00000000">
      <w:pPr>
        <w:pBdr/>
        <w:contextualSpacing w:val="0"/>
        <w:rPr>
          <w:color w:val="000000"/>
          <w:sz w:val="21"/>
          <w:szCs w:val="21"/>
          <w:highlight w:val="white"/>
        </w:rPr>
      </w:pP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color w:val="000000"/>
          <w:sz w:val="21"/>
          <w:szCs w:val="21"/>
          <w:highlight w:val="white"/>
          <w:rtl w:val="0"/>
        </w:rPr>
        <w:t xml:space="preserve">Une fois le titre est admis et la procédure d’émission est terminé le titre passe au marché secondaire.</w:t>
      </w:r>
    </w:p>
    <w:p w:rsidR="00000000" w:rsidDel="00000000" w:rsidP="00000000" w:rsidRDefault="00000000" w:rsidRPr="00000000">
      <w:pPr>
        <w:pBdr/>
        <w:contextualSpacing w:val="0"/>
        <w:rPr>
          <w:color w:val="000000"/>
          <w:sz w:val="21"/>
          <w:szCs w:val="21"/>
          <w:highlight w:val="white"/>
        </w:rPr>
      </w:pPr>
      <w:r w:rsidDel="00000000" w:rsidR="00000000" w:rsidRPr="00000000">
        <w:rPr>
          <w:rtl w:val="0"/>
        </w:rPr>
        <w:t xml:space="preserve">Un souscripteur qui a acheté la valeur sur le marché primaire le jour de son admission J peut aussi la vendre sur le Marché secondaire le même jour.</w:t>
      </w:r>
      <w:r w:rsidDel="00000000" w:rsidR="00000000" w:rsidRPr="00000000">
        <w:rPr>
          <w:rtl w:val="0"/>
        </w:rPr>
      </w:r>
    </w:p>
    <w:p w:rsidR="00000000" w:rsidDel="00000000" w:rsidP="00000000" w:rsidRDefault="00000000" w:rsidRPr="00000000">
      <w:pPr>
        <w:pBdr/>
        <w:contextualSpacing w:val="0"/>
        <w:jc w:val="center"/>
        <w:rPr>
          <w:color w:val="000000"/>
          <w:sz w:val="21"/>
          <w:szCs w:val="21"/>
          <w:highlight w:val="white"/>
        </w:rPr>
      </w:pPr>
      <w:r w:rsidDel="00000000" w:rsidR="00000000" w:rsidRPr="00000000">
        <w:drawing>
          <wp:inline distB="0" distT="0" distL="0" distR="0">
            <wp:extent cx="4781648" cy="1517984"/>
            <wp:effectExtent b="0" l="0" r="0" t="0"/>
            <wp:docPr id="11" name="image18.png"/>
            <a:graphic>
              <a:graphicData uri="http://schemas.openxmlformats.org/drawingml/2006/picture">
                <pic:pic>
                  <pic:nvPicPr>
                    <pic:cNvPr id="0" name="image18.png"/>
                    <pic:cNvPicPr preferRelativeResize="0"/>
                  </pic:nvPicPr>
                  <pic:blipFill>
                    <a:blip r:embed="rId106"/>
                    <a:srcRect b="0" l="0" r="0" t="0"/>
                    <a:stretch>
                      <a:fillRect/>
                    </a:stretch>
                  </pic:blipFill>
                  <pic:spPr>
                    <a:xfrm>
                      <a:off x="0" y="0"/>
                      <a:ext cx="4781648" cy="1517984"/>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color w:val="000000"/>
          <w:sz w:val="21"/>
          <w:szCs w:val="21"/>
          <w:highlight w:val="white"/>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4fsjm0b" w:id="131"/>
      <w:bookmarkEnd w:id="131"/>
      <w:r w:rsidDel="00000000" w:rsidR="00000000" w:rsidRPr="00000000">
        <w:rPr>
          <w:rFonts w:ascii="Calibri" w:cs="Calibri" w:eastAsia="Calibri" w:hAnsi="Calibri"/>
          <w:b w:val="1"/>
          <w:sz w:val="26"/>
          <w:szCs w:val="26"/>
          <w:rtl w:val="0"/>
        </w:rPr>
        <w:t xml:space="preserve">Descript</w:t>
      </w:r>
      <w:r w:rsidDel="00000000" w:rsidR="00000000" w:rsidRPr="00000000">
        <w:rPr>
          <w:rFonts w:ascii="Calibri" w:cs="Calibri" w:eastAsia="Calibri" w:hAnsi="Calibri"/>
          <w:b w:val="1"/>
          <w:color w:val="000000"/>
          <w:sz w:val="26"/>
          <w:szCs w:val="26"/>
          <w:highlight w:val="white"/>
          <w:rtl w:val="0"/>
        </w:rPr>
        <w:t xml:space="preserve">i</w:t>
      </w:r>
      <w:r w:rsidDel="00000000" w:rsidR="00000000" w:rsidRPr="00000000">
        <w:rPr>
          <w:rFonts w:ascii="Calibri" w:cs="Calibri" w:eastAsia="Calibri" w:hAnsi="Calibri"/>
          <w:b w:val="1"/>
          <w:sz w:val="26"/>
          <w:szCs w:val="26"/>
          <w:rtl w:val="0"/>
        </w:rPr>
        <w:t xml:space="preserve">on détaillée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uxtw84" w:id="132"/>
      <w:bookmarkEnd w:id="132"/>
      <w:r w:rsidDel="00000000" w:rsidR="00000000" w:rsidRPr="00000000">
        <w:rPr>
          <w:rFonts w:ascii="Calibri" w:cs="Calibri" w:eastAsia="Calibri" w:hAnsi="Calibri"/>
          <w:b w:val="1"/>
          <w:sz w:val="24"/>
          <w:szCs w:val="24"/>
          <w:rtl w:val="0"/>
        </w:rPr>
        <w:t xml:space="preserve">Préparation du dossier d’admission </w:t>
      </w:r>
      <w:r w:rsidDel="00000000" w:rsidR="00000000" w:rsidRPr="00000000">
        <w:rPr>
          <w:rtl w:val="0"/>
        </w:rPr>
      </w:r>
    </w:p>
    <w:p w:rsidR="00000000" w:rsidDel="00000000" w:rsidP="00000000" w:rsidRDefault="00000000" w:rsidRPr="00000000">
      <w:pPr>
        <w:pBdr/>
        <w:contextualSpacing w:val="0"/>
        <w:rPr>
          <w:color w:val="000000"/>
          <w:sz w:val="21"/>
          <w:szCs w:val="21"/>
          <w:highlight w:val="white"/>
        </w:rPr>
      </w:pPr>
      <w:r w:rsidDel="00000000" w:rsidR="00000000" w:rsidRPr="00000000">
        <w:rPr>
          <w:rtl w:val="0"/>
        </w:rPr>
      </w:r>
    </w:p>
    <w:p w:rsidR="00000000" w:rsidDel="00000000" w:rsidP="00000000" w:rsidRDefault="00000000" w:rsidRPr="00000000">
      <w:pPr>
        <w:pBdr/>
        <w:contextualSpacing w:val="0"/>
        <w:rPr>
          <w:color w:val="000000"/>
          <w:highlight w:val="white"/>
        </w:rPr>
      </w:pPr>
      <w:r w:rsidDel="00000000" w:rsidR="00000000" w:rsidRPr="00000000">
        <w:rPr>
          <w:color w:val="000000"/>
          <w:highlight w:val="white"/>
          <w:rtl w:val="0"/>
        </w:rPr>
        <w:t xml:space="preserve">Suite à la décision prise lors de l'assemblée générale, l'émission de detteest consignéeau centralisateur par une « Note d’information</w:t>
      </w:r>
      <w:r w:rsidDel="00000000" w:rsidR="00000000" w:rsidRPr="00000000">
        <w:rPr>
          <w:color w:val="000000"/>
          <w:highlight w:val="white"/>
          <w:vertAlign w:val="superscript"/>
        </w:rPr>
        <w:footnoteReference w:customMarkFollows="0" w:id="3"/>
      </w:r>
      <w:r w:rsidDel="00000000" w:rsidR="00000000" w:rsidRPr="00000000">
        <w:rPr>
          <w:color w:val="000000"/>
          <w:highlight w:val="white"/>
          <w:rtl w:val="0"/>
        </w:rPr>
        <w:t xml:space="preserve"> » indiquant:</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La nature de dette à émettre exemple CD</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le montant global de l'emprunt obligataire</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la valeur nominale des obligations à émettre</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La quantité de titre</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La jouissance</w:t>
      </w:r>
    </w:p>
    <w:p w:rsidR="00000000" w:rsidDel="00000000" w:rsidP="00000000" w:rsidRDefault="00000000" w:rsidRPr="00000000">
      <w:pPr>
        <w:numPr>
          <w:ilvl w:val="0"/>
          <w:numId w:val="12"/>
        </w:numPr>
        <w:pBdr/>
        <w:spacing w:after="0" w:before="0" w:line="276" w:lineRule="auto"/>
        <w:ind w:left="501" w:hanging="360"/>
        <w:contextualSpacing w:val="1"/>
        <w:rPr>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le délai dans lequel les obligations doivent être émises…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Par ailleurs, la salle de marché</w:t>
      </w:r>
      <w:r w:rsidDel="00000000" w:rsidR="00000000" w:rsidRPr="00000000">
        <w:rPr>
          <w:vertAlign w:val="superscript"/>
        </w:rPr>
        <w:footnoteReference w:customMarkFollows="0" w:id="4"/>
      </w:r>
      <w:r w:rsidDel="00000000" w:rsidR="00000000" w:rsidRPr="00000000">
        <w:rPr>
          <w:rtl w:val="0"/>
        </w:rPr>
        <w:t xml:space="preserve"> collecte les bulletins des souscriptions</w:t>
      </w:r>
      <w:r w:rsidDel="00000000" w:rsidR="00000000" w:rsidRPr="00000000">
        <w:rPr>
          <w:vertAlign w:val="superscript"/>
        </w:rPr>
        <w:footnoteReference w:customMarkFollows="0" w:id="5"/>
      </w:r>
      <w:r w:rsidDel="00000000" w:rsidR="00000000" w:rsidRPr="00000000">
        <w:rPr>
          <w:rtl w:val="0"/>
        </w:rPr>
        <w:t xml:space="preserve"> des investisseurs et  envoie l’état global des souscriptions à AWB. Ces bulletins sont basés sur les caractéristiques de la nouvelle valeur émise, sauf code ISIN Maroclear.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L’utilisateur crée la dette dans le référentiel Megara sans code ISIN  (un contrôle sur le Marché est Primaire est fait). </w:t>
      </w:r>
    </w:p>
    <w:p w:rsidR="00000000" w:rsidDel="00000000" w:rsidP="00000000" w:rsidRDefault="00000000" w:rsidRPr="00000000">
      <w:pPr>
        <w:pBdr/>
        <w:contextualSpacing w:val="0"/>
        <w:rPr/>
      </w:pPr>
      <w:r w:rsidDel="00000000" w:rsidR="00000000" w:rsidRPr="00000000">
        <w:rPr>
          <w:rtl w:val="0"/>
        </w:rPr>
        <w:t xml:space="preserve">Si le capital est connu, les informations relatives aux échéances sont automatiquement calculées par le system et affichées dans le tableau d’amortissement dès la création.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L’utilisateur crée le dossier d’admission dans MegaIssuer.</w:t>
      </w:r>
    </w:p>
    <w:p w:rsidR="00000000" w:rsidDel="00000000" w:rsidP="00000000" w:rsidRDefault="00000000" w:rsidRPr="00000000">
      <w:pPr>
        <w:pBdr/>
        <w:contextualSpacing w:val="0"/>
        <w:rPr/>
      </w:pPr>
      <w:r w:rsidDel="00000000" w:rsidR="00000000" w:rsidRPr="00000000">
        <w:rPr>
          <w:rtl w:val="0"/>
        </w:rPr>
        <w:t xml:space="preserve">Le dossier doit contenir la quantité de l’emprunt émise par l’émetteur et l’état des souscriptions reçus de la salle de marché (avec les noms de souscripteurs, dépositaires et quantités…).</w:t>
      </w:r>
    </w:p>
    <w:p w:rsidR="00000000" w:rsidDel="00000000" w:rsidP="00000000" w:rsidRDefault="00000000" w:rsidRPr="00000000">
      <w:pPr>
        <w:numPr>
          <w:ilvl w:val="0"/>
          <w:numId w:val="7"/>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somme des souscriptions (acquisitions) est égale à la quantité mise en circulation (émission).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dossier contient aussi une information sur la commission de placement qui est déduit à l’émission.</w:t>
      </w:r>
    </w:p>
    <w:p w:rsidR="00000000" w:rsidDel="00000000" w:rsidP="00000000" w:rsidRDefault="00000000" w:rsidRPr="00000000">
      <w:pPr>
        <w:pBdr/>
        <w:contextualSpacing w:val="0"/>
        <w:rPr/>
      </w:pPr>
      <w:r w:rsidDel="00000000" w:rsidR="00000000" w:rsidRPr="00000000">
        <w:rPr>
          <w:rtl w:val="0"/>
        </w:rPr>
        <w:t xml:space="preserve">Cette commission est défalquée en deux montants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d’AWB</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des autres dépositaires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Par une décision de l’utilisateur, le system envoie les documents ci-dessous à Maroclear afin de réserver le code ISIN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w:t>
      </w:r>
      <w:r w:rsidDel="00000000" w:rsidR="00000000" w:rsidRPr="00000000">
        <w:rPr>
          <w:rFonts w:ascii="Calibri" w:cs="Calibri" w:eastAsia="Calibri" w:hAnsi="Calibri"/>
          <w:b w:val="1"/>
          <w:sz w:val="22"/>
          <w:szCs w:val="22"/>
          <w:u w:val="single"/>
          <w:rtl w:val="0"/>
        </w:rPr>
        <w:t xml:space="preserve">demande d’admission </w:t>
      </w:r>
      <w:r w:rsidDel="00000000" w:rsidR="00000000" w:rsidRPr="00000000">
        <w:rPr>
          <w:rFonts w:ascii="Calibri" w:cs="Calibri" w:eastAsia="Calibri" w:hAnsi="Calibri"/>
          <w:b w:val="0"/>
          <w:sz w:val="22"/>
          <w:szCs w:val="22"/>
          <w:rtl w:val="0"/>
        </w:rPr>
        <w:t xml:space="preserve">: contenant les caractéristiques de la dette et les échéances.</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w:t>
      </w:r>
      <w:r w:rsidDel="00000000" w:rsidR="00000000" w:rsidRPr="00000000">
        <w:rPr>
          <w:rFonts w:ascii="Calibri" w:cs="Calibri" w:eastAsia="Calibri" w:hAnsi="Calibri"/>
          <w:b w:val="1"/>
          <w:sz w:val="22"/>
          <w:szCs w:val="22"/>
          <w:u w:val="single"/>
          <w:rtl w:val="0"/>
        </w:rPr>
        <w:t xml:space="preserve">lettre Comptable</w:t>
      </w:r>
      <w:r w:rsidDel="00000000" w:rsidR="00000000" w:rsidRPr="00000000">
        <w:rPr>
          <w:rFonts w:ascii="Calibri" w:cs="Calibri" w:eastAsia="Calibri" w:hAnsi="Calibri"/>
          <w:b w:val="0"/>
          <w:sz w:val="22"/>
          <w:szCs w:val="22"/>
          <w:rtl w:val="0"/>
        </w:rPr>
        <w:t xml:space="preserve"> qui demande le débit du compte d’émission (Nature de compte 90) et crédite le compte de centralisateur « titre à répartir » (Nature de compte 16) avec la quantité globale de la dette.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w:t>
      </w:r>
      <w:r w:rsidDel="00000000" w:rsidR="00000000" w:rsidRPr="00000000">
        <w:rPr>
          <w:rFonts w:ascii="Calibri" w:cs="Calibri" w:eastAsia="Calibri" w:hAnsi="Calibri"/>
          <w:b w:val="1"/>
          <w:sz w:val="22"/>
          <w:szCs w:val="22"/>
          <w:u w:val="single"/>
          <w:rtl w:val="0"/>
        </w:rPr>
        <w:t xml:space="preserve">état global des souscriptions </w:t>
      </w:r>
      <w:r w:rsidDel="00000000" w:rsidR="00000000" w:rsidRPr="00000000">
        <w:rPr>
          <w:rFonts w:ascii="Calibri" w:cs="Calibri" w:eastAsia="Calibri" w:hAnsi="Calibri"/>
          <w:b w:val="0"/>
          <w:sz w:val="22"/>
          <w:szCs w:val="22"/>
          <w:rtl w:val="0"/>
        </w:rPr>
        <w:t xml:space="preserve">qui contient la liste de souscripteurs par dépositaire, avec les quantités demandée, quantité allouée et  le montant de souscription.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Dans certain cas, l’utilisateur envoi plus d’une lettre comptable :</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première lettre comptable qui contient juste les caractéristiques de la valeur pour initier l’ISIN chez Maroclear, cette lettre ne contient pas l’information sur le capital souscrit.</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deuxième lettre comptable qui annule et remplace la première, et qui contient le capital et les échéances.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 avis affiliés » est envoyé par Maroclear annonçant l’ISIN de la nouvelle valeur.</w:t>
      </w:r>
    </w:p>
    <w:p w:rsidR="00000000" w:rsidDel="00000000" w:rsidP="00000000" w:rsidRDefault="00000000" w:rsidRPr="00000000">
      <w:pPr>
        <w:pBdr/>
        <w:contextualSpacing w:val="0"/>
        <w:rPr/>
      </w:pPr>
      <w:r w:rsidDel="00000000" w:rsidR="00000000" w:rsidRPr="00000000">
        <w:rPr>
          <w:rtl w:val="0"/>
        </w:rPr>
        <w:t xml:space="preserve">L’utilisateur mis à jour la valeur par le code ISIN en changeant le type de marché à secondaire.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a346fx" w:id="133"/>
      <w:bookmarkEnd w:id="133"/>
      <w:r w:rsidDel="00000000" w:rsidR="00000000" w:rsidRPr="00000000">
        <w:rPr>
          <w:rFonts w:ascii="Calibri" w:cs="Calibri" w:eastAsia="Calibri" w:hAnsi="Calibri"/>
          <w:b w:val="1"/>
          <w:sz w:val="24"/>
          <w:szCs w:val="24"/>
          <w:rtl w:val="0"/>
        </w:rPr>
        <w:t xml:space="preserve">Réception de l’RCQ créditant le compte centralisateur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Jusqu’au jour J de l’émission, MaroClear envoie à AWB, le code ISIN et l’RCQ confirmant le débit du compte de l’émetteur par le crédit du compte centralisateur (titre à répartir) par la quantité globale de la dette.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quantité du capital envoyée dans la lettre comptable reflète la somme des quantités de souscriptions reçues de la part de la salle de marché.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En cas de retard ou problème dans la réception de l’RCQ (ou Swift MT536), l’utilisateur procède à une simulation manuelle.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u2rp3q" w:id="134"/>
      <w:bookmarkEnd w:id="134"/>
      <w:r w:rsidDel="00000000" w:rsidR="00000000" w:rsidRPr="00000000">
        <w:rPr>
          <w:rFonts w:ascii="Calibri" w:cs="Calibri" w:eastAsia="Calibri" w:hAnsi="Calibri"/>
          <w:b w:val="1"/>
          <w:sz w:val="24"/>
          <w:szCs w:val="24"/>
          <w:rtl w:val="0"/>
        </w:rPr>
        <w:t xml:space="preserve">Dénouements</w:t>
      </w:r>
      <w:r w:rsidDel="00000000" w:rsidR="00000000" w:rsidRPr="00000000">
        <w:rPr>
          <w:rFonts w:ascii="Calibri" w:cs="Calibri" w:eastAsia="Calibri" w:hAnsi="Calibri"/>
          <w:b w:val="1"/>
          <w:color w:val="000000"/>
          <w:sz w:val="24"/>
          <w:szCs w:val="24"/>
          <w:highlight w:val="white"/>
          <w:rtl w:val="0"/>
        </w:rPr>
        <w:t xml:space="preserve"> des acquisitions des titres non cotés</w:t>
      </w:r>
    </w:p>
    <w:p w:rsidR="00000000" w:rsidDel="00000000" w:rsidP="00000000" w:rsidRDefault="00000000" w:rsidRPr="00000000">
      <w:pPr>
        <w:pBdr/>
        <w:contextualSpacing w:val="0"/>
        <w:rPr/>
      </w:pPr>
      <w:r w:rsidDel="00000000" w:rsidR="00000000" w:rsidRPr="00000000">
        <w:drawing>
          <wp:inline distB="0" distT="0" distL="0" distR="0">
            <wp:extent cx="5763593" cy="2283481"/>
            <wp:effectExtent b="0" l="0" r="0" t="0"/>
            <wp:docPr id="12" name="image20.png"/>
            <a:graphic>
              <a:graphicData uri="http://schemas.openxmlformats.org/drawingml/2006/picture">
                <pic:pic>
                  <pic:nvPicPr>
                    <pic:cNvPr id="0" name="image20.png"/>
                    <pic:cNvPicPr preferRelativeResize="0"/>
                  </pic:nvPicPr>
                  <pic:blipFill>
                    <a:blip r:embed="rId107"/>
                    <a:srcRect b="0" l="0" r="0" t="0"/>
                    <a:stretch>
                      <a:fillRect/>
                    </a:stretch>
                  </pic:blipFill>
                  <pic:spPr>
                    <a:xfrm>
                      <a:off x="0" y="0"/>
                      <a:ext cx="5763593" cy="2283481"/>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38"/>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Réception de la note d’information de l’émetteur de la dette.</w:t>
      </w:r>
    </w:p>
    <w:p w:rsidR="00000000" w:rsidDel="00000000" w:rsidP="00000000" w:rsidRDefault="00000000" w:rsidRPr="00000000">
      <w:pPr>
        <w:numPr>
          <w:ilvl w:val="0"/>
          <w:numId w:val="38"/>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Réception de la liste des souscripteurs avec information sur les dépositaires et les quantités.</w:t>
      </w:r>
    </w:p>
    <w:p w:rsidR="00000000" w:rsidDel="00000000" w:rsidP="00000000" w:rsidRDefault="00000000" w:rsidRPr="00000000">
      <w:pPr>
        <w:numPr>
          <w:ilvl w:val="0"/>
          <w:numId w:val="38"/>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Envoi de la lettre comptable et la demande d’admission à Maroclear.</w:t>
      </w:r>
    </w:p>
    <w:p w:rsidR="00000000" w:rsidDel="00000000" w:rsidP="00000000" w:rsidRDefault="00000000" w:rsidRPr="00000000">
      <w:pPr>
        <w:numPr>
          <w:ilvl w:val="0"/>
          <w:numId w:val="38"/>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Réception de l’RCQ qui confirme la sortie de titre du compte d’émission et l’entrée de titre dans un compte centralisateur.</w:t>
      </w:r>
    </w:p>
    <w:p w:rsidR="00000000" w:rsidDel="00000000" w:rsidP="00000000" w:rsidRDefault="00000000" w:rsidRPr="00000000">
      <w:pPr>
        <w:numPr>
          <w:ilvl w:val="0"/>
          <w:numId w:val="38"/>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Envoi des IRL émetteurs dont les souscripteurs sont des clients des autres dépositaires et les transferts franco émetteurs dont les souscripteurs sont des clients du dépositaire AWB.</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Envoi des IRL's d’acquisitions des souscripteurs de clients AWB.</w:t>
      </w:r>
    </w:p>
    <w:p w:rsidR="00000000" w:rsidDel="00000000" w:rsidP="00000000" w:rsidRDefault="00000000" w:rsidRPr="00000000">
      <w:pPr>
        <w:numPr>
          <w:ilvl w:val="0"/>
          <w:numId w:val="38"/>
        </w:numPr>
        <w:pBdr/>
        <w:spacing w:after="0" w:before="0" w:line="276"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Initiation des IRL's d’acquisitions des souscripteurs clients d’AWB dans MegaCustody.</w:t>
      </w:r>
    </w:p>
    <w:p w:rsidR="00000000" w:rsidDel="00000000" w:rsidP="00000000" w:rsidRDefault="00000000" w:rsidRPr="00000000">
      <w:pPr>
        <w:pBdr/>
        <w:ind w:left="360" w:firstLine="0"/>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Dénouement des souscriptions dont les dépositaires sont autres qu’AWB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jour (J), et ayant la liste globale des souscripteurs (envoyée par la salle de marché), MegaIssuer déduit automatiquement que les souscriptions sont affectés sur des comptes dépositaires autres que AWB, procède à la création des IRL's de l’émetteur, cette création est manuellement déclenchée par l’utilisateur.</w:t>
      </w:r>
    </w:p>
    <w:p w:rsidR="00000000" w:rsidDel="00000000" w:rsidP="00000000" w:rsidRDefault="00000000" w:rsidRPr="00000000">
      <w:pPr>
        <w:pBdr/>
        <w:contextualSpacing w:val="0"/>
        <w:rPr/>
      </w:pPr>
      <w:r w:rsidDel="00000000" w:rsidR="00000000" w:rsidRPr="00000000">
        <w:rPr>
          <w:rtl w:val="0"/>
        </w:rPr>
        <w:t xml:space="preserve">Les caractéristiques de L’IRL émetteur sont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une IRL de gré au gré.</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Sortie de titre, entrée d’espèce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 compte de centralisateur chez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bénéficiaire est le souscripteur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le dépositaire du souscripteur.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L’opération est transmise à Maroclear par des Swift MT543.</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comptabilisation titre de la position chez Maroclear qui est débitée du compte centralisateur et créditée dans les comptes dépositaires dès la réception de l’acquittement du Swift.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versement de l’espèce se fait dans les comptes du centralisateur chez la BAM. Les versements se font au fil de l’eau avec les dénouements des IRL's émetteur. Ces versements génèrent des écritures comptables espèces, mais le déversement dans les états comptables se fait une fois pour toutes les souscriptions (groupement par compte émetteur).</w:t>
      </w:r>
    </w:p>
    <w:p w:rsidR="00000000" w:rsidDel="00000000" w:rsidP="00000000" w:rsidRDefault="00000000" w:rsidRPr="00000000">
      <w:pPr>
        <w:pBdr/>
        <w:spacing w:after="0" w:before="0" w:line="276" w:lineRule="auto"/>
        <w:ind w:left="288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IRL's d’acquisitions des souscripteurs (clients d’autres dépositaires) sont créés dans les systèmes dépositaires et transférés par eux à Maroclear.</w:t>
      </w:r>
    </w:p>
    <w:p w:rsidR="00000000" w:rsidDel="00000000" w:rsidP="00000000" w:rsidRDefault="00000000" w:rsidRPr="00000000">
      <w:pPr>
        <w:numPr>
          <w:ilvl w:val="0"/>
          <w:numId w:val="7"/>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Postage comptable Espèces Marché primaire dénouement OTC.</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Dénouement des souscriptions dont les dépositaires  est AWB via des transferts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De même au jour (J), et ayant la liste globale des souscripteurs (envoyée par la salle de marché), MegaIssuer déduit automatiquement que les souscriptions sont affectés sur le compte dépositaire AWB, procède à la création des IRL's de l’émetteur, cette création est manuellement déclenchée par l’utilisateur.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caractéristiques d’IRL émetteur sont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une IRL de gré au gré.</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Sortie de titre, entrée d’espèce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 compte de centralisateur chez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bénéficiaire est le souscripteur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le dépositaire AWB.</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L’opération est transmise à Maroclear par des Swift MT542 (transferts Franco).</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comptabilisation titre de la position chez Maroclear qui est débitée du compte centralisateur et créditée dans le compte dépositaire AWB dès la réception de l’acquittement du Swift.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IRL's d’acquisitions des souscripteurs (clients du dépositaire AWB) sont initiés par MegaIssuer dans MegaCustody d’où elles sont transférées à Maroclear. </w:t>
      </w:r>
    </w:p>
    <w:p w:rsidR="00000000" w:rsidDel="00000000" w:rsidP="00000000" w:rsidRDefault="00000000" w:rsidRPr="00000000">
      <w:pPr>
        <w:pBdr/>
        <w:contextualSpacing w:val="0"/>
        <w:rPr/>
      </w:pPr>
      <w:r w:rsidDel="00000000" w:rsidR="00000000" w:rsidRPr="00000000">
        <w:rPr>
          <w:rtl w:val="0"/>
        </w:rPr>
        <w:t xml:space="preserve">Le versement de l’espèce se fait dans les comptes du dépositaire AWB chez la BAM et qui est le même compte Centralisateur AWB.</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Postage comptable Espèces Marché primaire pour le compte Attijariwafa bank.</w:t>
      </w:r>
    </w:p>
    <w:p w:rsidR="00000000" w:rsidDel="00000000" w:rsidP="00000000" w:rsidRDefault="00000000" w:rsidRPr="00000000">
      <w:pPr>
        <w:pBdr/>
        <w:contextualSpacing w:val="0"/>
        <w:rPr/>
      </w:pPr>
      <w:r w:rsidDel="00000000" w:rsidR="00000000" w:rsidRPr="00000000">
        <w:rPr>
          <w:rtl w:val="0"/>
        </w:rPr>
        <w:t xml:space="preserve">Les schémas comptables espèce ne sont pas traités dans la version actuelle de ce document, ils seront traités dans les ateliers de comptabilité.</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164211" cy="3471308"/>
            <wp:effectExtent b="0" l="0" r="0" t="0"/>
            <wp:docPr id="13" name="image22.png"/>
            <a:graphic>
              <a:graphicData uri="http://schemas.openxmlformats.org/drawingml/2006/picture">
                <pic:pic>
                  <pic:nvPicPr>
                    <pic:cNvPr id="0" name="image22.png"/>
                    <pic:cNvPicPr preferRelativeResize="0"/>
                  </pic:nvPicPr>
                  <pic:blipFill>
                    <a:blip r:embed="rId108"/>
                    <a:srcRect b="0" l="0" r="0" t="0"/>
                    <a:stretch>
                      <a:fillRect/>
                    </a:stretch>
                  </pic:blipFill>
                  <pic:spPr>
                    <a:xfrm>
                      <a:off x="0" y="0"/>
                      <a:ext cx="5164211" cy="3471308"/>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d’admission d’une valeur non cotée</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3520124"/>
            <wp:effectExtent b="0" l="0" r="0" t="0"/>
            <wp:docPr descr="C:\Users\relhafi\Desktop\Marché Primaire Titre non cotée.jpg" id="14" name="image26.jpg"/>
            <a:graphic>
              <a:graphicData uri="http://schemas.openxmlformats.org/drawingml/2006/picture">
                <pic:pic>
                  <pic:nvPicPr>
                    <pic:cNvPr descr="C:\Users\relhafi\Desktop\Marché Primaire Titre non cotée.jpg" id="0" name="image26.jpg"/>
                    <pic:cNvPicPr preferRelativeResize="0"/>
                  </pic:nvPicPr>
                  <pic:blipFill>
                    <a:blip r:embed="rId109"/>
                    <a:srcRect b="0" l="0" r="0" t="0"/>
                    <a:stretch>
                      <a:fillRect/>
                    </a:stretch>
                  </pic:blipFill>
                  <pic:spPr>
                    <a:xfrm>
                      <a:off x="0" y="0"/>
                      <a:ext cx="5760720" cy="3520124"/>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981zbj" w:id="135"/>
      <w:bookmarkEnd w:id="135"/>
      <w:r w:rsidDel="00000000" w:rsidR="00000000" w:rsidRPr="00000000">
        <w:rPr>
          <w:rFonts w:ascii="Calibri" w:cs="Calibri" w:eastAsia="Calibri" w:hAnsi="Calibri"/>
          <w:b w:val="1"/>
          <w:color w:val="000000"/>
          <w:sz w:val="24"/>
          <w:szCs w:val="24"/>
          <w:highlight w:val="white"/>
          <w:rtl w:val="0"/>
        </w:rPr>
        <w:t xml:space="preserve">Admission de </w:t>
      </w:r>
      <w:r w:rsidDel="00000000" w:rsidR="00000000" w:rsidRPr="00000000">
        <w:rPr>
          <w:rFonts w:ascii="Calibri" w:cs="Calibri" w:eastAsia="Calibri" w:hAnsi="Calibri"/>
          <w:b w:val="1"/>
          <w:sz w:val="24"/>
          <w:szCs w:val="24"/>
          <w:rtl w:val="0"/>
        </w:rPr>
        <w:t xml:space="preserve">l’ISIN</w:t>
      </w:r>
      <w:r w:rsidDel="00000000" w:rsidR="00000000" w:rsidRPr="00000000">
        <w:rPr>
          <w:rFonts w:ascii="Calibri" w:cs="Calibri" w:eastAsia="Calibri" w:hAnsi="Calibri"/>
          <w:b w:val="1"/>
          <w:color w:val="000000"/>
          <w:sz w:val="24"/>
          <w:szCs w:val="24"/>
          <w:highlight w:val="white"/>
          <w:rtl w:val="0"/>
        </w:rPr>
        <w:t xml:space="preserve"> et Dénouements des acquisitions des titres cotés</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2625" cy="1724025"/>
            <wp:effectExtent b="0" l="0" r="0" t="0"/>
            <wp:docPr id="15"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5762625" cy="172402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 J-2 (J le jour d’émission et jour de dénouement), Megara reçoit les A/O (acheteur et vendeur) et crée les instructions Marchés :</w:t>
      </w:r>
    </w:p>
    <w:p w:rsidR="00000000" w:rsidDel="00000000" w:rsidP="00000000" w:rsidRDefault="00000000" w:rsidRPr="00000000">
      <w:pPr>
        <w:numPr>
          <w:ilvl w:val="0"/>
          <w:numId w:val="34"/>
        </w:numPr>
        <w:pBdr/>
        <w:spacing w:after="16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A/O vendeur (émetteur): ils incluent les quantités totales de toutes les souscriptions (chez AWB et autres dépositaires). Les A/O sont intégrés dans MegaCustody et transmis à MegaIssuer (A/O avec mention de Marché primaire avec sens vente) </w:t>
      </w:r>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Ils créent les IRL's (instruction marché) de l’émetteur, et reste dans une étape d’attente d’instruction émetteur.</w:t>
      </w:r>
    </w:p>
    <w:p w:rsidR="00000000" w:rsidDel="00000000" w:rsidP="00000000" w:rsidRDefault="00000000" w:rsidRPr="00000000">
      <w:pPr>
        <w:numPr>
          <w:ilvl w:val="1"/>
          <w:numId w:val="7"/>
        </w:numPr>
        <w:pBdr/>
        <w:spacing w:after="16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fois l’instruction d’émetteur est créée dans MegaIssuer en se basant sur l’état de souscripteurs, une validation de l’A/O est faite. (généralement les instructions sont reçues en parallèle avec les A/O.</w:t>
      </w:r>
    </w:p>
    <w:p w:rsidR="00000000" w:rsidDel="00000000" w:rsidP="00000000" w:rsidRDefault="00000000" w:rsidRPr="00000000">
      <w:pPr>
        <w:pBdr/>
        <w:spacing w:after="160" w:before="0" w:line="259"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1"/>
          <w:numId w:val="7"/>
        </w:numPr>
        <w:pBdr/>
        <w:spacing w:after="16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Un MT54X(transfert franco de sortie de titre) est envoyé à Maroclear, ce Swift débite le compte centralisateur AWB et crédite le compte dépositaire AWB.</w:t>
      </w:r>
    </w:p>
    <w:p w:rsidR="00000000" w:rsidDel="00000000" w:rsidP="00000000" w:rsidRDefault="00000000" w:rsidRPr="00000000">
      <w:pPr>
        <w:pBdr/>
        <w:spacing w:after="160" w:before="0" w:line="259"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1"/>
          <w:numId w:val="7"/>
        </w:numPr>
        <w:pBdr/>
        <w:spacing w:after="16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Pas de comptabilisation.</w:t>
      </w:r>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34"/>
        </w:numPr>
        <w:pBdr/>
        <w:spacing w:after="16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Les A/O acheteur (des souscripteurs) : MegaCustody reçoit uniquement les A/O  pour les souscripteurs clients d’AWB</w:t>
      </w:r>
    </w:p>
    <w:p w:rsidR="00000000" w:rsidDel="00000000" w:rsidP="00000000" w:rsidRDefault="00000000" w:rsidRPr="00000000">
      <w:pPr>
        <w:numPr>
          <w:ilvl w:val="1"/>
          <w:numId w:val="34"/>
        </w:numPr>
        <w:pBdr/>
        <w:spacing w:after="16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Une validation des IRL's (achats contre paiement)</w:t>
      </w:r>
    </w:p>
    <w:p w:rsidR="00000000" w:rsidDel="00000000" w:rsidP="00000000" w:rsidRDefault="00000000" w:rsidRPr="00000000">
      <w:pPr>
        <w:numPr>
          <w:ilvl w:val="1"/>
          <w:numId w:val="34"/>
        </w:numPr>
        <w:pBdr/>
        <w:spacing w:after="160" w:before="0" w:line="259" w:lineRule="auto"/>
        <w:ind w:left="1440" w:hanging="360"/>
        <w:contextualSpacing w:val="1"/>
        <w:rPr>
          <w:b w:val="0"/>
          <w:sz w:val="22"/>
          <w:szCs w:val="22"/>
        </w:rPr>
      </w:pPr>
      <w:r w:rsidDel="00000000" w:rsidR="00000000" w:rsidRPr="00000000">
        <w:rPr>
          <w:rFonts w:ascii="Calibri" w:cs="Calibri" w:eastAsia="Calibri" w:hAnsi="Calibri"/>
          <w:b w:val="0"/>
          <w:sz w:val="22"/>
          <w:szCs w:val="22"/>
          <w:rtl w:val="0"/>
        </w:rPr>
        <w:t xml:space="preserve">Sans comptabilisation : Le droit constaté n’est pas applicable pour les A/O acheteurs que dans le jour J.</w:t>
      </w:r>
    </w:p>
    <w:p w:rsidR="00000000" w:rsidDel="00000000" w:rsidP="00000000" w:rsidRDefault="00000000" w:rsidRPr="00000000">
      <w:pPr>
        <w:pBdr/>
        <w:spacing w:after="160" w:before="0" w:line="259"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7"/>
        </w:numPr>
        <w:pBdr/>
        <w:spacing w:after="16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L’A/O émetteur est reconnu par le sens (Vente) et marché Primaire.</w:t>
      </w:r>
    </w:p>
    <w:p w:rsidR="00000000" w:rsidDel="00000000" w:rsidP="00000000" w:rsidRDefault="00000000" w:rsidRPr="00000000">
      <w:pPr>
        <w:numPr>
          <w:ilvl w:val="0"/>
          <w:numId w:val="7"/>
        </w:numPr>
        <w:pBdr/>
        <w:spacing w:after="160" w:before="0" w:line="259"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L’A/O dépositaire est reconnu par le sens (achat) et marché primaire.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Au jour de dénouement, le system procède à la comptabilisation titre suite à la réception du fichier RMQ.</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Postage comptable Espèces Marché primaire pour dénouement des ventes émetteur des titres cotes.</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342909" cy="2046012"/>
            <wp:effectExtent b="0" l="0" r="0" t="0"/>
            <wp:docPr id="16" name="image30.png"/>
            <a:graphic>
              <a:graphicData uri="http://schemas.openxmlformats.org/drawingml/2006/picture">
                <pic:pic>
                  <pic:nvPicPr>
                    <pic:cNvPr id="0" name="image30.png"/>
                    <pic:cNvPicPr preferRelativeResize="0"/>
                  </pic:nvPicPr>
                  <pic:blipFill>
                    <a:blip r:embed="rId111"/>
                    <a:srcRect b="0" l="0" r="0" t="0"/>
                    <a:stretch>
                      <a:fillRect/>
                    </a:stretch>
                  </pic:blipFill>
                  <pic:spPr>
                    <a:xfrm>
                      <a:off x="0" y="0"/>
                      <a:ext cx="5342909" cy="2046012"/>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276850" cy="2286000"/>
            <wp:effectExtent b="0" l="0" r="0" t="0"/>
            <wp:docPr id="17" name="image31.png"/>
            <a:graphic>
              <a:graphicData uri="http://schemas.openxmlformats.org/drawingml/2006/picture">
                <pic:pic>
                  <pic:nvPicPr>
                    <pic:cNvPr id="0" name="image31.png"/>
                    <pic:cNvPicPr preferRelativeResize="0"/>
                  </pic:nvPicPr>
                  <pic:blipFill>
                    <a:blip r:embed="rId112"/>
                    <a:srcRect b="0" l="0" r="0" t="0"/>
                    <a:stretch>
                      <a:fillRect/>
                    </a:stretch>
                  </pic:blipFill>
                  <pic:spPr>
                    <a:xfrm>
                      <a:off x="0" y="0"/>
                      <a:ext cx="5276850" cy="228600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Schéma général du processus d’admission d’une valeur cotée</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3888076"/>
            <wp:effectExtent b="0" l="0" r="0" t="0"/>
            <wp:docPr descr="C:\Users\relhafi\Desktop\Marché Primaire Titre coté.jpg" id="18" name="image33.jpg"/>
            <a:graphic>
              <a:graphicData uri="http://schemas.openxmlformats.org/drawingml/2006/picture">
                <pic:pic>
                  <pic:nvPicPr>
                    <pic:cNvPr descr="C:\Users\relhafi\Desktop\Marché Primaire Titre coté.jpg" id="0" name="image33.jpg"/>
                    <pic:cNvPicPr preferRelativeResize="0"/>
                  </pic:nvPicPr>
                  <pic:blipFill>
                    <a:blip r:embed="rId113"/>
                    <a:srcRect b="0" l="0" r="0" t="0"/>
                    <a:stretch>
                      <a:fillRect/>
                    </a:stretch>
                  </pic:blipFill>
                  <pic:spPr>
                    <a:xfrm>
                      <a:off x="0" y="0"/>
                      <a:ext cx="5760720" cy="3888076"/>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odc9jc" w:id="136"/>
      <w:bookmarkEnd w:id="136"/>
      <w:r w:rsidDel="00000000" w:rsidR="00000000" w:rsidRPr="00000000">
        <w:rPr>
          <w:rFonts w:ascii="Calibri" w:cs="Calibri" w:eastAsia="Calibri" w:hAnsi="Calibri"/>
          <w:b w:val="1"/>
          <w:sz w:val="24"/>
          <w:szCs w:val="24"/>
          <w:rtl w:val="0"/>
        </w:rPr>
        <w:t xml:space="preserve">Montant de souscription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fonds provenant de la souscription en numéraire sont déposés au compte de la société émettrice chez le centralisateur avec la liste des souscripteurs et l'indication des sommes versées par chacun d'eux.</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2651760"/>
            <wp:effectExtent b="0" l="0" r="0" t="0"/>
            <wp:docPr id="19" name="image34.png"/>
            <a:graphic>
              <a:graphicData uri="http://schemas.openxmlformats.org/drawingml/2006/picture">
                <pic:pic>
                  <pic:nvPicPr>
                    <pic:cNvPr id="0" name="image34.png"/>
                    <pic:cNvPicPr preferRelativeResize="0"/>
                  </pic:nvPicPr>
                  <pic:blipFill>
                    <a:blip r:embed="rId114"/>
                    <a:srcRect b="0" l="0" r="0" t="0"/>
                    <a:stretch>
                      <a:fillRect/>
                    </a:stretch>
                  </pic:blipFill>
                  <pic:spPr>
                    <a:xfrm>
                      <a:off x="0" y="0"/>
                      <a:ext cx="5760720" cy="265176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8czs75" w:id="137"/>
      <w:bookmarkEnd w:id="137"/>
      <w:r w:rsidDel="00000000" w:rsidR="00000000" w:rsidRPr="00000000">
        <w:rPr>
          <w:rFonts w:ascii="Calibri" w:cs="Calibri" w:eastAsia="Calibri" w:hAnsi="Calibri"/>
          <w:b w:val="1"/>
          <w:sz w:val="24"/>
          <w:szCs w:val="24"/>
          <w:rtl w:val="0"/>
        </w:rPr>
        <w:t xml:space="preserve">Clôture de compte d’admission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clôture est déclenchée par l’utilisateur lors de la clôture de l’émission.</w:t>
      </w:r>
    </w:p>
    <w:p w:rsidR="00000000" w:rsidDel="00000000" w:rsidP="00000000" w:rsidRDefault="00000000" w:rsidRPr="00000000">
      <w:pPr>
        <w:pBdr/>
        <w:contextualSpacing w:val="0"/>
        <w:rPr/>
      </w:pPr>
      <w:r w:rsidDel="00000000" w:rsidR="00000000" w:rsidRPr="00000000">
        <w:rPr>
          <w:rtl w:val="0"/>
        </w:rPr>
        <w:t xml:space="preserve">Un contrôle se fait sur les commissions de placement qui doit être constatée pour permettre à l’utilisateur de clôturer l’émission.</w:t>
      </w:r>
    </w:p>
    <w:p w:rsidR="00000000" w:rsidDel="00000000" w:rsidP="00000000" w:rsidRDefault="00000000" w:rsidRPr="00000000">
      <w:pPr>
        <w:pBdr/>
        <w:contextualSpacing w:val="0"/>
        <w:rPr/>
      </w:pPr>
      <w:r w:rsidDel="00000000" w:rsidR="00000000" w:rsidRPr="00000000">
        <w:rPr>
          <w:rtl w:val="0"/>
        </w:rPr>
        <w:t xml:space="preserve">Elle est reflétée par un statut du dossier d’admission dans MegaIssuer.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nia2ey" w:id="138"/>
      <w:bookmarkEnd w:id="138"/>
      <w:r w:rsidDel="00000000" w:rsidR="00000000" w:rsidRPr="00000000">
        <w:rPr>
          <w:rFonts w:ascii="Calibri" w:cs="Calibri" w:eastAsia="Calibri" w:hAnsi="Calibri"/>
          <w:b w:val="1"/>
          <w:sz w:val="24"/>
          <w:szCs w:val="24"/>
          <w:rtl w:val="0"/>
        </w:rPr>
        <w:t xml:space="preserve">Tenue des avoirs </w:t>
      </w:r>
      <w:r w:rsidDel="00000000" w:rsidR="00000000" w:rsidRPr="00000000">
        <w:rPr>
          <w:rFonts w:ascii="Calibri" w:cs="Calibri" w:eastAsia="Calibri" w:hAnsi="Calibri"/>
          <w:b w:val="1"/>
          <w:color w:val="000000"/>
          <w:sz w:val="24"/>
          <w:szCs w:val="24"/>
          <w:shd w:fill="f2f2f2" w:val="clear"/>
          <w:rtl w:val="0"/>
        </w:rPr>
        <w:t xml:space="preserve">i</w:t>
      </w:r>
      <w:r w:rsidDel="00000000" w:rsidR="00000000" w:rsidRPr="00000000">
        <w:rPr>
          <w:rFonts w:ascii="Calibri" w:cs="Calibri" w:eastAsia="Calibri" w:hAnsi="Calibri"/>
          <w:b w:val="1"/>
          <w:sz w:val="24"/>
          <w:szCs w:val="24"/>
          <w:rtl w:val="0"/>
        </w:rPr>
        <w:t xml:space="preserve">nvestisseurs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Réglementairement, le centralisateur doit tenir la première liste des souscripteurs et leurs dépositaires et la quantité souscrites.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dette peut ne peut pas être tenu en registre par AWB. En tant que centralisateur de l’émission (un dossier d’admission est centralisé par AWB), AWB est tenue de garder l’état des souscripteurs qui ont participé à l’émission le jour de l’admission de la nouvelle valeur même si c’est un titre au porteur.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Cet état de souscripteurs ne contient pas le détail en pur. Il contient les avoirs des investisseurs en administré ou technique (c’est un flottant).</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conservation de l’état initial de souscripteurs est utilisée pour garder l’audit et la liste des premiers souscripteurs du titre.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Tenu de la liste des teneurs de part d’un FCPT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FCPT (Fonds Commun de Placements en Titrisation) sont gérés en tant que dette dans la partie Marché Primaire.</w:t>
      </w:r>
    </w:p>
    <w:p w:rsidR="00000000" w:rsidDel="00000000" w:rsidP="00000000" w:rsidRDefault="00000000" w:rsidRPr="00000000">
      <w:pPr>
        <w:pBdr/>
        <w:contextualSpacing w:val="0"/>
        <w:rPr/>
      </w:pPr>
      <w:r w:rsidDel="00000000" w:rsidR="00000000" w:rsidRPr="00000000">
        <w:rPr>
          <w:rtl w:val="0"/>
        </w:rPr>
        <w:t xml:space="preserve">L’émission est assimilable à une dette.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L’information sur les noms des créanciers portant les titres (créances formant l’actif d’un FCPT) n’est pas gérée dans Megara. Par ailleurs, l’utilisateur peut attacher physiquement les documents affichant ces détails  dans les documents attachés au dossier d’admission.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7hxl2r" w:id="139"/>
      <w:bookmarkEnd w:id="139"/>
      <w:r w:rsidDel="00000000" w:rsidR="00000000" w:rsidRPr="00000000">
        <w:rPr>
          <w:rFonts w:ascii="Calibri" w:cs="Calibri" w:eastAsia="Calibri" w:hAnsi="Calibri"/>
          <w:b w:val="1"/>
          <w:sz w:val="24"/>
          <w:szCs w:val="24"/>
          <w:rtl w:val="0"/>
        </w:rPr>
        <w:t xml:space="preserve">Liste des Rapports du service émission de dette sur le marché primaire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314"/>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c>
          <w:tcPr/>
          <w:p w:rsidR="00000000" w:rsidDel="00000000" w:rsidP="00000000" w:rsidRDefault="00000000" w:rsidRPr="00000000">
            <w:pPr>
              <w:pBdr/>
              <w:contextualSpacing w:val="0"/>
              <w:rPr/>
            </w:pPr>
            <w:r w:rsidDel="00000000" w:rsidR="00000000" w:rsidRPr="00000000">
              <w:rPr>
                <w:rtl w:val="0"/>
              </w:rPr>
              <w:t xml:space="preserve">Rapport</w:t>
            </w:r>
          </w:p>
        </w:tc>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Canevas</w:t>
            </w:r>
          </w:p>
        </w:tc>
      </w:tr>
      <w:tr>
        <w:tc>
          <w:tcPr/>
          <w:p w:rsidR="00000000" w:rsidDel="00000000" w:rsidP="00000000" w:rsidRDefault="00000000" w:rsidRPr="00000000">
            <w:pPr>
              <w:pBdr/>
              <w:contextualSpacing w:val="0"/>
              <w:rPr/>
            </w:pPr>
            <w:r w:rsidDel="00000000" w:rsidR="00000000" w:rsidRPr="00000000">
              <w:rPr>
                <w:rtl w:val="0"/>
              </w:rPr>
              <w:t xml:space="preserve">la lettre comptable  d’admission</w:t>
            </w:r>
          </w:p>
        </w:tc>
        <w:tc>
          <w:tcPr/>
          <w:p w:rsidR="00000000" w:rsidDel="00000000" w:rsidP="00000000" w:rsidRDefault="00000000" w:rsidRPr="00000000">
            <w:pPr>
              <w:pBdr/>
              <w:contextualSpacing w:val="0"/>
              <w:rPr/>
            </w:pPr>
            <w:r w:rsidDel="00000000" w:rsidR="00000000" w:rsidRPr="00000000">
              <w:rPr>
                <w:rtl w:val="0"/>
              </w:rPr>
              <w:t xml:space="preserve">La lettre comptable d’admission envoyée à Maroclear pour la mise à jour du compte « Emission »</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2yutaiw">
              <w:r w:rsidDel="00000000" w:rsidR="00000000" w:rsidRPr="00000000">
                <w:rPr>
                  <w:rtl w:val="0"/>
                </w:rPr>
                <w:t xml:space="preserve">: </w:t>
              </w:r>
            </w:hyperlink>
            <w:hyperlink w:anchor="_2yutaiw">
              <w:r w:rsidDel="00000000" w:rsidR="00000000" w:rsidRPr="00000000">
                <w:rPr>
                  <w:color w:val="0000ff"/>
                  <w:u w:val="single"/>
                  <w:rtl w:val="0"/>
                </w:rPr>
                <w:t xml:space="preserve">SE_Annexe_01_Lettre comptable Maroclea</w:t>
              </w:r>
            </w:hyperlink>
            <w:hyperlink r:id="rId115">
              <w:r w:rsidDel="00000000" w:rsidR="00000000" w:rsidRPr="00000000">
                <w:rPr>
                  <w:color w:val="0000ff"/>
                  <w:u w:val="single"/>
                  <w:rtl w:val="0"/>
                </w:rPr>
                <w:t xml:space="preserve">r</w:t>
              </w:r>
            </w:hyperlink>
            <w:hyperlink r:id="rId116">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Demande d’admission</w:t>
            </w:r>
          </w:p>
        </w:tc>
        <w:tc>
          <w:tcPr/>
          <w:p w:rsidR="00000000" w:rsidDel="00000000" w:rsidP="00000000" w:rsidRDefault="00000000" w:rsidRPr="00000000">
            <w:pPr>
              <w:pBdr/>
              <w:contextualSpacing w:val="0"/>
              <w:rPr/>
            </w:pPr>
            <w:r w:rsidDel="00000000" w:rsidR="00000000" w:rsidRPr="00000000">
              <w:rPr>
                <w:rtl w:val="0"/>
              </w:rPr>
              <w:t xml:space="preserve">La demande d’admission envoyée à Maroclear pour la création du nouveau code ISIN.</w:t>
            </w:r>
          </w:p>
        </w:tc>
        <w:tc>
          <w:tcPr/>
          <w:p w:rsidR="00000000" w:rsidDel="00000000" w:rsidP="00000000" w:rsidRDefault="00000000" w:rsidRPr="00000000">
            <w:pPr>
              <w:pBdr/>
              <w:contextualSpacing w:val="0"/>
              <w:rPr/>
            </w:pPr>
            <w:r w:rsidDel="00000000" w:rsidR="00000000" w:rsidRPr="00000000">
              <w:rPr>
                <w:rtl w:val="0"/>
              </w:rPr>
              <w:t xml:space="preserve">Annexe </w:t>
            </w:r>
            <w:hyperlink w:anchor="_1e03kqp">
              <w:r w:rsidDel="00000000" w:rsidR="00000000" w:rsidRPr="00000000">
                <w:rPr>
                  <w:rtl w:val="0"/>
                </w:rPr>
                <w:t xml:space="preserve">: </w:t>
              </w:r>
            </w:hyperlink>
            <w:hyperlink w:anchor="_1e03kqp">
              <w:r w:rsidDel="00000000" w:rsidR="00000000" w:rsidRPr="00000000">
                <w:rPr>
                  <w:color w:val="0000ff"/>
                  <w:u w:val="single"/>
                  <w:rtl w:val="0"/>
                </w:rPr>
                <w:t xml:space="preserve">SE_Annexe_02_Lettre Demande admissio</w:t>
              </w:r>
            </w:hyperlink>
            <w:hyperlink r:id="rId117">
              <w:r w:rsidDel="00000000" w:rsidR="00000000" w:rsidRPr="00000000">
                <w:rPr>
                  <w:color w:val="0000ff"/>
                  <w:u w:val="single"/>
                  <w:rtl w:val="0"/>
                </w:rPr>
                <w:t xml:space="preserve">n</w:t>
              </w:r>
            </w:hyperlink>
            <w:hyperlink r:id="rId118">
              <w:r w:rsidDel="00000000" w:rsidR="00000000" w:rsidRPr="00000000">
                <w:rPr>
                  <w:rtl w:val="0"/>
                </w:rPr>
              </w:r>
            </w:hyperlink>
          </w:p>
        </w:tc>
      </w:tr>
      <w:tr>
        <w:tc>
          <w:tcPr/>
          <w:p w:rsidR="00000000" w:rsidDel="00000000" w:rsidP="00000000" w:rsidRDefault="00000000" w:rsidRPr="00000000">
            <w:pPr>
              <w:pBdr/>
              <w:contextualSpacing w:val="0"/>
              <w:rPr/>
            </w:pPr>
            <w:r w:rsidDel="00000000" w:rsidR="00000000" w:rsidRPr="00000000">
              <w:rPr>
                <w:rtl w:val="0"/>
              </w:rPr>
              <w:t xml:space="preserve">Etat des souscripteurs des TCN</w:t>
            </w:r>
          </w:p>
        </w:tc>
        <w:tc>
          <w:tcPr/>
          <w:p w:rsidR="00000000" w:rsidDel="00000000" w:rsidP="00000000" w:rsidRDefault="00000000" w:rsidRPr="00000000">
            <w:pPr>
              <w:pBdr/>
              <w:contextualSpacing w:val="0"/>
              <w:rPr/>
            </w:pPr>
            <w:r w:rsidDel="00000000" w:rsidR="00000000" w:rsidRPr="00000000">
              <w:rPr>
                <w:rFonts w:ascii="Calibri" w:cs="Calibri" w:eastAsia="Calibri" w:hAnsi="Calibri"/>
                <w:rtl w:val="0"/>
              </w:rPr>
              <w:t xml:space="preserve">Un fichier XML envoyé </w:t>
            </w:r>
            <w:r w:rsidDel="00000000" w:rsidR="00000000" w:rsidRPr="00000000">
              <w:rPr>
                <w:rtl w:val="0"/>
              </w:rPr>
              <w:t xml:space="preserve">hebdomadairement</w:t>
            </w:r>
            <w:r w:rsidDel="00000000" w:rsidR="00000000" w:rsidRPr="00000000">
              <w:rPr>
                <w:rFonts w:ascii="Calibri" w:cs="Calibri" w:eastAsia="Calibri" w:hAnsi="Calibri"/>
                <w:rtl w:val="0"/>
              </w:rPr>
              <w:t xml:space="preserve"> à banque en Maghreb listant les souscripteurs d’une TCN</w:t>
            </w:r>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rPr>
            </w:pPr>
            <w:r w:rsidDel="00000000" w:rsidR="00000000" w:rsidRPr="00000000">
              <w:rPr>
                <w:rtl w:val="0"/>
              </w:rPr>
              <w:t xml:space="preserve">Annexe</w:t>
            </w:r>
            <w:hyperlink w:anchor="_33zd5kd">
              <w:r w:rsidDel="00000000" w:rsidR="00000000" w:rsidRPr="00000000">
                <w:rPr>
                  <w:rtl w:val="0"/>
                </w:rPr>
                <w:t xml:space="preserve"> :</w:t>
              </w:r>
            </w:hyperlink>
            <w:hyperlink w:anchor="_33zd5kd">
              <w:r w:rsidDel="00000000" w:rsidR="00000000" w:rsidRPr="00000000">
                <w:rPr>
                  <w:color w:val="0000ff"/>
                  <w:u w:val="single"/>
                  <w:rtl w:val="0"/>
                </w:rPr>
                <w:t xml:space="preserve">SE_Annexe_14 Etat souscripteur et encours des dettes Protocole d'Echange CIOMC V2.</w:t>
              </w:r>
            </w:hyperlink>
            <w:hyperlink r:id="rId119">
              <w:r w:rsidDel="00000000" w:rsidR="00000000" w:rsidRPr="00000000">
                <w:rPr>
                  <w:color w:val="0000ff"/>
                  <w:u w:val="single"/>
                  <w:rtl w:val="0"/>
                </w:rPr>
                <w:t xml:space="preserve">0</w:t>
              </w:r>
            </w:hyperlink>
            <w:hyperlink r:id="rId120">
              <w:r w:rsidDel="00000000" w:rsidR="00000000" w:rsidRPr="00000000">
                <w:rPr>
                  <w:rtl w:val="0"/>
                </w:rPr>
              </w:r>
            </w:hyperlink>
          </w:p>
          <w:p w:rsidR="00000000" w:rsidDel="00000000" w:rsidP="00000000" w:rsidRDefault="00000000" w:rsidRPr="00000000">
            <w:pPr>
              <w:pBdr/>
              <w:contextualSpacing w:val="0"/>
              <w:rPr>
                <w:rFonts w:ascii="Calibri" w:cs="Calibri" w:eastAsia="Calibri" w:hAnsi="Calibri"/>
              </w:rPr>
            </w:pPr>
            <w:hyperlink r:id="rId121">
              <w:r w:rsidDel="00000000" w:rsidR="00000000" w:rsidRPr="00000000">
                <w:rPr>
                  <w:rtl w:val="0"/>
                </w:rPr>
              </w:r>
            </w:hyperlink>
          </w:p>
          <w:p w:rsidR="00000000" w:rsidDel="00000000" w:rsidP="00000000" w:rsidRDefault="00000000" w:rsidRPr="00000000">
            <w:pPr>
              <w:pBdr/>
              <w:contextualSpacing w:val="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Dans le document annexé de banque el Maghreb: il faut tenir compte de la partie 8.2.4.TCN sur le marché primaire.</w:t>
            </w:r>
          </w:p>
          <w:p w:rsidR="00000000" w:rsidDel="00000000" w:rsidP="00000000" w:rsidRDefault="00000000" w:rsidRPr="00000000">
            <w:pPr>
              <w:pBdr/>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c>
      </w:tr>
      <w:tr>
        <w:tc>
          <w:tcPr/>
          <w:p w:rsidR="00000000" w:rsidDel="00000000" w:rsidP="00000000" w:rsidRDefault="00000000" w:rsidRPr="00000000">
            <w:pPr>
              <w:pBdr/>
              <w:contextualSpacing w:val="0"/>
              <w:rPr/>
            </w:pPr>
            <w:r w:rsidDel="00000000" w:rsidR="00000000" w:rsidRPr="00000000">
              <w:rPr>
                <w:rFonts w:ascii="Calibri" w:cs="Calibri" w:eastAsia="Calibri" w:hAnsi="Calibri"/>
                <w:rtl w:val="0"/>
              </w:rPr>
              <w:t xml:space="preserve">Encours TCN</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Fonts w:ascii="Calibri" w:cs="Calibri" w:eastAsia="Calibri" w:hAnsi="Calibri"/>
                <w:rtl w:val="0"/>
              </w:rPr>
              <w:t xml:space="preserve">Un fichier XML envoyé </w:t>
            </w:r>
            <w:r w:rsidDel="00000000" w:rsidR="00000000" w:rsidRPr="00000000">
              <w:rPr>
                <w:rtl w:val="0"/>
              </w:rPr>
              <w:t xml:space="preserve">hebdomadairement</w:t>
            </w:r>
            <w:r w:rsidDel="00000000" w:rsidR="00000000" w:rsidRPr="00000000">
              <w:rPr>
                <w:rFonts w:ascii="Calibri" w:cs="Calibri" w:eastAsia="Calibri" w:hAnsi="Calibri"/>
                <w:rtl w:val="0"/>
              </w:rPr>
              <w:t xml:space="preserve"> à banque en Maghreb listant les encours d’une TCN</w:t>
            </w:r>
            <w:r w:rsidDel="00000000" w:rsidR="00000000" w:rsidRPr="00000000">
              <w:rPr>
                <w:rtl w:val="0"/>
              </w:rPr>
            </w:r>
          </w:p>
        </w:tc>
        <w:tc>
          <w:tcPr/>
          <w:p w:rsidR="00000000" w:rsidDel="00000000" w:rsidP="00000000" w:rsidRDefault="00000000" w:rsidRPr="00000000">
            <w:pPr>
              <w:pBdr/>
              <w:contextualSpacing w:val="0"/>
              <w:rPr>
                <w:rFonts w:ascii="Calibri" w:cs="Calibri" w:eastAsia="Calibri" w:hAnsi="Calibri"/>
              </w:rPr>
            </w:pPr>
            <w:r w:rsidDel="00000000" w:rsidR="00000000" w:rsidRPr="00000000">
              <w:rPr>
                <w:rtl w:val="0"/>
              </w:rPr>
              <w:t xml:space="preserve">Annexe</w:t>
            </w:r>
            <w:hyperlink w:anchor="_33zd5kd">
              <w:r w:rsidDel="00000000" w:rsidR="00000000" w:rsidRPr="00000000">
                <w:rPr>
                  <w:rtl w:val="0"/>
                </w:rPr>
                <w:t xml:space="preserve"> :</w:t>
              </w:r>
            </w:hyperlink>
            <w:hyperlink w:anchor="_33zd5kd">
              <w:r w:rsidDel="00000000" w:rsidR="00000000" w:rsidRPr="00000000">
                <w:rPr>
                  <w:color w:val="0000ff"/>
                  <w:u w:val="single"/>
                  <w:rtl w:val="0"/>
                </w:rPr>
                <w:t xml:space="preserve">SE_Annexe_14 Etat souscripteur et encours des dettes Protocole d'Echange CIOMC V2.</w:t>
              </w:r>
            </w:hyperlink>
            <w:hyperlink r:id="rId122">
              <w:r w:rsidDel="00000000" w:rsidR="00000000" w:rsidRPr="00000000">
                <w:rPr>
                  <w:color w:val="0000ff"/>
                  <w:u w:val="single"/>
                  <w:rtl w:val="0"/>
                </w:rPr>
                <w:t xml:space="preserve">0</w:t>
              </w:r>
            </w:hyperlink>
            <w:hyperlink r:id="rId123">
              <w:r w:rsidDel="00000000" w:rsidR="00000000" w:rsidRPr="00000000">
                <w:rPr>
                  <w:rtl w:val="0"/>
                </w:rPr>
              </w:r>
            </w:hyperlink>
          </w:p>
          <w:p w:rsidR="00000000" w:rsidDel="00000000" w:rsidP="00000000" w:rsidRDefault="00000000" w:rsidRPr="00000000">
            <w:pPr>
              <w:pBdr/>
              <w:contextualSpacing w:val="0"/>
              <w:rPr>
                <w:rFonts w:ascii="Calibri" w:cs="Calibri" w:eastAsia="Calibri" w:hAnsi="Calibri"/>
              </w:rPr>
            </w:pPr>
            <w:hyperlink r:id="rId124">
              <w:r w:rsidDel="00000000" w:rsidR="00000000" w:rsidRPr="00000000">
                <w:rPr>
                  <w:rtl w:val="0"/>
                </w:rPr>
              </w:r>
            </w:hyperlink>
          </w:p>
          <w:p w:rsidR="00000000" w:rsidDel="00000000" w:rsidP="00000000" w:rsidRDefault="00000000" w:rsidRPr="00000000">
            <w:pPr>
              <w:pBdr/>
              <w:contextualSpacing w:val="0"/>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Dans le document annexé de banque el Maghreb: il faut tenir compte de la partie 8.2.6. Encours TCN.</w:t>
            </w:r>
          </w:p>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mn7vak" w:id="140"/>
      <w:bookmarkEnd w:id="140"/>
      <w:r w:rsidDel="00000000" w:rsidR="00000000" w:rsidRPr="00000000">
        <w:rPr>
          <w:rFonts w:ascii="Calibri" w:cs="Calibri" w:eastAsia="Calibri" w:hAnsi="Calibri"/>
          <w:b w:val="1"/>
          <w:sz w:val="26"/>
          <w:szCs w:val="26"/>
          <w:rtl w:val="0"/>
        </w:rPr>
        <w:t xml:space="preserve">Services/ Activités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services de la partie "Marché Primaire" ne sont pas définis à ce stade de spécification.</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1si5id" w:id="141"/>
      <w:bookmarkEnd w:id="141"/>
      <w:r w:rsidDel="00000000" w:rsidR="00000000" w:rsidRPr="00000000">
        <w:rPr>
          <w:rFonts w:ascii="Calibri" w:cs="Calibri" w:eastAsia="Calibri" w:hAnsi="Calibri"/>
          <w:b w:val="1"/>
          <w:sz w:val="24"/>
          <w:szCs w:val="24"/>
          <w:rtl w:val="0"/>
        </w:rPr>
        <w:t xml:space="preserve">Service/Activité 1</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décrit les services ou activités relatifs à :</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activités et services requis pour un processus métier</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traitements à faire dans un processus batch</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Conditions mentionnées dans un processus métier</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Un traitement requis dans un écran spécifique</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pBdr/>
        <w:contextualSpacing w:val="0"/>
        <w:rPr/>
      </w:pPr>
      <w:r w:rsidDel="00000000" w:rsidR="00000000" w:rsidRPr="00000000">
        <w:rPr>
          <w:rtl w:val="0"/>
        </w:rPr>
        <w:t xml:space="preserve">Le service doit être décrit comme suit :</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Eléments d’entrée: Description des données requises pour démarrer le service</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claire du contrat</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Eléments de sortie: Les résultats attendus. Cela peut être une mise à jour de la base de données, une notification envoyée … Description des cas d’échec et description du comportement du système dans ces cas d’échec.</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ls5o66" w:id="142"/>
      <w:bookmarkEnd w:id="142"/>
      <w:r w:rsidDel="00000000" w:rsidR="00000000" w:rsidRPr="00000000">
        <w:rPr>
          <w:rFonts w:ascii="Calibri" w:cs="Calibri" w:eastAsia="Calibri" w:hAnsi="Calibri"/>
          <w:b w:val="1"/>
          <w:sz w:val="26"/>
          <w:szCs w:val="26"/>
          <w:rtl w:val="0"/>
        </w:rPr>
        <w:t xml:space="preserve">Menu</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liste des écrans et la composition du menu n’est pas détaillée dans la présente version du document.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i w:val="1"/>
          <w:sz w:val="20"/>
          <w:szCs w:val="20"/>
          <w:rtl w:val="0"/>
        </w:rPr>
        <w:t xml:space="preserve">[Fin section Vermeg]</w:t>
      </w: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0xfydz" w:id="143"/>
      <w:bookmarkEnd w:id="143"/>
      <w:r w:rsidDel="00000000" w:rsidR="00000000" w:rsidRPr="00000000">
        <w:rPr>
          <w:rFonts w:ascii="Calibri" w:cs="Calibri" w:eastAsia="Calibri" w:hAnsi="Calibri"/>
          <w:b w:val="1"/>
          <w:sz w:val="26"/>
          <w:szCs w:val="26"/>
          <w:rtl w:val="0"/>
        </w:rPr>
        <w:t xml:space="preserve">Description des cas d’utilisation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description des cas d’utilisations dans le présent document est à titre prévisionnel.</w:t>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kx3h1s" w:id="144"/>
      <w:bookmarkEnd w:id="144"/>
      <w:r w:rsidDel="00000000" w:rsidR="00000000" w:rsidRPr="00000000">
        <w:rPr>
          <w:rFonts w:ascii="Calibri" w:cs="Calibri" w:eastAsia="Calibri" w:hAnsi="Calibri"/>
          <w:b w:val="1"/>
          <w:sz w:val="24"/>
          <w:szCs w:val="24"/>
          <w:rtl w:val="0"/>
        </w:rPr>
        <w:t xml:space="preserve">Cas d’utilisation 1: Création du dossier d’admission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créer le compte d’admission pour centraliser l’émission d’une nouvelle dette.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L’utilisateur charge les documents reçus de la salle de marché et/ou de l’émetteur.</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1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titre (dette) est créé dans le référentiel avec mention marché primaire, sans ISIN.</w:t>
            </w:r>
          </w:p>
        </w:tc>
      </w:tr>
      <w:tr>
        <w:tc>
          <w:tcPr/>
          <w:p w:rsidR="00000000" w:rsidDel="00000000" w:rsidP="00000000" w:rsidRDefault="00000000" w:rsidRPr="00000000">
            <w:pPr>
              <w:pBdr/>
              <w:contextualSpacing w:val="0"/>
              <w:jc w:val="both"/>
              <w:rPr/>
            </w:pPr>
            <w:r w:rsidDel="00000000" w:rsidR="00000000" w:rsidRPr="00000000">
              <w:rPr>
                <w:rtl w:val="0"/>
              </w:rPr>
              <w:t xml:space="preserve">PRE-CU1-2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liste des souscriptions est reçue de la salle de marché </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1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d’admission créé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17"/>
        <w:bidiVisual w:val="0"/>
        <w:tblW w:w="9118.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4"/>
        <w:gridCol w:w="4394"/>
        <w:tblGridChange w:id="0">
          <w:tblGrid>
            <w:gridCol w:w="4724"/>
            <w:gridCol w:w="4394"/>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simple:</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Saisi la dette créé dans le référentiel </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Charge les documents reçus</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Décide d’envoyer les documents à Maroclear ou pas</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Rempli les commissions de placements</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Un brouillon de création de compte d’admission est créé.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1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commissions de placements sont saisies manuellement:</w:t>
            </w:r>
          </w:p>
          <w:p w:rsidR="00000000" w:rsidDel="00000000" w:rsidP="00000000" w:rsidRDefault="00000000" w:rsidRPr="00000000">
            <w:pPr>
              <w:widowControl w:val="0"/>
              <w:numPr>
                <w:ilvl w:val="0"/>
                <w:numId w:val="34"/>
              </w:numPr>
              <w:pBdr/>
              <w:spacing w:after="0" w:before="0" w:line="240" w:lineRule="auto"/>
              <w:ind w:left="720" w:hanging="360"/>
              <w:rPr>
                <w:b w:val="0"/>
                <w:i w:val="0"/>
                <w:sz w:val="20"/>
                <w:szCs w:val="20"/>
              </w:rPr>
            </w:pPr>
            <w:r w:rsidDel="00000000" w:rsidR="00000000" w:rsidRPr="00000000">
              <w:rPr>
                <w:rFonts w:ascii="Calibri" w:cs="Calibri" w:eastAsia="Calibri" w:hAnsi="Calibri"/>
                <w:b w:val="0"/>
                <w:i w:val="0"/>
                <w:sz w:val="20"/>
                <w:szCs w:val="20"/>
                <w:rtl w:val="0"/>
              </w:rPr>
              <w:t xml:space="preserve">Commission de placement totale</w:t>
            </w:r>
          </w:p>
          <w:p w:rsidR="00000000" w:rsidDel="00000000" w:rsidP="00000000" w:rsidRDefault="00000000" w:rsidRPr="00000000">
            <w:pPr>
              <w:widowControl w:val="0"/>
              <w:numPr>
                <w:ilvl w:val="0"/>
                <w:numId w:val="34"/>
              </w:numPr>
              <w:pBdr/>
              <w:spacing w:after="0" w:before="0" w:line="240" w:lineRule="auto"/>
              <w:ind w:left="720" w:hanging="360"/>
              <w:rPr>
                <w:b w:val="0"/>
                <w:i w:val="0"/>
                <w:sz w:val="20"/>
                <w:szCs w:val="20"/>
              </w:rPr>
            </w:pPr>
            <w:r w:rsidDel="00000000" w:rsidR="00000000" w:rsidRPr="00000000">
              <w:rPr>
                <w:rFonts w:ascii="Calibri" w:cs="Calibri" w:eastAsia="Calibri" w:hAnsi="Calibri"/>
                <w:b w:val="0"/>
                <w:i w:val="0"/>
                <w:sz w:val="20"/>
                <w:szCs w:val="20"/>
                <w:rtl w:val="0"/>
              </w:rPr>
              <w:t xml:space="preserve">Commission de placement AWB</w:t>
            </w:r>
          </w:p>
          <w:p w:rsidR="00000000" w:rsidDel="00000000" w:rsidP="00000000" w:rsidRDefault="00000000" w:rsidRPr="00000000">
            <w:pPr>
              <w:widowControl w:val="0"/>
              <w:numPr>
                <w:ilvl w:val="0"/>
                <w:numId w:val="34"/>
              </w:numPr>
              <w:pBdr/>
              <w:spacing w:after="0" w:before="0" w:line="240" w:lineRule="auto"/>
              <w:ind w:left="720" w:hanging="360"/>
              <w:rPr>
                <w:b w:val="0"/>
                <w:i w:val="0"/>
                <w:sz w:val="20"/>
                <w:szCs w:val="20"/>
              </w:rPr>
            </w:pPr>
            <w:r w:rsidDel="00000000" w:rsidR="00000000" w:rsidRPr="00000000">
              <w:rPr>
                <w:rFonts w:ascii="Calibri" w:cs="Calibri" w:eastAsia="Calibri" w:hAnsi="Calibri"/>
                <w:b w:val="0"/>
                <w:i w:val="0"/>
                <w:sz w:val="20"/>
                <w:szCs w:val="20"/>
                <w:rtl w:val="0"/>
              </w:rPr>
              <w:t xml:space="preserve">Commission de placement autre qu’AWB</w:t>
            </w:r>
          </w:p>
        </w:tc>
      </w:tr>
      <w:tr>
        <w:tc>
          <w:tcPr/>
          <w:p w:rsidR="00000000" w:rsidDel="00000000" w:rsidP="00000000" w:rsidRDefault="00000000" w:rsidRPr="00000000">
            <w:pPr>
              <w:pBdr/>
              <w:contextualSpacing w:val="0"/>
              <w:jc w:val="both"/>
              <w:rPr/>
            </w:pPr>
            <w:r w:rsidDel="00000000" w:rsidR="00000000" w:rsidRPr="00000000">
              <w:rPr>
                <w:rtl w:val="0"/>
              </w:rPr>
              <w:t xml:space="preserve">RG- 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L’ISIN est non encore connu à la création de compte d’admission</w:t>
            </w:r>
          </w:p>
        </w:tc>
      </w:tr>
      <w:tr>
        <w:tc>
          <w:tcPr/>
          <w:p w:rsidR="00000000" w:rsidDel="00000000" w:rsidP="00000000" w:rsidRDefault="00000000" w:rsidRPr="00000000">
            <w:pPr>
              <w:pBdr/>
              <w:contextualSpacing w:val="0"/>
              <w:jc w:val="both"/>
              <w:rPr/>
            </w:pPr>
            <w:r w:rsidDel="00000000" w:rsidR="00000000" w:rsidRPr="00000000">
              <w:rPr>
                <w:rtl w:val="0"/>
              </w:rPr>
              <w:t xml:space="preserve">RG- CU1-3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données des échéances sont tributaires de la quantité de capital en circulation. Elles sont calculées au niveau référentiel.</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1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2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02dr9l" w:id="145"/>
      <w:bookmarkEnd w:id="145"/>
      <w:r w:rsidDel="00000000" w:rsidR="00000000" w:rsidRPr="00000000">
        <w:rPr>
          <w:rFonts w:ascii="Calibri" w:cs="Calibri" w:eastAsia="Calibri" w:hAnsi="Calibri"/>
          <w:b w:val="1"/>
          <w:sz w:val="24"/>
          <w:szCs w:val="24"/>
          <w:rtl w:val="0"/>
        </w:rPr>
        <w:t xml:space="preserve">Cas d’utilisation 2: Mise à jour du dossier d’admission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mettre à jour un compte d’admission manuellement.</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Il peut ajouter des documents, l’ISIN, la quantité en circulation, ou la commission.</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2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d’admission créé.</w:t>
            </w:r>
          </w:p>
        </w:tc>
      </w:tr>
      <w:tr>
        <w:tc>
          <w:tcPr/>
          <w:p w:rsidR="00000000" w:rsidDel="00000000" w:rsidP="00000000" w:rsidRDefault="00000000" w:rsidRPr="00000000">
            <w:pPr>
              <w:pBdr/>
              <w:contextualSpacing w:val="0"/>
              <w:jc w:val="both"/>
              <w:rPr/>
            </w:pPr>
            <w:r w:rsidDel="00000000" w:rsidR="00000000" w:rsidRPr="00000000">
              <w:rPr>
                <w:rtl w:val="0"/>
              </w:rPr>
              <w:t xml:space="preserve">PRE-CU2-2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Aucune modification n’est en cours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mise à jour est créée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23"/>
        <w:bidiVisual w:val="0"/>
        <w:tblW w:w="9103.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7"/>
        <w:gridCol w:w="4386"/>
        <w:tblGridChange w:id="0">
          <w:tblGrid>
            <w:gridCol w:w="4717"/>
            <w:gridCol w:w="4386"/>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mis à jour le compte d’admission avec:</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Des documents</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placements</w:t>
            </w:r>
          </w:p>
          <w:p w:rsidR="00000000" w:rsidDel="00000000" w:rsidP="00000000" w:rsidRDefault="00000000" w:rsidRPr="00000000">
            <w:pPr>
              <w:numPr>
                <w:ilvl w:val="0"/>
                <w:numId w:val="34"/>
              </w:numPr>
              <w:pBdr/>
              <w:spacing w:after="0" w:before="0" w:line="24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Souscriptions</w:t>
            </w:r>
          </w:p>
          <w:p w:rsidR="00000000" w:rsidDel="00000000" w:rsidP="00000000" w:rsidRDefault="00000000" w:rsidRPr="00000000">
            <w:pPr>
              <w:pBdr/>
              <w:spacing w:after="0" w:before="0" w:line="240" w:lineRule="auto"/>
              <w:ind w:left="720" w:firstLine="0"/>
              <w:contextualSpacing w:val="0"/>
              <w:rPr>
                <w:rFonts w:ascii="Calibri" w:cs="Calibri" w:eastAsia="Calibri" w:hAnsi="Calibri"/>
                <w:b w:val="0"/>
                <w:sz w:val="22"/>
                <w:szCs w:val="22"/>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i w:val="1"/>
                <w:rtl w:val="0"/>
              </w:rPr>
              <w:t xml:space="preserve">La modification du compte d’admission est en attente de validation</w:t>
            </w: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2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2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mise à jour est sujette à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2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f7o1he" w:id="146"/>
      <w:bookmarkEnd w:id="146"/>
      <w:r w:rsidDel="00000000" w:rsidR="00000000" w:rsidRPr="00000000">
        <w:rPr>
          <w:rFonts w:ascii="Calibri" w:cs="Calibri" w:eastAsia="Calibri" w:hAnsi="Calibri"/>
          <w:b w:val="1"/>
          <w:sz w:val="24"/>
          <w:szCs w:val="24"/>
          <w:rtl w:val="0"/>
        </w:rPr>
        <w:t xml:space="preserve">Cas d’utilisation 3: Validation d’une création/mise à jour du dossier d’admission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(validateur) de valider la création ou la mise à jour de compte d’admission.</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2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 brouillon de compte d’admission est créé ou une mise à jour en attente de validation.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2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d’admission crée ou mis à jour.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29"/>
        <w:bidiVisual w:val="0"/>
        <w:tblW w:w="9238.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451"/>
        <w:tblGridChange w:id="0">
          <w:tblGrid>
            <w:gridCol w:w="4787"/>
            <w:gridCol w:w="4451"/>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valide la création /mise à jour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Compte créé ou mis à jour.</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rejette la création /mise à jour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Compte non créé ou mis à jour abandonnée.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3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est validateur.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3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3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z7bk57" w:id="147"/>
      <w:bookmarkEnd w:id="147"/>
      <w:r w:rsidDel="00000000" w:rsidR="00000000" w:rsidRPr="00000000">
        <w:rPr>
          <w:rFonts w:ascii="Calibri" w:cs="Calibri" w:eastAsia="Calibri" w:hAnsi="Calibri"/>
          <w:b w:val="1"/>
          <w:sz w:val="24"/>
          <w:szCs w:val="24"/>
          <w:rtl w:val="0"/>
        </w:rPr>
        <w:t xml:space="preserve">Cas d’utilisation 4: Génération des documents Maroclear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les documents à destination de MaroClear :</w:t>
      </w:r>
    </w:p>
    <w:p w:rsidR="00000000" w:rsidDel="00000000" w:rsidP="00000000" w:rsidRDefault="00000000" w:rsidRPr="00000000">
      <w:pPr>
        <w:numPr>
          <w:ilvl w:val="0"/>
          <w:numId w:val="34"/>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demande d’admission</w:t>
      </w:r>
    </w:p>
    <w:p w:rsidR="00000000" w:rsidDel="00000000" w:rsidP="00000000" w:rsidRDefault="00000000" w:rsidRPr="00000000">
      <w:pPr>
        <w:numPr>
          <w:ilvl w:val="0"/>
          <w:numId w:val="34"/>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lettre comptable d’admission</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3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d’admission est validé.</w:t>
            </w:r>
          </w:p>
        </w:tc>
      </w:tr>
      <w:tr>
        <w:tc>
          <w:tcPr/>
          <w:p w:rsidR="00000000" w:rsidDel="00000000" w:rsidP="00000000" w:rsidRDefault="00000000" w:rsidRPr="00000000">
            <w:pPr>
              <w:pBdr/>
              <w:contextualSpacing w:val="0"/>
              <w:jc w:val="both"/>
              <w:rPr/>
            </w:pPr>
            <w:r w:rsidDel="00000000" w:rsidR="00000000" w:rsidRPr="00000000">
              <w:rPr>
                <w:rtl w:val="0"/>
              </w:rPr>
              <w:t xml:space="preserve">PRE- CU4-2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indication dans le compte d’admission d’envoyer la lettre comptable et le dossier d’admission.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3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Rapports générés et attachés aux comptes d’admission.</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35"/>
        <w:bidiVisual w:val="0"/>
        <w:tblW w:w="8968.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7"/>
        <w:gridCol w:w="4321"/>
        <w:tblGridChange w:id="0">
          <w:tblGrid>
            <w:gridCol w:w="4647"/>
            <w:gridCol w:w="4321"/>
          </w:tblGrid>
        </w:tblGridChange>
      </w:tblGrid>
      <w:tr>
        <w:trPr>
          <w:trHeight w:val="24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4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génération des rapports.</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Rapports générés avec les données du compte d’admission </w:t>
            </w:r>
            <w:r w:rsidDel="00000000" w:rsidR="00000000" w:rsidRPr="00000000">
              <w:rPr>
                <w:rtl w:val="0"/>
              </w:rPr>
              <w:t xml:space="preserve">et attachés aux comptes d’admission.</w:t>
            </w: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3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3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3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eclud0" w:id="148"/>
      <w:bookmarkEnd w:id="148"/>
      <w:r w:rsidDel="00000000" w:rsidR="00000000" w:rsidRPr="00000000">
        <w:rPr>
          <w:rFonts w:ascii="Calibri" w:cs="Calibri" w:eastAsia="Calibri" w:hAnsi="Calibri"/>
          <w:b w:val="1"/>
          <w:sz w:val="24"/>
          <w:szCs w:val="24"/>
          <w:rtl w:val="0"/>
        </w:rPr>
        <w:t xml:space="preserve">Cas d’utilisation 5: Génération des IRL’s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générer les IRL’s selon la nature de la dette:</w:t>
      </w:r>
    </w:p>
    <w:p w:rsidR="00000000" w:rsidDel="00000000" w:rsidP="00000000" w:rsidRDefault="00000000" w:rsidRPr="00000000">
      <w:pPr>
        <w:numPr>
          <w:ilvl w:val="0"/>
          <w:numId w:val="34"/>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Dette cotée</w:t>
      </w:r>
    </w:p>
    <w:p w:rsidR="00000000" w:rsidDel="00000000" w:rsidP="00000000" w:rsidRDefault="00000000" w:rsidRPr="00000000">
      <w:pPr>
        <w:numPr>
          <w:ilvl w:val="0"/>
          <w:numId w:val="34"/>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Dette non cotée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3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Compte d’admission créé</w:t>
            </w:r>
          </w:p>
        </w:tc>
      </w:tr>
      <w:tr>
        <w:tc>
          <w:tcPr/>
          <w:p w:rsidR="00000000" w:rsidDel="00000000" w:rsidP="00000000" w:rsidRDefault="00000000" w:rsidRPr="00000000">
            <w:pPr>
              <w:pBdr/>
              <w:contextualSpacing w:val="0"/>
              <w:jc w:val="both"/>
              <w:rPr/>
            </w:pPr>
            <w:r w:rsidDel="00000000" w:rsidR="00000000" w:rsidRPr="00000000">
              <w:rPr>
                <w:rtl w:val="0"/>
              </w:rPr>
              <w:t xml:space="preserve">PRE-CU5-2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ISIN connu</w:t>
            </w:r>
          </w:p>
        </w:tc>
      </w:tr>
      <w:tr>
        <w:tc>
          <w:tcPr/>
          <w:p w:rsidR="00000000" w:rsidDel="00000000" w:rsidP="00000000" w:rsidRDefault="00000000" w:rsidRPr="00000000">
            <w:pPr>
              <w:pBdr/>
              <w:contextualSpacing w:val="0"/>
              <w:jc w:val="both"/>
              <w:rPr/>
            </w:pPr>
            <w:r w:rsidDel="00000000" w:rsidR="00000000" w:rsidRPr="00000000">
              <w:rPr>
                <w:rtl w:val="0"/>
              </w:rPr>
              <w:t xml:space="preserve">PRE-CU5-3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Souscriptions reçus</w:t>
            </w:r>
          </w:p>
        </w:tc>
      </w:tr>
      <w:tr>
        <w:tc>
          <w:tcPr/>
          <w:p w:rsidR="00000000" w:rsidDel="00000000" w:rsidP="00000000" w:rsidRDefault="00000000" w:rsidRPr="00000000">
            <w:pPr>
              <w:pBdr/>
              <w:contextualSpacing w:val="0"/>
              <w:jc w:val="both"/>
              <w:rPr/>
            </w:pPr>
            <w:r w:rsidDel="00000000" w:rsidR="00000000" w:rsidRPr="00000000">
              <w:rPr>
                <w:rtl w:val="0"/>
              </w:rPr>
              <w:t xml:space="preserve">PRE-CU5-4</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Dette coté ou non coté</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4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IRL’s d’émetteur sont créés.</w:t>
            </w:r>
          </w:p>
        </w:tc>
      </w:tr>
      <w:tr>
        <w:tc>
          <w:tcPr/>
          <w:p w:rsidR="00000000" w:rsidDel="00000000" w:rsidP="00000000" w:rsidRDefault="00000000" w:rsidRPr="00000000">
            <w:pPr>
              <w:pBdr/>
              <w:contextualSpacing w:val="0"/>
              <w:jc w:val="both"/>
              <w:rPr/>
            </w:pPr>
            <w:r w:rsidDel="00000000" w:rsidR="00000000" w:rsidRPr="00000000">
              <w:rPr>
                <w:rtl w:val="0"/>
              </w:rPr>
              <w:t xml:space="preserve">PRE- 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Swift de transferts ou de dénouements sont envoyés à Maroclear</w:t>
            </w:r>
          </w:p>
        </w:tc>
      </w:tr>
      <w:tr>
        <w:tc>
          <w:tcPr/>
          <w:p w:rsidR="00000000" w:rsidDel="00000000" w:rsidP="00000000" w:rsidRDefault="00000000" w:rsidRPr="00000000">
            <w:pPr>
              <w:pBdr/>
              <w:contextualSpacing w:val="0"/>
              <w:jc w:val="both"/>
              <w:rPr/>
            </w:pPr>
            <w:r w:rsidDel="00000000" w:rsidR="00000000" w:rsidRPr="00000000">
              <w:rPr>
                <w:rtl w:val="0"/>
              </w:rPr>
              <w:t xml:space="preserve">PRE- CU5-3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IRL's des actionnaires AWB sont envoyés à MegaCustody pour le dénouement</w:t>
            </w:r>
          </w:p>
        </w:tc>
      </w:tr>
      <w:tr>
        <w:tc>
          <w:tcPr/>
          <w:p w:rsidR="00000000" w:rsidDel="00000000" w:rsidP="00000000" w:rsidRDefault="00000000" w:rsidRPr="00000000">
            <w:pPr>
              <w:pBdr/>
              <w:contextualSpacing w:val="0"/>
              <w:jc w:val="both"/>
              <w:rPr/>
            </w:pPr>
            <w:r w:rsidDel="00000000" w:rsidR="00000000" w:rsidRPr="00000000">
              <w:rPr>
                <w:rtl w:val="0"/>
              </w:rPr>
              <w:t xml:space="preserve">PRE- CU5-4</w:t>
            </w:r>
          </w:p>
        </w:tc>
        <w:tc>
          <w:tcPr/>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Un postage comptable espèce pour les IRL's émetteurs OTC</w:t>
            </w:r>
            <w:r w:rsidDel="00000000" w:rsidR="00000000" w:rsidRPr="00000000">
              <w:rPr>
                <w:i w:val="1"/>
                <w:rtl w:val="0"/>
              </w:rPr>
              <w:t xml:space="preserve">. </w:t>
            </w: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43"/>
        <w:bidiVisual w:val="0"/>
        <w:tblW w:w="895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691"/>
        <w:tblGridChange w:id="0">
          <w:tblGrid>
            <w:gridCol w:w="2263"/>
            <w:gridCol w:w="6691"/>
          </w:tblGrid>
        </w:tblGridChange>
      </w:tblGrid>
      <w:tr>
        <w:trPr>
          <w:trHeight w:val="30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00" w:hRule="atLeast"/>
        </w:trPr>
        <w:tc>
          <w:tcPr>
            <w:vMerge w:val="restart"/>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génération des IRL’s pour une dette non cotée :</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numPr>
                <w:ilvl w:val="0"/>
                <w:numId w:val="26"/>
              </w:numPr>
              <w:pBdr/>
              <w:spacing w:after="0" w:before="0" w:line="276" w:lineRule="auto"/>
              <w:ind w:left="1080" w:hanging="720"/>
              <w:contextualSpacing w:val="1"/>
              <w:rPr>
                <w:rFonts w:ascii="Calibri" w:cs="Calibri" w:eastAsia="Calibri" w:hAnsi="Calibri"/>
                <w:b w:val="1"/>
                <w:i w:val="1"/>
                <w:color w:val="366091"/>
                <w:sz w:val="22"/>
                <w:szCs w:val="22"/>
                <w:u w:val="single"/>
              </w:rPr>
            </w:pPr>
            <w:r w:rsidDel="00000000" w:rsidR="00000000" w:rsidRPr="00000000">
              <w:rPr>
                <w:rFonts w:ascii="Calibri" w:cs="Calibri" w:eastAsia="Calibri" w:hAnsi="Calibri"/>
                <w:b w:val="1"/>
                <w:i w:val="1"/>
                <w:color w:val="366091"/>
                <w:sz w:val="22"/>
                <w:szCs w:val="22"/>
                <w:u w:val="single"/>
                <w:rtl w:val="0"/>
              </w:rPr>
              <w:t xml:space="preserve">Les acquisitions des souscripteurs : Dépositaire n’est pas AWB</w:t>
            </w:r>
          </w:p>
          <w:p w:rsidR="00000000" w:rsidDel="00000000" w:rsidP="00000000" w:rsidRDefault="00000000" w:rsidRPr="00000000">
            <w:pPr>
              <w:pBdr/>
              <w:spacing w:after="0" w:before="0" w:line="276" w:lineRule="auto"/>
              <w:ind w:left="1080" w:firstLine="0"/>
              <w:contextualSpacing w:val="0"/>
              <w:rPr>
                <w:rFonts w:ascii="Calibri" w:cs="Calibri" w:eastAsia="Calibri" w:hAnsi="Calibri"/>
                <w:b w:val="1"/>
                <w:i w:val="1"/>
                <w:sz w:val="22"/>
                <w:szCs w:val="22"/>
                <w:u w:val="single"/>
              </w:rPr>
            </w:pPr>
            <w:r w:rsidDel="00000000" w:rsidR="00000000" w:rsidRPr="00000000">
              <w:rPr>
                <w:rtl w:val="0"/>
              </w:rPr>
            </w:r>
          </w:p>
          <w:p w:rsidR="00000000" w:rsidDel="00000000" w:rsidP="00000000" w:rsidRDefault="00000000" w:rsidRPr="00000000">
            <w:pPr>
              <w:numPr>
                <w:ilvl w:val="0"/>
                <w:numId w:val="27"/>
              </w:numPr>
              <w:pBdr/>
              <w:spacing w:after="0" w:before="0" w:line="276" w:lineRule="auto"/>
              <w:ind w:left="720" w:hanging="360"/>
              <w:contextualSpacing w:val="1"/>
              <w:rPr>
                <w:rFonts w:ascii="Calibri" w:cs="Calibri" w:eastAsia="Calibri" w:hAnsi="Calibri"/>
                <w:color w:val="984806"/>
                <w:sz w:val="22"/>
                <w:szCs w:val="22"/>
              </w:rPr>
            </w:pPr>
            <w:r w:rsidDel="00000000" w:rsidR="00000000" w:rsidRPr="00000000">
              <w:rPr>
                <w:rFonts w:ascii="Calibri" w:cs="Calibri" w:eastAsia="Calibri" w:hAnsi="Calibri"/>
                <w:b w:val="1"/>
                <w:i w:val="1"/>
                <w:color w:val="984806"/>
                <w:sz w:val="22"/>
                <w:szCs w:val="22"/>
                <w:u w:val="single"/>
                <w:rtl w:val="0"/>
              </w:rPr>
              <w:t xml:space="preserve">L’IRL émetteur dans MegaIssuer</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Nombre d’instructions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nombre d’instruction émetteur sont aux nombres de souscriptions.</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Caractéristiques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une IRL de gré au gré.</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Sortie de titre, entrée d’espèce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 compte de centralisateur chez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bénéficiaire est le souscripteur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le dépositaire du souscripteur.</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Notification généré</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L’opération est transmise à Maroclear par des Swift MT543.</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Titre :</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Dès l’envoi de Swift à Maroclear.</w:t>
            </w:r>
          </w:p>
          <w:tbl>
            <w:tblPr>
              <w:tblStyle w:val="Table341"/>
              <w:bidiVisual w:val="0"/>
              <w:tblW w:w="6165.999999999999" w:type="dxa"/>
              <w:jc w:val="left"/>
              <w:tblInd w:w="-70.0" w:type="dxa"/>
              <w:tblLayout w:type="fixed"/>
              <w:tblLook w:val="0400"/>
            </w:tblPr>
            <w:tblGrid>
              <w:gridCol w:w="1842"/>
              <w:gridCol w:w="4324"/>
              <w:tblGridChange w:id="0">
                <w:tblGrid>
                  <w:gridCol w:w="1842"/>
                  <w:gridCol w:w="4324"/>
                </w:tblGrid>
              </w:tblGridChange>
            </w:tblGrid>
            <w:tr>
              <w:trPr>
                <w:trHeight w:val="52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tl w:val="0"/>
                    </w:rPr>
                    <w:t xml:space="preserve">Débit : </w:t>
                  </w:r>
                  <w:r w:rsidDel="00000000" w:rsidR="00000000" w:rsidRPr="00000000">
                    <w:rPr>
                      <w:rFonts w:ascii="Arial" w:cs="Arial" w:eastAsia="Arial" w:hAnsi="Arial"/>
                      <w:sz w:val="20"/>
                      <w:szCs w:val="20"/>
                      <w:rtl w:val="0"/>
                    </w:rPr>
                    <w:t xml:space="preserve">310 000</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de titres à appliquer</w:t>
                  </w:r>
                </w:p>
              </w:tc>
            </w:tr>
            <w:tr>
              <w:trPr>
                <w:trHeight w:val="260" w:hRule="atLeast"/>
              </w:trPr>
              <w:tc>
                <w:tcPr>
                  <w:tcBorders>
                    <w:top w:color="000000" w:space="0" w:sz="0" w:val="nil"/>
                    <w:left w:color="000000" w:space="0" w:sz="4" w:val="single"/>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Crédit : 311 000</w:t>
                  </w:r>
                </w:p>
              </w:tc>
              <w:tc>
                <w:tcPr>
                  <w:tcBorders>
                    <w:top w:color="000000" w:space="0" w:sz="0" w:val="nil"/>
                    <w:left w:color="000000" w:space="0" w:sz="0" w:val="nil"/>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 technique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tl w:val="0"/>
                    </w:rPr>
                    <w:t xml:space="preserve">Débit : </w:t>
                  </w:r>
                  <w:r w:rsidDel="00000000" w:rsidR="00000000" w:rsidRPr="00000000">
                    <w:rPr>
                      <w:rFonts w:ascii="Arial" w:cs="Arial" w:eastAsia="Arial" w:hAnsi="Arial"/>
                      <w:sz w:val="20"/>
                      <w:szCs w:val="20"/>
                      <w:rtl w:val="0"/>
                    </w:rPr>
                    <w:t xml:space="preserve">311 000</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 technique</w:t>
                  </w:r>
                </w:p>
              </w:tc>
            </w:tr>
            <w:tr>
              <w:trPr>
                <w:trHeight w:val="520" w:hRule="atLeast"/>
              </w:trPr>
              <w:tc>
                <w:tcPr>
                  <w:tcBorders>
                    <w:top w:color="000000" w:space="0" w:sz="0" w:val="nil"/>
                    <w:left w:color="000000" w:space="0" w:sz="4" w:val="single"/>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Crédit : 111 000</w:t>
                  </w:r>
                </w:p>
              </w:tc>
              <w:tc>
                <w:tcPr>
                  <w:tcBorders>
                    <w:top w:color="000000" w:space="0" w:sz="0" w:val="nil"/>
                    <w:left w:color="000000" w:space="0" w:sz="0" w:val="nil"/>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individuels de titres disponibles</w:t>
                  </w:r>
                </w:p>
              </w:tc>
            </w:tr>
          </w:tbl>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Espèce :</w:t>
            </w:r>
          </w:p>
          <w:p w:rsidR="00000000" w:rsidDel="00000000" w:rsidP="00000000" w:rsidRDefault="00000000" w:rsidRPr="00000000">
            <w:pPr>
              <w:pBdr/>
              <w:contextualSpacing w:val="0"/>
              <w:rPr>
                <w:rFonts w:ascii="Calibri" w:cs="Calibri" w:eastAsia="Calibri" w:hAnsi="Calibri"/>
              </w:rPr>
            </w:pPr>
            <w:r w:rsidDel="00000000" w:rsidR="00000000" w:rsidRPr="00000000">
              <w:rPr>
                <w:rFonts w:ascii="Calibri" w:cs="Calibri" w:eastAsia="Calibri" w:hAnsi="Calibri"/>
                <w:rtl w:val="0"/>
              </w:rPr>
              <w:t xml:space="preserve">          Les versements espèces par les dépositaires se font hors Megara.</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espèce :</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Le postage comptable espèce est fait au fil de l’eau dès le dénouement des IRL's.</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Le déversement dans les états comptables se fait une fois pour toutes les souscriptions (groupement par compte émetteur).</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7"/>
              </w:numPr>
              <w:pBdr/>
              <w:spacing w:after="0" w:before="0" w:line="276" w:lineRule="auto"/>
              <w:ind w:left="720" w:hanging="360"/>
              <w:contextualSpacing w:val="1"/>
              <w:rPr>
                <w:rFonts w:ascii="Calibri" w:cs="Calibri" w:eastAsia="Calibri" w:hAnsi="Calibri"/>
                <w:color w:val="984806"/>
                <w:sz w:val="22"/>
                <w:szCs w:val="22"/>
              </w:rPr>
            </w:pPr>
            <w:r w:rsidDel="00000000" w:rsidR="00000000" w:rsidRPr="00000000">
              <w:rPr>
                <w:rFonts w:ascii="Calibri" w:cs="Calibri" w:eastAsia="Calibri" w:hAnsi="Calibri"/>
                <w:b w:val="1"/>
                <w:i w:val="1"/>
                <w:color w:val="984806"/>
                <w:sz w:val="22"/>
                <w:szCs w:val="22"/>
                <w:u w:val="single"/>
                <w:rtl w:val="0"/>
              </w:rPr>
              <w:t xml:space="preserve">Les IRL's d’acquisitions</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Les IRL’s acquisitions des souscripteurs non client de AWB, ne sont pas traités par MegaIssuer ni MegaCustody.</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tc>
      </w:tr>
      <w:tr>
        <w:trPr>
          <w:trHeight w:val="300" w:hRule="atLeast"/>
        </w:trPr>
        <w:tc>
          <w:tcPr>
            <w:vMerge w:val="continue"/>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numPr>
                <w:ilvl w:val="0"/>
                <w:numId w:val="26"/>
              </w:numPr>
              <w:pBdr/>
              <w:spacing w:after="0" w:before="0" w:line="276" w:lineRule="auto"/>
              <w:ind w:left="1080" w:hanging="720"/>
              <w:contextualSpacing w:val="1"/>
              <w:rPr>
                <w:rFonts w:ascii="Calibri" w:cs="Calibri" w:eastAsia="Calibri" w:hAnsi="Calibri"/>
                <w:b w:val="1"/>
                <w:i w:val="1"/>
                <w:color w:val="366091"/>
                <w:sz w:val="22"/>
                <w:szCs w:val="22"/>
                <w:u w:val="single"/>
              </w:rPr>
            </w:pPr>
            <w:r w:rsidDel="00000000" w:rsidR="00000000" w:rsidRPr="00000000">
              <w:rPr>
                <w:rFonts w:ascii="Calibri" w:cs="Calibri" w:eastAsia="Calibri" w:hAnsi="Calibri"/>
                <w:b w:val="1"/>
                <w:i w:val="1"/>
                <w:color w:val="366091"/>
                <w:sz w:val="22"/>
                <w:szCs w:val="22"/>
                <w:u w:val="single"/>
                <w:rtl w:val="0"/>
              </w:rPr>
              <w:t xml:space="preserve">Les acquisitions des souscripteurs : Dépositaire est AWB</w:t>
            </w:r>
          </w:p>
          <w:p w:rsidR="00000000" w:rsidDel="00000000" w:rsidP="00000000" w:rsidRDefault="00000000" w:rsidRPr="00000000">
            <w:pPr>
              <w:pBdr/>
              <w:spacing w:after="0" w:before="0" w:line="276" w:lineRule="auto"/>
              <w:ind w:left="1080" w:firstLine="0"/>
              <w:contextualSpacing w:val="0"/>
              <w:rPr>
                <w:rFonts w:ascii="Calibri" w:cs="Calibri" w:eastAsia="Calibri" w:hAnsi="Calibri"/>
                <w:b w:val="1"/>
                <w:i w:val="1"/>
                <w:sz w:val="22"/>
                <w:szCs w:val="22"/>
                <w:u w:val="single"/>
              </w:rPr>
            </w:pPr>
            <w:r w:rsidDel="00000000" w:rsidR="00000000" w:rsidRPr="00000000">
              <w:rPr>
                <w:rtl w:val="0"/>
              </w:rPr>
            </w:r>
          </w:p>
          <w:p w:rsidR="00000000" w:rsidDel="00000000" w:rsidP="00000000" w:rsidRDefault="00000000" w:rsidRPr="00000000">
            <w:pPr>
              <w:numPr>
                <w:ilvl w:val="0"/>
                <w:numId w:val="29"/>
              </w:numPr>
              <w:pBdr/>
              <w:spacing w:after="0" w:before="0" w:line="276" w:lineRule="auto"/>
              <w:ind w:left="1080" w:hanging="360"/>
              <w:contextualSpacing w:val="1"/>
              <w:rPr>
                <w:rFonts w:ascii="Calibri" w:cs="Calibri" w:eastAsia="Calibri" w:hAnsi="Calibri"/>
                <w:color w:val="984806"/>
                <w:sz w:val="22"/>
                <w:szCs w:val="22"/>
              </w:rPr>
            </w:pPr>
            <w:r w:rsidDel="00000000" w:rsidR="00000000" w:rsidRPr="00000000">
              <w:rPr>
                <w:rFonts w:ascii="Calibri" w:cs="Calibri" w:eastAsia="Calibri" w:hAnsi="Calibri"/>
                <w:b w:val="1"/>
                <w:i w:val="1"/>
                <w:color w:val="984806"/>
                <w:sz w:val="22"/>
                <w:szCs w:val="22"/>
                <w:u w:val="single"/>
                <w:rtl w:val="0"/>
              </w:rPr>
              <w:t xml:space="preserve">L’IRL émetteur</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Nombre d’instructions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nombre d’instruction émetteur sont aux nombres de souscriptions.</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Caractéristiques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une IRL de gré au gré.</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Sortie de titre, entrée d’espèce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 compte de centralisateur chez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bénéficiaire est le souscripteur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AWB.</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Notification généré</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L’opération est transmise à Maroclear par des Swift MT542 ( franco).</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Titre :</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Dès l’envoi de Swift à Maroclear.</w:t>
            </w:r>
          </w:p>
          <w:tbl>
            <w:tblPr>
              <w:tblStyle w:val="Table342"/>
              <w:bidiVisual w:val="0"/>
              <w:tblW w:w="6165.999999999999" w:type="dxa"/>
              <w:jc w:val="left"/>
              <w:tblInd w:w="-70.0" w:type="dxa"/>
              <w:tblLayout w:type="fixed"/>
              <w:tblLook w:val="0400"/>
            </w:tblPr>
            <w:tblGrid>
              <w:gridCol w:w="1842"/>
              <w:gridCol w:w="4324"/>
              <w:tblGridChange w:id="0">
                <w:tblGrid>
                  <w:gridCol w:w="1842"/>
                  <w:gridCol w:w="4324"/>
                </w:tblGrid>
              </w:tblGridChange>
            </w:tblGrid>
            <w:tr>
              <w:trPr>
                <w:trHeight w:val="520" w:hRule="atLeast"/>
              </w:trPr>
              <w:tc>
                <w:tcPr>
                  <w:tcBorders>
                    <w:top w:color="000000" w:space="0" w:sz="4" w:val="single"/>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tl w:val="0"/>
                    </w:rPr>
                    <w:t xml:space="preserve">Débit : </w:t>
                  </w:r>
                  <w:r w:rsidDel="00000000" w:rsidR="00000000" w:rsidRPr="00000000">
                    <w:rPr>
                      <w:rFonts w:ascii="Arial" w:cs="Arial" w:eastAsia="Arial" w:hAnsi="Arial"/>
                      <w:sz w:val="20"/>
                      <w:szCs w:val="20"/>
                      <w:rtl w:val="0"/>
                    </w:rPr>
                    <w:t xml:space="preserve">310 000</w:t>
                  </w:r>
                </w:p>
              </w:tc>
              <w:tc>
                <w:tcPr>
                  <w:tcBorders>
                    <w:top w:color="000000" w:space="0" w:sz="4" w:val="single"/>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de titres à appliquer</w:t>
                  </w:r>
                </w:p>
              </w:tc>
            </w:tr>
            <w:tr>
              <w:trPr>
                <w:trHeight w:val="260" w:hRule="atLeast"/>
              </w:trPr>
              <w:tc>
                <w:tcPr>
                  <w:tcBorders>
                    <w:top w:color="000000" w:space="0" w:sz="0" w:val="nil"/>
                    <w:left w:color="000000" w:space="0" w:sz="4" w:val="single"/>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Crédit : 311 000</w:t>
                  </w:r>
                </w:p>
              </w:tc>
              <w:tc>
                <w:tcPr>
                  <w:tcBorders>
                    <w:top w:color="000000" w:space="0" w:sz="0" w:val="nil"/>
                    <w:left w:color="000000" w:space="0" w:sz="0" w:val="nil"/>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 technique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tl w:val="0"/>
                    </w:rPr>
                    <w:t xml:space="preserve">Débit : </w:t>
                  </w:r>
                  <w:r w:rsidDel="00000000" w:rsidR="00000000" w:rsidRPr="00000000">
                    <w:rPr>
                      <w:rFonts w:ascii="Arial" w:cs="Arial" w:eastAsia="Arial" w:hAnsi="Arial"/>
                      <w:sz w:val="20"/>
                      <w:szCs w:val="20"/>
                      <w:rtl w:val="0"/>
                    </w:rPr>
                    <w:t xml:space="preserve">311 000</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 technique</w:t>
                  </w:r>
                </w:p>
              </w:tc>
            </w:tr>
            <w:tr>
              <w:trPr>
                <w:trHeight w:val="520" w:hRule="atLeast"/>
              </w:trPr>
              <w:tc>
                <w:tcPr>
                  <w:tcBorders>
                    <w:top w:color="000000" w:space="0" w:sz="0" w:val="nil"/>
                    <w:left w:color="000000" w:space="0" w:sz="4" w:val="single"/>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Crédit : 111 000</w:t>
                  </w:r>
                </w:p>
              </w:tc>
              <w:tc>
                <w:tcPr>
                  <w:tcBorders>
                    <w:top w:color="000000" w:space="0" w:sz="0" w:val="nil"/>
                    <w:left w:color="000000" w:space="0" w:sz="0" w:val="nil"/>
                    <w:bottom w:color="000000" w:space="0" w:sz="4" w:val="single"/>
                    <w:right w:color="000000" w:space="0" w:sz="4" w:val="single"/>
                  </w:tcBorders>
                  <w:shd w:fill="ccffff"/>
                  <w:vAlign w:val="center"/>
                </w:tcPr>
                <w:p w:rsidR="00000000" w:rsidDel="00000000" w:rsidP="00000000" w:rsidRDefault="00000000" w:rsidRPr="00000000">
                  <w:pPr>
                    <w:pBdr/>
                    <w:spacing w:line="240" w:lineRule="auto"/>
                    <w:contextualSpacing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Comptes individuels de titres disponibles</w:t>
                  </w:r>
                </w:p>
              </w:tc>
            </w:tr>
          </w:tbl>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Espèce :</w:t>
            </w:r>
          </w:p>
          <w:p w:rsidR="00000000" w:rsidDel="00000000" w:rsidP="00000000" w:rsidRDefault="00000000" w:rsidRPr="00000000">
            <w:pPr>
              <w:pBdr/>
              <w:contextualSpacing w:val="0"/>
              <w:rPr>
                <w:rFonts w:ascii="Calibri" w:cs="Calibri" w:eastAsia="Calibri" w:hAnsi="Calibri"/>
              </w:rPr>
            </w:pPr>
            <w:r w:rsidDel="00000000" w:rsidR="00000000" w:rsidRPr="00000000">
              <w:rPr>
                <w:rFonts w:ascii="Calibri" w:cs="Calibri" w:eastAsia="Calibri" w:hAnsi="Calibri"/>
                <w:rtl w:val="0"/>
              </w:rPr>
              <w:t xml:space="preserve">Pas de versements espèces car c’est le même compte espèce dépositaire et centralisateur chez BAM.</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espèce :</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Le postage comptable espèce est fait hors Megara.</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29"/>
              </w:numPr>
              <w:pBdr/>
              <w:spacing w:after="0" w:before="0" w:line="276" w:lineRule="auto"/>
              <w:ind w:left="1080" w:hanging="360"/>
              <w:contextualSpacing w:val="1"/>
              <w:rPr>
                <w:rFonts w:ascii="Calibri" w:cs="Calibri" w:eastAsia="Calibri" w:hAnsi="Calibri"/>
                <w:color w:val="984806"/>
                <w:sz w:val="22"/>
                <w:szCs w:val="22"/>
              </w:rPr>
            </w:pPr>
            <w:r w:rsidDel="00000000" w:rsidR="00000000" w:rsidRPr="00000000">
              <w:rPr>
                <w:rFonts w:ascii="Calibri" w:cs="Calibri" w:eastAsia="Calibri" w:hAnsi="Calibri"/>
                <w:b w:val="1"/>
                <w:i w:val="1"/>
                <w:color w:val="984806"/>
                <w:sz w:val="22"/>
                <w:szCs w:val="22"/>
                <w:u w:val="single"/>
                <w:rtl w:val="0"/>
              </w:rPr>
              <w:t xml:space="preserve">Les IRLs d’acquisitions</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Les IRL’s acquisitions des souscripteurs client de AWB, sont créées dans MegaIssuer et interfacées à MegaCustody.</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une IRL de gré au gré.</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entrée de titre, sortie d’espèce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 compte de client chez AWB, et compte dépositaire AWB chez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bénéficiaire est l’émetteur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le centralisateur.</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tl w:val="0"/>
              </w:rPr>
            </w:r>
          </w:p>
        </w:tc>
      </w:tr>
      <w:tr>
        <w:trPr>
          <w:trHeight w:val="300" w:hRule="atLeast"/>
        </w:trPr>
        <w:tc>
          <w:tcPr>
            <w:shd w:fill="ffffff"/>
          </w:tcPr>
          <w:p w:rsidR="00000000" w:rsidDel="00000000" w:rsidP="00000000" w:rsidRDefault="00000000" w:rsidRPr="00000000">
            <w:pPr>
              <w:pBdr/>
              <w:spacing w:after="240" w:before="240" w:line="240" w:lineRule="auto"/>
              <w:ind w:right="142"/>
              <w:contextualSpacing w:val="0"/>
              <w:rPr>
                <w:rFonts w:ascii="Calibri" w:cs="Calibri" w:eastAsia="Calibri" w:hAnsi="Calibri"/>
              </w:rPr>
            </w:pPr>
            <w:r w:rsidDel="00000000" w:rsidR="00000000" w:rsidRPr="00000000">
              <w:rPr>
                <w:rFonts w:ascii="Calibri" w:cs="Calibri" w:eastAsia="Calibri" w:hAnsi="Calibri"/>
                <w:rtl w:val="0"/>
              </w:rPr>
              <w:t xml:space="preserve">NA</w:t>
            </w:r>
          </w:p>
        </w:tc>
        <w:tc>
          <w:tcPr>
            <w:shd w:fill="ffffff"/>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Megara reçoit les A/O (acheteur et vendeur).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1"/>
              </w:numPr>
              <w:pBdr/>
              <w:spacing w:after="0" w:before="0" w:line="276" w:lineRule="auto"/>
              <w:ind w:left="1080" w:hanging="720"/>
              <w:contextualSpacing w:val="1"/>
              <w:rPr>
                <w:rFonts w:ascii="Calibri" w:cs="Calibri" w:eastAsia="Calibri" w:hAnsi="Calibri"/>
                <w:sz w:val="22"/>
                <w:szCs w:val="22"/>
              </w:rPr>
            </w:pPr>
            <w:r w:rsidDel="00000000" w:rsidR="00000000" w:rsidRPr="00000000">
              <w:rPr>
                <w:rFonts w:ascii="Calibri" w:cs="Calibri" w:eastAsia="Calibri" w:hAnsi="Calibri"/>
                <w:b w:val="1"/>
                <w:i w:val="1"/>
                <w:color w:val="366091"/>
                <w:sz w:val="22"/>
                <w:szCs w:val="22"/>
                <w:u w:val="single"/>
                <w:rtl w:val="0"/>
              </w:rPr>
              <w:t xml:space="preserve">Création des instructions Marché</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Suite à la réception des A/O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1068" w:hanging="360"/>
              <w:contextualSpacing w:val="1"/>
              <w:rPr>
                <w:rFonts w:ascii="Calibri" w:cs="Calibri" w:eastAsia="Calibri" w:hAnsi="Calibri"/>
                <w:b w:val="1"/>
                <w:i w:val="1"/>
                <w:color w:val="984806"/>
                <w:sz w:val="22"/>
                <w:szCs w:val="22"/>
                <w:u w:val="single"/>
              </w:rPr>
            </w:pPr>
            <w:r w:rsidDel="00000000" w:rsidR="00000000" w:rsidRPr="00000000">
              <w:rPr>
                <w:rFonts w:ascii="Calibri" w:cs="Calibri" w:eastAsia="Calibri" w:hAnsi="Calibri"/>
                <w:b w:val="1"/>
                <w:i w:val="1"/>
                <w:color w:val="984806"/>
                <w:sz w:val="22"/>
                <w:szCs w:val="22"/>
                <w:u w:val="single"/>
                <w:rtl w:val="0"/>
              </w:rPr>
              <w:t xml:space="preserve">Instruction Marché Emetteur (suite à l’A/O émetteur)</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Nombre d’instructions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nombre d’instruction Marché émetteur sont aux nombres de souscriptions.</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Caractéristiques :</w:t>
            </w:r>
          </w:p>
          <w:p w:rsidR="00000000" w:rsidDel="00000000" w:rsidP="00000000" w:rsidRDefault="00000000" w:rsidRPr="00000000">
            <w:pPr>
              <w:pBdr/>
              <w:ind w:firstLine="708"/>
              <w:contextualSpacing w:val="0"/>
              <w:rPr/>
            </w:pPr>
            <w:r w:rsidDel="00000000" w:rsidR="00000000" w:rsidRPr="00000000">
              <w:rPr>
                <w:rtl w:val="0"/>
              </w:rPr>
              <w:t xml:space="preserve">A/O validé </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Notification généré</w:t>
            </w:r>
          </w:p>
          <w:p w:rsidR="00000000" w:rsidDel="00000000" w:rsidP="00000000" w:rsidRDefault="00000000" w:rsidRPr="00000000">
            <w:pPr>
              <w:pBdr/>
              <w:ind w:firstLine="708"/>
              <w:contextualSpacing w:val="0"/>
              <w:rPr/>
            </w:pPr>
            <w:r w:rsidDel="00000000" w:rsidR="00000000" w:rsidRPr="00000000">
              <w:rPr>
                <w:rtl w:val="0"/>
              </w:rPr>
              <w:t xml:space="preserve">MT542 ( vente) lors de la validation</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Titre :</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t xml:space="preserve">Pas de comptabilisation</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Espèce :</w:t>
            </w:r>
          </w:p>
          <w:p w:rsidR="00000000" w:rsidDel="00000000" w:rsidP="00000000" w:rsidRDefault="00000000" w:rsidRPr="00000000">
            <w:pPr>
              <w:pBdr/>
              <w:ind w:firstLine="708"/>
              <w:contextualSpacing w:val="0"/>
              <w:rPr/>
            </w:pPr>
            <w:r w:rsidDel="00000000" w:rsidR="00000000" w:rsidRPr="00000000">
              <w:rPr>
                <w:rtl w:val="0"/>
              </w:rPr>
              <w:t xml:space="preserve">Hors Megara</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espèce :</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t xml:space="preserve">Lors de dénouement</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1068" w:hanging="360"/>
              <w:contextualSpacing w:val="1"/>
              <w:rPr>
                <w:rFonts w:ascii="Calibri" w:cs="Calibri" w:eastAsia="Calibri" w:hAnsi="Calibri"/>
                <w:b w:val="1"/>
                <w:i w:val="1"/>
                <w:color w:val="984806"/>
                <w:sz w:val="22"/>
                <w:szCs w:val="22"/>
                <w:u w:val="single"/>
              </w:rPr>
            </w:pPr>
            <w:r w:rsidDel="00000000" w:rsidR="00000000" w:rsidRPr="00000000">
              <w:rPr>
                <w:rFonts w:ascii="Calibri" w:cs="Calibri" w:eastAsia="Calibri" w:hAnsi="Calibri"/>
                <w:b w:val="1"/>
                <w:i w:val="1"/>
                <w:color w:val="984806"/>
                <w:sz w:val="22"/>
                <w:szCs w:val="22"/>
                <w:u w:val="single"/>
                <w:rtl w:val="0"/>
              </w:rPr>
              <w:t xml:space="preserve">Instruction Marché souscripteur (suite à l’A/O acheteur)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t xml:space="preserve">Sont traités dans MegaCustody.</w:t>
            </w:r>
          </w:p>
          <w:p w:rsidR="00000000" w:rsidDel="00000000" w:rsidP="00000000" w:rsidRDefault="00000000" w:rsidRPr="00000000">
            <w:pPr>
              <w:pBdr/>
              <w:ind w:firstLine="708"/>
              <w:contextualSpacing w:val="0"/>
              <w:rPr/>
            </w:pPr>
            <w:r w:rsidDel="00000000" w:rsidR="00000000" w:rsidRPr="00000000">
              <w:rPr>
                <w:rtl w:val="0"/>
              </w:rPr>
              <w:t xml:space="preserve">Validation sans Comptabilisation.</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génération des IRL’s pour une dette cotée :</w:t>
            </w:r>
          </w:p>
          <w:p w:rsidR="00000000" w:rsidDel="00000000" w:rsidP="00000000" w:rsidRDefault="00000000" w:rsidRPr="00000000">
            <w:pPr>
              <w:pBdr/>
              <w:spacing w:after="240" w:before="240" w:line="240" w:lineRule="auto"/>
              <w:ind w:right="142"/>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numPr>
                <w:ilvl w:val="0"/>
                <w:numId w:val="31"/>
              </w:numPr>
              <w:pBdr/>
              <w:spacing w:after="0" w:before="0" w:line="276" w:lineRule="auto"/>
              <w:ind w:left="1080" w:hanging="720"/>
              <w:contextualSpacing w:val="1"/>
              <w:rPr>
                <w:rFonts w:ascii="Calibri" w:cs="Calibri" w:eastAsia="Calibri" w:hAnsi="Calibri"/>
                <w:sz w:val="22"/>
                <w:szCs w:val="22"/>
              </w:rPr>
            </w:pPr>
            <w:r w:rsidDel="00000000" w:rsidR="00000000" w:rsidRPr="00000000">
              <w:rPr>
                <w:rFonts w:ascii="Calibri" w:cs="Calibri" w:eastAsia="Calibri" w:hAnsi="Calibri"/>
                <w:b w:val="1"/>
                <w:i w:val="1"/>
                <w:color w:val="366091"/>
                <w:sz w:val="22"/>
                <w:szCs w:val="22"/>
                <w:u w:val="single"/>
                <w:rtl w:val="0"/>
              </w:rPr>
              <w:t xml:space="preserve">Création des instructions Client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Basé sur l’état de souscription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5"/>
              </w:numPr>
              <w:pBdr/>
              <w:spacing w:after="0" w:before="0" w:line="276" w:lineRule="auto"/>
              <w:ind w:left="720" w:hanging="360"/>
              <w:contextualSpacing w:val="1"/>
              <w:rPr>
                <w:rFonts w:ascii="Calibri" w:cs="Calibri" w:eastAsia="Calibri" w:hAnsi="Calibri"/>
                <w:sz w:val="22"/>
                <w:szCs w:val="22"/>
              </w:rPr>
            </w:pPr>
            <w:r w:rsidDel="00000000" w:rsidR="00000000" w:rsidRPr="00000000">
              <w:rPr>
                <w:rFonts w:ascii="Calibri" w:cs="Calibri" w:eastAsia="Calibri" w:hAnsi="Calibri"/>
                <w:b w:val="1"/>
                <w:i w:val="1"/>
                <w:color w:val="984806"/>
                <w:sz w:val="22"/>
                <w:szCs w:val="22"/>
                <w:u w:val="single"/>
                <w:rtl w:val="0"/>
              </w:rPr>
              <w:t xml:space="preserve"> Instruction Emetteur </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Nombre d’instructions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nombre d’instruction émetteur sont aux nombres de souscriptions.</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Caractéristiques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une IRL de bourse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Sortie de titre, entrée d’espèce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Sur le compte de centralisateur chez Maroclear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bénéficiaire est le souscripteur</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le dépositaire du souscripteur.</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Notification généré</w:t>
            </w:r>
          </w:p>
          <w:p w:rsidR="00000000" w:rsidDel="00000000" w:rsidP="00000000" w:rsidRDefault="00000000" w:rsidRPr="00000000">
            <w:pPr>
              <w:pBdr/>
              <w:ind w:firstLine="708"/>
              <w:contextualSpacing w:val="0"/>
              <w:rPr/>
            </w:pPr>
            <w:r w:rsidDel="00000000" w:rsidR="00000000" w:rsidRPr="00000000">
              <w:rPr>
                <w:rtl w:val="0"/>
              </w:rPr>
              <w:t xml:space="preserve">NA</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Titre :</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t xml:space="preserve">Pas de comptabilisation</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1"/>
                <w:i w:val="1"/>
                <w:sz w:val="22"/>
                <w:szCs w:val="22"/>
                <w:u w:val="single"/>
              </w:rPr>
            </w:pPr>
            <w:r w:rsidDel="00000000" w:rsidR="00000000" w:rsidRPr="00000000">
              <w:rPr>
                <w:rFonts w:ascii="Calibri" w:cs="Calibri" w:eastAsia="Calibri" w:hAnsi="Calibri"/>
                <w:b w:val="1"/>
                <w:i w:val="1"/>
                <w:sz w:val="22"/>
                <w:szCs w:val="22"/>
                <w:u w:val="single"/>
                <w:rtl w:val="0"/>
              </w:rPr>
              <w:t xml:space="preserve">Espèce :</w:t>
            </w:r>
          </w:p>
          <w:p w:rsidR="00000000" w:rsidDel="00000000" w:rsidP="00000000" w:rsidRDefault="00000000" w:rsidRPr="00000000">
            <w:pPr>
              <w:pBdr/>
              <w:ind w:firstLine="708"/>
              <w:contextualSpacing w:val="0"/>
              <w:rPr/>
            </w:pPr>
            <w:r w:rsidDel="00000000" w:rsidR="00000000" w:rsidRPr="00000000">
              <w:rPr>
                <w:rtl w:val="0"/>
              </w:rPr>
              <w:t xml:space="preserve">Hors Megara</w:t>
            </w:r>
          </w:p>
          <w:p w:rsidR="00000000" w:rsidDel="00000000" w:rsidP="00000000" w:rsidRDefault="00000000" w:rsidRPr="00000000">
            <w:pPr>
              <w:pBdr/>
              <w:spacing w:after="0" w:before="0" w:line="276" w:lineRule="auto"/>
              <w:ind w:left="501" w:firstLine="0"/>
              <w:contextualSpacing w:val="0"/>
              <w:rPr>
                <w:rFonts w:ascii="Calibri" w:cs="Calibri" w:eastAsia="Calibri" w:hAnsi="Calibri"/>
                <w:b w:val="0"/>
                <w:sz w:val="22"/>
                <w:szCs w:val="22"/>
              </w:rPr>
            </w:pPr>
            <w:r w:rsidDel="00000000" w:rsidR="00000000" w:rsidRPr="00000000">
              <w:rPr>
                <w:rFonts w:ascii="Calibri" w:cs="Calibri" w:eastAsia="Calibri" w:hAnsi="Calibri"/>
                <w:b w:val="1"/>
                <w:i w:val="1"/>
                <w:sz w:val="22"/>
                <w:szCs w:val="22"/>
                <w:u w:val="single"/>
                <w:rtl w:val="0"/>
              </w:rPr>
              <w:t xml:space="preserve">Un postage comptable espèce :</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t xml:space="preserve">Lors de dénouement</w:t>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numPr>
                <w:ilvl w:val="0"/>
                <w:numId w:val="32"/>
              </w:numPr>
              <w:pBdr/>
              <w:spacing w:after="0" w:before="0" w:line="276" w:lineRule="auto"/>
              <w:ind w:left="1068" w:hanging="360"/>
              <w:contextualSpacing w:val="1"/>
              <w:rPr>
                <w:rFonts w:ascii="Calibri" w:cs="Calibri" w:eastAsia="Calibri" w:hAnsi="Calibri"/>
                <w:b w:val="1"/>
                <w:i w:val="1"/>
                <w:color w:val="984806"/>
                <w:sz w:val="22"/>
                <w:szCs w:val="22"/>
                <w:u w:val="single"/>
              </w:rPr>
            </w:pPr>
            <w:r w:rsidDel="00000000" w:rsidR="00000000" w:rsidRPr="00000000">
              <w:rPr>
                <w:rFonts w:ascii="Calibri" w:cs="Calibri" w:eastAsia="Calibri" w:hAnsi="Calibri"/>
                <w:b w:val="1"/>
                <w:i w:val="1"/>
                <w:color w:val="984806"/>
                <w:sz w:val="22"/>
                <w:szCs w:val="22"/>
                <w:u w:val="single"/>
                <w:rtl w:val="0"/>
              </w:rPr>
              <w:t xml:space="preserve">Instruction souscripteur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t xml:space="preserve">Généré de MegaIssuer et envoyés à MegaCustody</w:t>
            </w:r>
          </w:p>
          <w:p w:rsidR="00000000" w:rsidDel="00000000" w:rsidP="00000000" w:rsidRDefault="00000000" w:rsidRPr="00000000">
            <w:pPr>
              <w:pBdr/>
              <w:ind w:firstLine="708"/>
              <w:contextualSpacing w:val="0"/>
              <w:rPr/>
            </w:pPr>
            <w:r w:rsidDel="00000000" w:rsidR="00000000" w:rsidRPr="00000000">
              <w:rPr>
                <w:rtl w:val="0"/>
              </w:rPr>
              <w:t xml:space="preserve">Sont traités dans MegaCustody.</w:t>
            </w:r>
          </w:p>
          <w:p w:rsidR="00000000" w:rsidDel="00000000" w:rsidP="00000000" w:rsidRDefault="00000000" w:rsidRPr="00000000">
            <w:pPr>
              <w:pBdr/>
              <w:ind w:firstLine="708"/>
              <w:contextualSpacing w:val="0"/>
              <w:rPr/>
            </w:pPr>
            <w:r w:rsidDel="00000000" w:rsidR="00000000" w:rsidRPr="00000000">
              <w:rPr>
                <w:rtl w:val="0"/>
              </w:rPr>
              <w:t xml:space="preserve">Validation sans Comptabilisation.</w:t>
            </w:r>
          </w:p>
          <w:p w:rsidR="00000000" w:rsidDel="00000000" w:rsidP="00000000" w:rsidRDefault="00000000" w:rsidRPr="00000000">
            <w:pPr>
              <w:pBdr/>
              <w:ind w:firstLine="708"/>
              <w:contextualSpacing w:val="0"/>
              <w:rPr/>
            </w:pPr>
            <w:r w:rsidDel="00000000" w:rsidR="00000000" w:rsidRPr="00000000">
              <w:rPr>
                <w:rtl w:val="0"/>
              </w:rPr>
              <w:t xml:space="preserve">La comptabilisation se fait lors de dénouement.</w:t>
            </w:r>
          </w:p>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4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4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IRL’s d’acquisitions des clients AWB sont envoyés à MegaCustody.</w:t>
            </w:r>
          </w:p>
        </w:tc>
      </w:tr>
      <w:tr>
        <w:tc>
          <w:tcPr/>
          <w:p w:rsidR="00000000" w:rsidDel="00000000" w:rsidP="00000000" w:rsidRDefault="00000000" w:rsidRPr="00000000">
            <w:pPr>
              <w:pBdr/>
              <w:contextualSpacing w:val="0"/>
              <w:jc w:val="both"/>
              <w:rPr/>
            </w:pPr>
            <w:r w:rsidDel="00000000" w:rsidR="00000000" w:rsidRPr="00000000">
              <w:rPr>
                <w:rtl w:val="0"/>
              </w:rPr>
              <w:t xml:space="preserve">TRT- 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IRL’s de ventes (de l’émetteur) sont créés selon la liste des souscriptions.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4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thw4kt" w:id="149"/>
      <w:bookmarkEnd w:id="149"/>
      <w:r w:rsidDel="00000000" w:rsidR="00000000" w:rsidRPr="00000000">
        <w:rPr>
          <w:rFonts w:ascii="Calibri" w:cs="Calibri" w:eastAsia="Calibri" w:hAnsi="Calibri"/>
          <w:b w:val="1"/>
          <w:sz w:val="24"/>
          <w:szCs w:val="24"/>
          <w:rtl w:val="0"/>
        </w:rPr>
        <w:t xml:space="preserve">Cas d’utilisation 6 : Génération des Rapports à Bank Al Maghreb</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les rapports (XML) à Banque el Maghreb.</w:t>
      </w:r>
    </w:p>
    <w:p w:rsidR="00000000" w:rsidDel="00000000" w:rsidP="00000000" w:rsidRDefault="00000000" w:rsidRPr="00000000">
      <w:pPr>
        <w:numPr>
          <w:ilvl w:val="0"/>
          <w:numId w:val="34"/>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Etat des souscripteurs des TCN</w:t>
      </w:r>
    </w:p>
    <w:p w:rsidR="00000000" w:rsidDel="00000000" w:rsidP="00000000" w:rsidRDefault="00000000" w:rsidRPr="00000000">
      <w:pPr>
        <w:numPr>
          <w:ilvl w:val="0"/>
          <w:numId w:val="34"/>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Encours TCN</w:t>
      </w:r>
    </w:p>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4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L’ISIN est crée</w:t>
            </w:r>
          </w:p>
        </w:tc>
      </w:tr>
      <w:tr>
        <w:tc>
          <w:tcPr/>
          <w:p w:rsidR="00000000" w:rsidDel="00000000" w:rsidP="00000000" w:rsidRDefault="00000000" w:rsidRPr="00000000">
            <w:pPr>
              <w:pBdr/>
              <w:contextualSpacing w:val="0"/>
              <w:jc w:val="both"/>
              <w:rPr/>
            </w:pPr>
            <w:r w:rsidDel="00000000" w:rsidR="00000000" w:rsidRPr="00000000">
              <w:rPr>
                <w:rtl w:val="0"/>
              </w:rPr>
              <w:t xml:space="preserve">PRE- CU6-2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liste de souscriptions est reçue</w:t>
            </w:r>
          </w:p>
        </w:tc>
      </w:tr>
      <w:tr>
        <w:tc>
          <w:tcPr/>
          <w:p w:rsidR="00000000" w:rsidDel="00000000" w:rsidP="00000000" w:rsidRDefault="00000000" w:rsidRPr="00000000">
            <w:pPr>
              <w:pBdr/>
              <w:contextualSpacing w:val="0"/>
              <w:jc w:val="both"/>
              <w:rPr/>
            </w:pPr>
            <w:r w:rsidDel="00000000" w:rsidR="00000000" w:rsidRPr="00000000">
              <w:rPr>
                <w:rtl w:val="0"/>
              </w:rPr>
              <w:t xml:space="preserve">PRE- CU6-3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échéances sont calculées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4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XML générés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49"/>
        <w:bidiVisual w:val="0"/>
        <w:tblW w:w="911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4394"/>
        <w:tblGridChange w:id="0">
          <w:tblGrid>
            <w:gridCol w:w="4725"/>
            <w:gridCol w:w="4394"/>
          </w:tblGrid>
        </w:tblGridChange>
      </w:tblGrid>
      <w:tr>
        <w:trPr>
          <w:trHeight w:val="32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2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les rapports</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XML générés</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5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détail des rapports XML sera spécifié dans les ateliers Reporting.</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5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Génération des fichiers XML selon la spécification de banque el maghreb.</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5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CU6-1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dhjn8m" w:id="150"/>
      <w:bookmarkEnd w:id="150"/>
      <w:r w:rsidDel="00000000" w:rsidR="00000000" w:rsidRPr="00000000">
        <w:rPr>
          <w:rFonts w:ascii="Calibri" w:cs="Calibri" w:eastAsia="Calibri" w:hAnsi="Calibri"/>
          <w:b w:val="1"/>
          <w:sz w:val="26"/>
          <w:szCs w:val="26"/>
          <w:rtl w:val="0"/>
        </w:rPr>
        <w:t xml:space="preserve">Description des écrans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écrans ne sont pas définis dans ce document.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smtxgf" w:id="151"/>
      <w:bookmarkEnd w:id="151"/>
      <w:r w:rsidDel="00000000" w:rsidR="00000000" w:rsidRPr="00000000">
        <w:rPr>
          <w:rFonts w:ascii="Calibri" w:cs="Calibri" w:eastAsia="Calibri" w:hAnsi="Calibri"/>
          <w:b w:val="1"/>
          <w:sz w:val="24"/>
          <w:szCs w:val="24"/>
          <w:rtl w:val="0"/>
        </w:rPr>
        <w:t xml:space="preserve">Diagramme de navigation</w:t>
      </w:r>
      <w:r w:rsidDel="00000000" w:rsidR="00000000" w:rsidRPr="00000000">
        <w:rPr>
          <w:rtl w:val="0"/>
        </w:rPr>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Décrire l’enchaînement des écrans.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mc:AlternateContent>
          <mc:Choice Requires="wpg">
            <w:drawing>
              <wp:inline distB="0" distT="0" distL="114300" distR="114300">
                <wp:extent cx="4000500" cy="2171700"/>
                <wp:effectExtent b="0" l="0" r="0" t="0"/>
                <wp:docPr id="83" name=""/>
                <a:graphic>
                  <a:graphicData uri="http://schemas.microsoft.com/office/word/2010/wordprocessingGroup">
                    <wpg:wgp>
                      <wpg:cNvGrpSpPr/>
                      <wpg:grpSpPr>
                        <a:xfrm>
                          <a:off x="3343210" y="2688117"/>
                          <a:ext cx="4000500" cy="2171700"/>
                          <a:chOff x="3343210" y="2688117"/>
                          <a:chExt cx="4005578" cy="2183763"/>
                        </a:xfrm>
                      </wpg:grpSpPr>
                      <wpg:grpSp>
                        <wpg:cNvGrpSpPr/>
                        <wpg:grpSpPr>
                          <a:xfrm>
                            <a:off x="3343210" y="2688117"/>
                            <a:ext cx="4005578" cy="2183763"/>
                            <a:chOff x="0" y="0"/>
                            <a:chExt cx="4005578" cy="2183763"/>
                          </a:xfrm>
                        </wpg:grpSpPr>
                        <wps:wsp>
                          <wps:cNvSpPr/>
                          <wps:cNvPr id="3" name="Shape 3"/>
                          <wps:spPr>
                            <a:xfrm>
                              <a:off x="0" y="0"/>
                              <a:ext cx="4005575" cy="218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38" name="Shape 38"/>
                          <wps:spPr>
                            <a:xfrm>
                              <a:off x="1406604" y="839908"/>
                              <a:ext cx="1246318"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Recherche client</w:t>
                                </w:r>
                              </w:p>
                            </w:txbxContent>
                          </wps:txbx>
                          <wps:bodyPr anchorCtr="0" anchor="t" bIns="38100" lIns="88900" rIns="88900" tIns="38100"/>
                        </wps:wsp>
                        <wps:wsp>
                          <wps:cNvSpPr/>
                          <wps:cNvPr id="39" name="Shape 39"/>
                          <wps:spPr>
                            <a:xfrm flipH="1">
                              <a:off x="914018" y="671927"/>
                              <a:ext cx="750606" cy="503945"/>
                            </a:xfrm>
                            <a:prstGeom prst="straightConnector1">
                              <a:avLst/>
                            </a:prstGeom>
                            <a:solidFill>
                              <a:srgbClr val="FFFFFF"/>
                            </a:solidFill>
                            <a:ln cap="flat" cmpd="sng" w="12700">
                              <a:solidFill>
                                <a:srgbClr val="000000"/>
                              </a:solidFill>
                              <a:prstDash val="solid"/>
                              <a:round/>
                              <a:headEnd len="med" w="med" type="none"/>
                              <a:tailEnd len="lg" w="lg" type="triangle"/>
                            </a:ln>
                          </wps:spPr>
                          <wps:bodyPr anchorCtr="0" anchor="ctr" bIns="91425" lIns="91425" rIns="91425" tIns="91425"/>
                        </wps:wsp>
                        <wps:wsp>
                          <wps:cNvSpPr/>
                          <wps:cNvPr id="40" name="Shape 40"/>
                          <wps:spPr>
                            <a:xfrm>
                              <a:off x="2391775" y="671927"/>
                              <a:ext cx="656780" cy="503945"/>
                            </a:xfrm>
                            <a:prstGeom prst="straightConnector1">
                              <a:avLst/>
                            </a:prstGeom>
                            <a:solidFill>
                              <a:srgbClr val="FFFFFF"/>
                            </a:solidFill>
                            <a:ln cap="flat" cmpd="sng" w="12700">
                              <a:solidFill>
                                <a:srgbClr val="000000"/>
                              </a:solidFill>
                              <a:prstDash val="solid"/>
                              <a:round/>
                              <a:headEnd len="med" w="med" type="none"/>
                              <a:tailEnd len="lg" w="lg" type="triangle"/>
                            </a:ln>
                          </wps:spPr>
                          <wps:bodyPr anchorCtr="0" anchor="ctr" bIns="91425" lIns="91425" rIns="91425" tIns="91425"/>
                        </wps:wsp>
                        <wpg:grpSp>
                          <wpg:cNvGrpSpPr/>
                          <wpg:grpSpPr>
                            <a:xfrm>
                              <a:off x="0" y="1805804"/>
                              <a:ext cx="1246318" cy="377959"/>
                              <a:chOff x="0" y="797912"/>
                              <a:chExt cx="1246318" cy="377959"/>
                            </a:xfrm>
                          </wpg:grpSpPr>
                          <wps:wsp>
                            <wps:cNvSpPr/>
                            <wps:cNvPr id="42" name="Shape 42"/>
                            <wps:spPr>
                              <a:xfrm>
                                <a:off x="921055" y="801645"/>
                                <a:ext cx="157940"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rIns="88900" tIns="38100"/>
                          </wps:wsp>
                          <wps:wsp>
                            <wps:cNvSpPr/>
                            <wps:cNvPr id="43" name="Shape 43"/>
                            <wps:spPr>
                              <a:xfrm>
                                <a:off x="921055" y="801645"/>
                                <a:ext cx="157940" cy="251039"/>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38100" lIns="88900" rIns="88900" tIns="38100"/>
                          </wps:wsp>
                          <wps:wsp>
                            <wps:cNvSpPr/>
                            <wps:cNvPr id="44" name="Shape 44"/>
                            <wps:spPr>
                              <a:xfrm>
                                <a:off x="0" y="797912"/>
                                <a:ext cx="1246318" cy="37795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Tableau de bord – Particulier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38100" lIns="88900" rIns="88900" tIns="38100"/>
                          </wps:wsp>
                        </wpg:grpSp>
                        <wps:wsp>
                          <wps:cNvSpPr/>
                          <wps:cNvPr id="45" name="Shape 45"/>
                          <wps:spPr>
                            <a:xfrm>
                              <a:off x="2759259" y="1777807"/>
                              <a:ext cx="1246318" cy="377959"/>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Tableau de bord - Professionnel</w:t>
                                </w:r>
                              </w:p>
                            </w:txbxContent>
                          </wps:txbx>
                          <wps:bodyPr anchorCtr="0" anchor="t" bIns="38100" lIns="88900" rIns="88900" tIns="38100"/>
                        </wps:wsp>
                      </wpg:grpSp>
                    </wpg:wgp>
                  </a:graphicData>
                </a:graphic>
              </wp:inline>
            </w:drawing>
          </mc:Choice>
          <mc:Fallback>
            <w:drawing>
              <wp:inline distB="0" distT="0" distL="114300" distR="114300">
                <wp:extent cx="4000500" cy="2171700"/>
                <wp:effectExtent b="0" l="0" r="0" t="0"/>
                <wp:docPr id="83" name="image156.png"/>
                <a:graphic>
                  <a:graphicData uri="http://schemas.openxmlformats.org/drawingml/2006/picture">
                    <pic:pic>
                      <pic:nvPicPr>
                        <pic:cNvPr id="0" name="image156.png"/>
                        <pic:cNvPicPr preferRelativeResize="0"/>
                      </pic:nvPicPr>
                      <pic:blipFill>
                        <a:blip r:embed="rId125"/>
                        <a:srcRect/>
                        <a:stretch>
                          <a:fillRect/>
                        </a:stretch>
                      </pic:blipFill>
                      <pic:spPr>
                        <a:xfrm>
                          <a:off x="0" y="0"/>
                          <a:ext cx="4000500" cy="217170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6122" cy="735387"/>
            <wp:effectExtent b="0" l="0" r="0" t="0"/>
            <wp:wrapSquare wrapText="bothSides" distB="0" distT="0" distL="114300" distR="114300"/>
            <wp:docPr id="20" name="image37.png"/>
            <a:graphic>
              <a:graphicData uri="http://schemas.openxmlformats.org/drawingml/2006/picture">
                <pic:pic>
                  <pic:nvPicPr>
                    <pic:cNvPr id="0" name="image37.png"/>
                    <pic:cNvPicPr preferRelativeResize="0"/>
                  </pic:nvPicPr>
                  <pic:blipFill>
                    <a:blip r:embed="rId126"/>
                    <a:srcRect b="0" l="0" r="0" t="0"/>
                    <a:stretch>
                      <a:fillRect/>
                    </a:stretch>
                  </pic:blipFill>
                  <pic:spPr>
                    <a:xfrm>
                      <a:off x="0" y="0"/>
                      <a:ext cx="616122" cy="735387"/>
                    </a:xfrm>
                    <a:prstGeom prst="rect"/>
                    <a:ln/>
                  </pic:spPr>
                </pic:pic>
              </a:graphicData>
            </a:graphic>
          </wp:anchor>
        </w:drawing>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6122" cy="735387"/>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27"/>
                    <a:srcRect b="0" l="0" r="0" t="0"/>
                    <a:stretch>
                      <a:fillRect/>
                    </a:stretch>
                  </pic:blipFill>
                  <pic:spPr>
                    <a:xfrm>
                      <a:off x="0" y="0"/>
                      <a:ext cx="616122" cy="735387"/>
                    </a:xfrm>
                    <a:prstGeom prst="rect"/>
                    <a:ln/>
                  </pic:spPr>
                </pic:pic>
              </a:graphicData>
            </a:graphic>
          </wp:anchor>
        </w:drawing>
      </w:r>
      <w:r w:rsidDel="00000000" w:rsidR="00000000" w:rsidRPr="00000000">
        <w:drawing>
          <wp:anchor allowOverlap="1" behindDoc="0" distB="0" distT="0" distL="114300" distR="114300" hidden="0" layoutInCell="0" locked="0" relativeHeight="0" simplePos="0">
            <wp:simplePos x="0" y="0"/>
            <wp:positionH relativeFrom="margin">
              <wp:posOffset>281477</wp:posOffset>
            </wp:positionH>
            <wp:positionV relativeFrom="paragraph">
              <wp:posOffset>0</wp:posOffset>
            </wp:positionV>
            <wp:extent cx="615340" cy="735387"/>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28"/>
                    <a:srcRect b="0" l="0" r="0" t="0"/>
                    <a:stretch>
                      <a:fillRect/>
                    </a:stretch>
                  </pic:blipFill>
                  <pic:spPr>
                    <a:xfrm>
                      <a:off x="0" y="0"/>
                      <a:ext cx="615340" cy="735387"/>
                    </a:xfrm>
                    <a:prstGeom prst="rect"/>
                    <a:ln/>
                  </pic:spPr>
                </pic:pic>
              </a:graphicData>
            </a:graphic>
          </wp:anchor>
        </w:drawing>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cmhg48" w:id="152"/>
      <w:bookmarkEnd w:id="152"/>
      <w:r w:rsidDel="00000000" w:rsidR="00000000" w:rsidRPr="00000000">
        <w:rPr>
          <w:rFonts w:ascii="Calibri" w:cs="Calibri" w:eastAsia="Calibri" w:hAnsi="Calibri"/>
          <w:b w:val="1"/>
          <w:sz w:val="24"/>
          <w:szCs w:val="24"/>
          <w:rtl w:val="0"/>
        </w:rPr>
        <w:t xml:space="preserve">Description de l’écran &lt;Nom de l’écran&gt;</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Maquette de l’écran &lt;Nom de l’écran&gt;</w:t>
      </w:r>
    </w:p>
    <w:p w:rsidR="00000000" w:rsidDel="00000000" w:rsidP="00000000" w:rsidRDefault="00000000" w:rsidRPr="00000000">
      <w:pPr>
        <w:numPr>
          <w:ilvl w:val="0"/>
          <w:numId w:val="19"/>
        </w:numPr>
        <w:pBdr/>
        <w:spacing w:after="0" w:before="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l’écran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i w:val="1"/>
        </w:rPr>
      </w:pPr>
      <w:r w:rsidDel="00000000" w:rsidR="00000000" w:rsidRPr="00000000">
        <mc:AlternateContent>
          <mc:Choice Requires="wpg">
            <w:drawing>
              <wp:inline distB="0" distT="0" distL="114300" distR="114300">
                <wp:extent cx="1943100" cy="901700"/>
                <wp:effectExtent b="0" l="0" r="0" t="0"/>
                <wp:docPr id="86" name=""/>
                <a:graphic>
                  <a:graphicData uri="http://schemas.microsoft.com/office/word/2010/wordprocessingGroup">
                    <wpg:wgp>
                      <wpg:cNvGrpSpPr/>
                      <wpg:grpSpPr>
                        <a:xfrm>
                          <a:off x="4374450" y="3327244"/>
                          <a:ext cx="1943100" cy="901700"/>
                          <a:chOff x="4374450" y="3327244"/>
                          <a:chExt cx="1943100" cy="905510"/>
                        </a:xfrm>
                      </wpg:grpSpPr>
                      <wpg:grpSp>
                        <wpg:cNvGrpSpPr/>
                        <wpg:grpSpPr>
                          <a:xfrm>
                            <a:off x="4374450" y="3327244"/>
                            <a:ext cx="1943100" cy="905510"/>
                            <a:chOff x="0" y="0"/>
                            <a:chExt cx="1943100" cy="905510"/>
                          </a:xfrm>
                        </wpg:grpSpPr>
                        <wps:wsp>
                          <wps:cNvSpPr/>
                          <wps:cNvPr id="3" name="Shape 3"/>
                          <wps:spPr>
                            <a:xfrm>
                              <a:off x="0" y="0"/>
                              <a:ext cx="19431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57" name="Shape 57"/>
                          <wps:spPr>
                            <a:xfrm>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58" name="Shape 58"/>
                          <wps:spPr>
                            <a:xfrm rot="10800000">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59" name="Shape 59"/>
                          <wps:spPr>
                            <a:xfrm flipH="1" rot="10800000">
                              <a:off x="0" y="0"/>
                              <a:ext cx="1943100" cy="905510"/>
                            </a:xfrm>
                            <a:prstGeom prst="straightConnector1">
                              <a:avLst/>
                            </a:prstGeom>
                            <a:solidFill>
                              <a:srgbClr val="FFFFFF"/>
                            </a:solidFill>
                            <a:ln cap="flat" cmpd="sng" w="12700">
                              <a:solidFill>
                                <a:srgbClr val="000000"/>
                              </a:solidFill>
                              <a:prstDash val="solid"/>
                              <a:round/>
                              <a:headEnd len="med" w="med" type="none"/>
                              <a:tailEnd len="med" w="med" type="none"/>
                            </a:ln>
                          </wps:spPr>
                          <wps:bodyPr anchorCtr="0" anchor="ctr" bIns="91425" lIns="91425" rIns="91425" tIns="91425"/>
                        </wps:wsp>
                        <wps:wsp>
                          <wps:cNvSpPr/>
                          <wps:cNvPr id="60" name="Shape 60"/>
                          <wps:spPr>
                            <a:xfrm>
                              <a:off x="392028" y="68598"/>
                              <a:ext cx="1218697" cy="164637"/>
                            </a:xfrm>
                            <a:custGeom>
                              <a:pathLst>
                                <a:path extrusionOk="0" h="164638" w="1218698">
                                  <a:moveTo>
                                    <a:pt x="0" y="0"/>
                                  </a:moveTo>
                                  <a:lnTo>
                                    <a:pt x="0" y="164638"/>
                                  </a:lnTo>
                                  <a:lnTo>
                                    <a:pt x="1218698" y="164638"/>
                                  </a:lnTo>
                                  <a:lnTo>
                                    <a:pt x="1218698" y="0"/>
                                  </a:lnTo>
                                  <a:close/>
                                </a:path>
                              </a:pathLst>
                            </a:cu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Maquette de l’écran</w:t>
                                </w:r>
                              </w:p>
                            </w:txbxContent>
                          </wps:txbx>
                          <wps:bodyPr anchorCtr="0" anchor="t" bIns="38100" lIns="88900" rIns="88900" tIns="38100"/>
                        </wps:wsp>
                      </wpg:grpSp>
                    </wpg:wgp>
                  </a:graphicData>
                </a:graphic>
              </wp:inline>
            </w:drawing>
          </mc:Choice>
          <mc:Fallback>
            <w:drawing>
              <wp:inline distB="0" distT="0" distL="114300" distR="114300">
                <wp:extent cx="1943100" cy="901700"/>
                <wp:effectExtent b="0" l="0" r="0" t="0"/>
                <wp:docPr id="86" name="image162.png"/>
                <a:graphic>
                  <a:graphicData uri="http://schemas.openxmlformats.org/drawingml/2006/picture">
                    <pic:pic>
                      <pic:nvPicPr>
                        <pic:cNvPr id="0" name="image162.png"/>
                        <pic:cNvPicPr preferRelativeResize="0"/>
                      </pic:nvPicPr>
                      <pic:blipFill>
                        <a:blip r:embed="rId129"/>
                        <a:srcRect/>
                        <a:stretch>
                          <a:fillRect/>
                        </a:stretch>
                      </pic:blipFill>
                      <pic:spPr>
                        <a:xfrm>
                          <a:off x="0" y="0"/>
                          <a:ext cx="1943100" cy="901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Typologie des données manipulées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l’écran.</w:t>
      </w:r>
    </w:p>
    <w:tbl>
      <w:tblPr>
        <w:tblStyle w:val="Table353"/>
        <w:bidiVisual w:val="0"/>
        <w:tblW w:w="9608.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77"/>
        <w:gridCol w:w="1269"/>
        <w:gridCol w:w="1061"/>
        <w:gridCol w:w="2547"/>
        <w:gridCol w:w="1134"/>
        <w:gridCol w:w="2520"/>
        <w:tblGridChange w:id="0">
          <w:tblGrid>
            <w:gridCol w:w="1077"/>
            <w:gridCol w:w="1269"/>
            <w:gridCol w:w="1061"/>
            <w:gridCol w:w="2547"/>
            <w:gridCol w:w="1134"/>
            <w:gridCol w:w="2520"/>
          </w:tblGrid>
        </w:tblGridChange>
      </w:tblGrid>
      <w:tr>
        <w:trPr>
          <w:trHeight w:val="620" w:hRule="atLeast"/>
        </w:trPr>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champ</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jc w:val="center"/>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Comportement de l’écran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Décrire le comportement de l’écran.</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rrrqc1" w:id="153"/>
      <w:bookmarkEnd w:id="153"/>
      <w:r w:rsidDel="00000000" w:rsidR="00000000" w:rsidRPr="00000000">
        <w:rPr>
          <w:rFonts w:ascii="Calibri" w:cs="Calibri" w:eastAsia="Calibri" w:hAnsi="Calibri"/>
          <w:b w:val="1"/>
          <w:sz w:val="24"/>
          <w:szCs w:val="24"/>
          <w:rtl w:val="0"/>
        </w:rPr>
        <w:t xml:space="preserve">Description de l’édition &lt;Nom de l’édition&gt;</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Maquette de l’édition &lt;Nom de l’édition&gt;</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Coller la maquette de l’édition.</w:t>
      </w:r>
    </w:p>
    <w:p w:rsidR="00000000" w:rsidDel="00000000" w:rsidP="00000000" w:rsidRDefault="00000000" w:rsidRPr="00000000">
      <w:pPr>
        <w:pBdr/>
        <w:ind w:left="927"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2082800</wp:posOffset>
                </wp:positionH>
                <wp:positionV relativeFrom="paragraph">
                  <wp:posOffset>12700</wp:posOffset>
                </wp:positionV>
                <wp:extent cx="1943100" cy="901700"/>
                <wp:effectExtent b="0" l="0" r="0" t="0"/>
                <wp:wrapNone/>
                <wp:docPr id="85" name=""/>
                <a:graphic>
                  <a:graphicData uri="http://schemas.microsoft.com/office/word/2010/wordprocessingGroup">
                    <wpg:wgp>
                      <wpg:cNvGrpSpPr/>
                      <wpg:grpSpPr>
                        <a:xfrm>
                          <a:off x="4374450" y="3327244"/>
                          <a:ext cx="1943100" cy="901700"/>
                          <a:chOff x="4374450" y="3327244"/>
                          <a:chExt cx="1943100" cy="905510"/>
                        </a:xfrm>
                      </wpg:grpSpPr>
                      <wpg:grpSp>
                        <wpg:cNvGrpSpPr/>
                        <wpg:grpSpPr>
                          <a:xfrm>
                            <a:off x="4374450" y="3327244"/>
                            <a:ext cx="1943100" cy="905510"/>
                            <a:chOff x="0" y="0"/>
                            <a:chExt cx="1943100" cy="905510"/>
                          </a:xfrm>
                        </wpg:grpSpPr>
                        <wps:wsp>
                          <wps:cNvSpPr/>
                          <wps:cNvPr id="3" name="Shape 3"/>
                          <wps:spPr>
                            <a:xfrm>
                              <a:off x="0" y="0"/>
                              <a:ext cx="19431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52" name="Shape 52"/>
                          <wps:spPr>
                            <a:xfrm>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53" name="Shape 53"/>
                          <wps:spPr>
                            <a:xfrm rot="10800000">
                              <a:off x="0" y="0"/>
                              <a:ext cx="1943099" cy="905509"/>
                            </a:xfrm>
                            <a:custGeom>
                              <a:pathLst>
                                <a:path extrusionOk="0" h="905510" w="1943100">
                                  <a:moveTo>
                                    <a:pt x="0" y="0"/>
                                  </a:moveTo>
                                  <a:lnTo>
                                    <a:pt x="0" y="905510"/>
                                  </a:lnTo>
                                  <a:lnTo>
                                    <a:pt x="1943100" y="905510"/>
                                  </a:lnTo>
                                  <a:close/>
                                </a:path>
                              </a:pathLst>
                            </a:custGeom>
                            <a:solidFill>
                              <a:srgbClr val="FFFFB7"/>
                            </a:solidFill>
                            <a:ln cap="flat" cmpd="sng" w="12700">
                              <a:solidFill>
                                <a:srgbClr val="000000"/>
                              </a:solidFill>
                              <a:prstDash val="solid"/>
                              <a:miter/>
                              <a:headEnd len="med" w="med" type="none"/>
                              <a:tailEnd len="med" w="med" type="none"/>
                            </a:ln>
                          </wps:spPr>
                          <wps:bodyPr anchorCtr="0" anchor="ctr" bIns="91425" lIns="91425" rIns="91425" tIns="91425"/>
                        </wps:wsp>
                        <wps:wsp>
                          <wps:cNvSpPr/>
                          <wps:cNvPr id="54" name="Shape 54"/>
                          <wps:spPr>
                            <a:xfrm flipH="1" rot="10800000">
                              <a:off x="0" y="0"/>
                              <a:ext cx="1943100" cy="905510"/>
                            </a:xfrm>
                            <a:prstGeom prst="straightConnector1">
                              <a:avLst/>
                            </a:prstGeom>
                            <a:solidFill>
                              <a:srgbClr val="FFFFFF"/>
                            </a:solidFill>
                            <a:ln cap="flat" cmpd="sng" w="12700">
                              <a:solidFill>
                                <a:srgbClr val="000000"/>
                              </a:solidFill>
                              <a:prstDash val="solid"/>
                              <a:round/>
                              <a:headEnd len="med" w="med" type="none"/>
                              <a:tailEnd len="med" w="med" type="none"/>
                            </a:ln>
                          </wps:spPr>
                          <wps:bodyPr anchorCtr="0" anchor="ctr" bIns="91425" lIns="91425" rIns="91425" tIns="91425"/>
                        </wps:wsp>
                        <wps:wsp>
                          <wps:cNvSpPr/>
                          <wps:cNvPr id="55" name="Shape 55"/>
                          <wps:spPr>
                            <a:xfrm>
                              <a:off x="392028" y="68598"/>
                              <a:ext cx="1218697" cy="164637"/>
                            </a:xfrm>
                            <a:custGeom>
                              <a:pathLst>
                                <a:path extrusionOk="0" h="164638" w="1218698">
                                  <a:moveTo>
                                    <a:pt x="0" y="0"/>
                                  </a:moveTo>
                                  <a:lnTo>
                                    <a:pt x="0" y="164638"/>
                                  </a:lnTo>
                                  <a:lnTo>
                                    <a:pt x="1218698" y="164638"/>
                                  </a:lnTo>
                                  <a:lnTo>
                                    <a:pt x="1218698" y="0"/>
                                  </a:lnTo>
                                  <a:close/>
                                </a:path>
                              </a:pathLst>
                            </a:cu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6"/>
                                    <w:vertAlign w:val="baseline"/>
                                  </w:rPr>
                                  <w:t xml:space="preserve">Maquette de l’édition</w:t>
                                </w:r>
                              </w:p>
                            </w:txbxContent>
                          </wps:txbx>
                          <wps:bodyPr anchorCtr="0" anchor="t" bIns="38100" lIns="88900" rIns="88900" tIns="38100"/>
                        </wps:wsp>
                      </wpg:grpSp>
                    </wpg:wgp>
                  </a:graphicData>
                </a:graphic>
              </wp:anchor>
            </w:drawing>
          </mc:Choice>
          <mc:Fallback>
            <w:drawing>
              <wp:anchor allowOverlap="1" behindDoc="0" distB="0" distT="0" distL="114300" distR="114300" hidden="0" layoutInCell="0" locked="0" relativeHeight="0" simplePos="0">
                <wp:simplePos x="0" y="0"/>
                <wp:positionH relativeFrom="margin">
                  <wp:posOffset>2082800</wp:posOffset>
                </wp:positionH>
                <wp:positionV relativeFrom="paragraph">
                  <wp:posOffset>12700</wp:posOffset>
                </wp:positionV>
                <wp:extent cx="1943100" cy="901700"/>
                <wp:effectExtent b="0" l="0" r="0" t="0"/>
                <wp:wrapNone/>
                <wp:docPr id="85" name="image160.png"/>
                <a:graphic>
                  <a:graphicData uri="http://schemas.openxmlformats.org/drawingml/2006/picture">
                    <pic:pic>
                      <pic:nvPicPr>
                        <pic:cNvPr id="0" name="image160.png"/>
                        <pic:cNvPicPr preferRelativeResize="0"/>
                      </pic:nvPicPr>
                      <pic:blipFill>
                        <a:blip r:embed="rId130"/>
                        <a:srcRect/>
                        <a:stretch>
                          <a:fillRect/>
                        </a:stretch>
                      </pic:blipFill>
                      <pic:spPr>
                        <a:xfrm>
                          <a:off x="0" y="0"/>
                          <a:ext cx="1943100" cy="901700"/>
                        </a:xfrm>
                        <a:prstGeom prst="rect"/>
                        <a:ln/>
                      </pic:spPr>
                    </pic:pic>
                  </a:graphicData>
                </a:graphic>
              </wp:anchor>
            </w:drawing>
          </mc:Fallback>
        </mc:AlternateContent>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pBdr/>
        <w:spacing w:after="0" w:before="0" w:line="240" w:lineRule="auto"/>
        <w:ind w:left="567" w:right="142" w:firstLine="0"/>
        <w:contextualSpacing w:val="0"/>
        <w:rPr>
          <w:rFonts w:ascii="Calibri" w:cs="Calibri" w:eastAsia="Calibri" w:hAnsi="Calibri"/>
          <w:b w:val="0"/>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Typologie des données manipulées</w:t>
      </w:r>
    </w:p>
    <w:p w:rsidR="00000000" w:rsidDel="00000000" w:rsidP="00000000" w:rsidRDefault="00000000" w:rsidRPr="00000000">
      <w:pPr>
        <w:numPr>
          <w:ilvl w:val="0"/>
          <w:numId w:val="19"/>
        </w:numPr>
        <w:pBdr/>
        <w:spacing w:after="0" w:before="240" w:line="240" w:lineRule="auto"/>
        <w:ind w:left="720" w:right="142" w:hanging="360"/>
        <w:contextualSpacing w:val="1"/>
        <w:rPr>
          <w:b w:val="0"/>
          <w:i w:val="1"/>
          <w:sz w:val="22"/>
          <w:szCs w:val="22"/>
        </w:rPr>
      </w:pPr>
      <w:r w:rsidDel="00000000" w:rsidR="00000000" w:rsidRPr="00000000">
        <w:rPr>
          <w:rFonts w:ascii="Calibri" w:cs="Calibri" w:eastAsia="Calibri" w:hAnsi="Calibri"/>
          <w:b w:val="0"/>
          <w:sz w:val="22"/>
          <w:szCs w:val="22"/>
          <w:rtl w:val="0"/>
        </w:rPr>
        <w:t xml:space="preserve">Identifier, lister et spécifier  les champs présents dans l’édition</w:t>
      </w: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tbl>
      <w:tblPr>
        <w:tblStyle w:val="Table354"/>
        <w:bidiVisual w:val="0"/>
        <w:tblW w:w="8991.0" w:type="dxa"/>
        <w:jc w:val="left"/>
        <w:tblInd w:w="52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9"/>
        <w:gridCol w:w="1033"/>
        <w:gridCol w:w="1713"/>
        <w:gridCol w:w="726"/>
        <w:gridCol w:w="4660"/>
        <w:tblGridChange w:id="0">
          <w:tblGrid>
            <w:gridCol w:w="859"/>
            <w:gridCol w:w="1033"/>
            <w:gridCol w:w="1713"/>
            <w:gridCol w:w="726"/>
            <w:gridCol w:w="4660"/>
          </w:tblGrid>
        </w:tblGridChange>
      </w:tblGrid>
      <w:tr>
        <w:trPr>
          <w:trHeight w:val="620" w:hRule="atLeast"/>
        </w:trP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Champ</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Etiquette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Type de donnée manipulée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Taille</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 &amp; valeurs possibles</w:t>
            </w:r>
          </w:p>
        </w:tc>
      </w:tr>
      <w:tr>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16x20ju" w:id="154"/>
      <w:bookmarkEnd w:id="154"/>
      <w:r w:rsidDel="00000000" w:rsidR="00000000" w:rsidRPr="00000000">
        <w:rPr>
          <w:rFonts w:ascii="Calibri" w:cs="Calibri" w:eastAsia="Calibri" w:hAnsi="Calibri"/>
          <w:b w:val="1"/>
          <w:smallCaps w:val="1"/>
          <w:sz w:val="32"/>
          <w:szCs w:val="32"/>
          <w:rtl w:val="0"/>
        </w:rPr>
        <w:t xml:space="preserve">Transverse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qwpj7n" w:id="155"/>
      <w:bookmarkEnd w:id="155"/>
      <w:r w:rsidDel="00000000" w:rsidR="00000000" w:rsidRPr="00000000">
        <w:rPr>
          <w:rFonts w:ascii="Calibri" w:cs="Calibri" w:eastAsia="Calibri" w:hAnsi="Calibri"/>
          <w:b w:val="1"/>
          <w:sz w:val="26"/>
          <w:szCs w:val="26"/>
          <w:rtl w:val="0"/>
        </w:rPr>
        <w:t xml:space="preserve">Nomenclatures des comptes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comptes titres obéit à la nomenclature Maroclear en matière des comptes titre.</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1005840"/>
            <wp:effectExtent b="0" l="0" r="0" t="0"/>
            <wp:docPr id="3" name="image9.png"/>
            <a:graphic>
              <a:graphicData uri="http://schemas.openxmlformats.org/drawingml/2006/picture">
                <pic:pic>
                  <pic:nvPicPr>
                    <pic:cNvPr id="0" name="image9.png"/>
                    <pic:cNvPicPr preferRelativeResize="0"/>
                  </pic:nvPicPr>
                  <pic:blipFill>
                    <a:blip r:embed="rId131"/>
                    <a:srcRect b="0" l="0" r="0" t="0"/>
                    <a:stretch>
                      <a:fillRect/>
                    </a:stretch>
                  </pic:blipFill>
                  <pic:spPr>
                    <a:xfrm>
                      <a:off x="0" y="0"/>
                      <a:ext cx="5760720" cy="100584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Code d’affilié : identifiant de l’acteur chez Maroclear.</w:t>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Classe : une variable d’un caractère (1, 2,3…)</w:t>
      </w:r>
    </w:p>
    <w:p w:rsidR="00000000" w:rsidDel="00000000" w:rsidP="00000000" w:rsidRDefault="00000000" w:rsidRPr="00000000">
      <w:pPr>
        <w:numPr>
          <w:ilvl w:val="0"/>
          <w:numId w:val="15"/>
        </w:numPr>
        <w:pBdr/>
        <w:spacing w:after="0" w:before="0" w:line="276" w:lineRule="auto"/>
        <w:ind w:left="360" w:hanging="360"/>
        <w:contextualSpacing w:val="1"/>
        <w:rPr>
          <w:b w:val="0"/>
          <w:sz w:val="18"/>
          <w:szCs w:val="18"/>
        </w:rPr>
      </w:pPr>
      <w:r w:rsidDel="00000000" w:rsidR="00000000" w:rsidRPr="00000000">
        <w:rPr>
          <w:rFonts w:ascii="Calibri" w:cs="Calibri" w:eastAsia="Calibri" w:hAnsi="Calibri"/>
          <w:b w:val="0"/>
          <w:sz w:val="18"/>
          <w:szCs w:val="18"/>
          <w:rtl w:val="0"/>
        </w:rPr>
        <w:t xml:space="preserve">CSD : elle prendra toujours la valeur « 0 » pour les émissions du capital</w:t>
      </w:r>
    </w:p>
    <w:p w:rsidR="00000000" w:rsidDel="00000000" w:rsidP="00000000" w:rsidRDefault="00000000" w:rsidRPr="00000000">
      <w:pPr>
        <w:numPr>
          <w:ilvl w:val="0"/>
          <w:numId w:val="15"/>
        </w:numPr>
        <w:pBdr/>
        <w:spacing w:after="0" w:before="0" w:line="276" w:lineRule="auto"/>
        <w:ind w:left="360" w:hanging="360"/>
        <w:contextualSpacing w:val="1"/>
        <w:rPr>
          <w:b w:val="0"/>
          <w:sz w:val="18"/>
          <w:szCs w:val="18"/>
        </w:rPr>
      </w:pPr>
      <w:r w:rsidDel="00000000" w:rsidR="00000000" w:rsidRPr="00000000">
        <w:rPr>
          <w:rFonts w:ascii="Calibri" w:cs="Calibri" w:eastAsia="Calibri" w:hAnsi="Calibri"/>
          <w:b w:val="0"/>
          <w:sz w:val="18"/>
          <w:szCs w:val="18"/>
          <w:rtl w:val="0"/>
        </w:rPr>
        <w:t xml:space="preserve">Dépositaire /émetteur : elle prendra toujours la valeur « 1 » pour les titres déposés soit chez des dépositaires ou des émetteurs pour la partie Pur.</w:t>
      </w:r>
    </w:p>
    <w:p w:rsidR="00000000" w:rsidDel="00000000" w:rsidP="00000000" w:rsidRDefault="00000000" w:rsidRPr="00000000">
      <w:pPr>
        <w:numPr>
          <w:ilvl w:val="0"/>
          <w:numId w:val="15"/>
        </w:numPr>
        <w:pBdr/>
        <w:spacing w:after="0" w:before="0" w:line="276" w:lineRule="auto"/>
        <w:ind w:left="360" w:hanging="360"/>
        <w:contextualSpacing w:val="1"/>
        <w:rPr>
          <w:b w:val="0"/>
          <w:sz w:val="18"/>
          <w:szCs w:val="18"/>
        </w:rPr>
      </w:pPr>
      <w:r w:rsidDel="00000000" w:rsidR="00000000" w:rsidRPr="00000000">
        <w:rPr>
          <w:rFonts w:ascii="Calibri" w:cs="Calibri" w:eastAsia="Calibri" w:hAnsi="Calibri"/>
          <w:b w:val="0"/>
          <w:sz w:val="18"/>
          <w:szCs w:val="18"/>
          <w:rtl w:val="0"/>
        </w:rPr>
        <w:t xml:space="preserve">Société de bourse : elle prendra toujours la valeur « 2 » pour les SDB</w:t>
      </w:r>
    </w:p>
    <w:p w:rsidR="00000000" w:rsidDel="00000000" w:rsidP="00000000" w:rsidRDefault="00000000" w:rsidRPr="00000000">
      <w:pPr>
        <w:numPr>
          <w:ilvl w:val="0"/>
          <w:numId w:val="15"/>
        </w:numPr>
        <w:pBdr/>
        <w:spacing w:after="0" w:before="0" w:line="276" w:lineRule="auto"/>
        <w:ind w:left="360" w:hanging="360"/>
        <w:contextualSpacing w:val="1"/>
        <w:rPr>
          <w:b w:val="0"/>
          <w:sz w:val="18"/>
          <w:szCs w:val="18"/>
        </w:rPr>
      </w:pPr>
      <w:r w:rsidDel="00000000" w:rsidR="00000000" w:rsidRPr="00000000">
        <w:rPr>
          <w:rFonts w:ascii="Calibri" w:cs="Calibri" w:eastAsia="Calibri" w:hAnsi="Calibri"/>
          <w:b w:val="0"/>
          <w:sz w:val="18"/>
          <w:szCs w:val="18"/>
          <w:rtl w:val="0"/>
        </w:rPr>
        <w:t xml:space="preserve">Centralisateur : elle prendra toujours la valeur « 3 » pour les centralisateurs</w:t>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Nature du compte :</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 90 » : capital émis déposé chez le CSD </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 00 » : titres au porteur déposé chez un dépositaire </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 03 » : Nominatif  Administré déposé chez un dépositaire</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 09 » : Nominatif  Pur déposé chez l’émetteur</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 15 », « 16 », « 17 »,… Pour les comptes Centralisateur</w:t>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tl w:val="0"/>
        </w:rPr>
      </w:r>
    </w:p>
    <w:p w:rsidR="00000000" w:rsidDel="00000000" w:rsidP="00000000" w:rsidRDefault="00000000" w:rsidRPr="00000000">
      <w:pPr>
        <w:pBdr/>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Catégorie d’avoir : peut prendre “n” valeur :</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“000” : compte d’émetteur en Nominatif  Pur</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“000” : compte de centralisateur </w:t>
      </w:r>
    </w:p>
    <w:p w:rsidR="00000000" w:rsidDel="00000000" w:rsidP="00000000" w:rsidRDefault="00000000" w:rsidRPr="00000000">
      <w:pPr>
        <w:numPr>
          <w:ilvl w:val="0"/>
          <w:numId w:val="46"/>
        </w:numPr>
        <w:pBdr/>
        <w:spacing w:before="60" w:line="240" w:lineRule="auto"/>
        <w:ind w:left="720" w:hanging="360"/>
        <w:rPr>
          <w:sz w:val="18"/>
          <w:szCs w:val="18"/>
        </w:rPr>
      </w:pPr>
      <w:r w:rsidDel="00000000" w:rsidR="00000000" w:rsidRPr="00000000">
        <w:rPr>
          <w:rFonts w:ascii="Calibri" w:cs="Calibri" w:eastAsia="Calibri" w:hAnsi="Calibri"/>
          <w:sz w:val="18"/>
          <w:szCs w:val="18"/>
          <w:rtl w:val="0"/>
        </w:rPr>
        <w:t xml:space="preserve">“001” à “XXX : compte du dépositaire :</w:t>
      </w:r>
    </w:p>
    <w:p w:rsidR="00000000" w:rsidDel="00000000" w:rsidP="00000000" w:rsidRDefault="00000000" w:rsidRPr="00000000">
      <w:pPr>
        <w:numPr>
          <w:ilvl w:val="2"/>
          <w:numId w:val="46"/>
        </w:numPr>
        <w:pBdr/>
        <w:spacing w:before="60" w:line="240" w:lineRule="auto"/>
        <w:ind w:left="2160" w:hanging="360"/>
        <w:rPr>
          <w:sz w:val="18"/>
          <w:szCs w:val="18"/>
        </w:rPr>
      </w:pPr>
      <w:r w:rsidDel="00000000" w:rsidR="00000000" w:rsidRPr="00000000">
        <w:rPr>
          <w:rFonts w:ascii="Calibri" w:cs="Calibri" w:eastAsia="Calibri" w:hAnsi="Calibri"/>
          <w:sz w:val="18"/>
          <w:szCs w:val="18"/>
          <w:rtl w:val="0"/>
        </w:rPr>
        <w:t xml:space="preserve">« 001 » : Avoirs propres</w:t>
      </w:r>
    </w:p>
    <w:p w:rsidR="00000000" w:rsidDel="00000000" w:rsidP="00000000" w:rsidRDefault="00000000" w:rsidRPr="00000000">
      <w:pPr>
        <w:numPr>
          <w:ilvl w:val="2"/>
          <w:numId w:val="46"/>
        </w:numPr>
        <w:pBdr/>
        <w:spacing w:before="60" w:line="240" w:lineRule="auto"/>
        <w:ind w:left="2160" w:hanging="360"/>
        <w:rPr>
          <w:sz w:val="18"/>
          <w:szCs w:val="18"/>
        </w:rPr>
      </w:pPr>
      <w:r w:rsidDel="00000000" w:rsidR="00000000" w:rsidRPr="00000000">
        <w:rPr>
          <w:rFonts w:ascii="Calibri" w:cs="Calibri" w:eastAsia="Calibri" w:hAnsi="Calibri"/>
          <w:sz w:val="18"/>
          <w:szCs w:val="18"/>
          <w:rtl w:val="0"/>
        </w:rPr>
        <w:t xml:space="preserve">« 002 »  à « XXX » : Omnibus</w:t>
      </w:r>
    </w:p>
    <w:p w:rsidR="00000000" w:rsidDel="00000000" w:rsidP="00000000" w:rsidRDefault="00000000" w:rsidRPr="00000000">
      <w:pPr>
        <w:pBdr/>
        <w:spacing w:before="60" w:line="240" w:lineRule="auto"/>
        <w:ind w:left="720" w:firstLine="0"/>
        <w:contextualSpacing w:val="0"/>
        <w:rPr>
          <w:rFonts w:ascii="Calibri" w:cs="Calibri" w:eastAsia="Calibri" w:hAnsi="Calibri"/>
          <w:sz w:val="18"/>
          <w:szCs w:val="18"/>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61ztfg" w:id="156"/>
      <w:bookmarkEnd w:id="156"/>
      <w:r w:rsidDel="00000000" w:rsidR="00000000" w:rsidRPr="00000000">
        <w:rPr>
          <w:rFonts w:ascii="Calibri" w:cs="Calibri" w:eastAsia="Calibri" w:hAnsi="Calibri"/>
          <w:b w:val="1"/>
          <w:sz w:val="24"/>
          <w:szCs w:val="24"/>
          <w:rtl w:val="0"/>
        </w:rPr>
        <w:t xml:space="preserve">Emetteur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compte de l’émetteur chez le CSD est un compte utilisé pour conserver la partie Pur du capital (Nominatif Pur).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Par ailleurs, Maroclear détient pour l’émetteur, un compte d’émission pour la totalité du capital.</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Compte D’émission</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1005840"/>
            <wp:effectExtent b="0" l="0" r="0" t="0"/>
            <wp:docPr id="4" name="image10.png"/>
            <a:graphic>
              <a:graphicData uri="http://schemas.openxmlformats.org/drawingml/2006/picture">
                <pic:pic>
                  <pic:nvPicPr>
                    <pic:cNvPr id="0" name="image10.png"/>
                    <pic:cNvPicPr preferRelativeResize="0"/>
                  </pic:nvPicPr>
                  <pic:blipFill>
                    <a:blip r:embed="rId132"/>
                    <a:srcRect b="0" l="0" r="0" t="0"/>
                    <a:stretch>
                      <a:fillRect/>
                    </a:stretch>
                  </pic:blipFill>
                  <pic:spPr>
                    <a:xfrm>
                      <a:off x="0" y="0"/>
                      <a:ext cx="5760720" cy="100584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numéro de compte d’émission est : XXX 0 90 000, composé comme suit :</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Code d’affilié : XXX identifiant de l’émetteur chez Maroclear.</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Classe de Emetteur : elle prendra toujours la valeur «</w:t>
      </w:r>
      <w:r w:rsidDel="00000000" w:rsidR="00000000" w:rsidRPr="00000000">
        <w:rPr>
          <w:rFonts w:ascii="Calibri" w:cs="Calibri" w:eastAsia="Calibri" w:hAnsi="Calibri"/>
          <w:b w:val="1"/>
          <w:sz w:val="18"/>
          <w:szCs w:val="18"/>
          <w:rtl w:val="0"/>
        </w:rPr>
        <w:t xml:space="preserve"> 0</w:t>
      </w:r>
      <w:r w:rsidDel="00000000" w:rsidR="00000000" w:rsidRPr="00000000">
        <w:rPr>
          <w:rFonts w:ascii="Calibri" w:cs="Calibri" w:eastAsia="Calibri" w:hAnsi="Calibri"/>
          <w:sz w:val="18"/>
          <w:szCs w:val="18"/>
          <w:rtl w:val="0"/>
        </w:rPr>
        <w:t xml:space="preserve"> » pour les émissions</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Nature du compte : « </w:t>
      </w:r>
      <w:r w:rsidDel="00000000" w:rsidR="00000000" w:rsidRPr="00000000">
        <w:rPr>
          <w:rFonts w:ascii="Calibri" w:cs="Calibri" w:eastAsia="Calibri" w:hAnsi="Calibri"/>
          <w:b w:val="1"/>
          <w:sz w:val="18"/>
          <w:szCs w:val="18"/>
          <w:rtl w:val="0"/>
        </w:rPr>
        <w:t xml:space="preserve">90 </w:t>
      </w:r>
      <w:r w:rsidDel="00000000" w:rsidR="00000000" w:rsidRPr="00000000">
        <w:rPr>
          <w:rFonts w:ascii="Calibri" w:cs="Calibri" w:eastAsia="Calibri" w:hAnsi="Calibri"/>
          <w:sz w:val="18"/>
          <w:szCs w:val="18"/>
          <w:rtl w:val="0"/>
        </w:rPr>
        <w:t xml:space="preserve">» : capital émis déposé chez le CSD </w:t>
      </w:r>
    </w:p>
    <w:p w:rsidR="00000000" w:rsidDel="00000000" w:rsidP="00000000" w:rsidRDefault="00000000" w:rsidRPr="00000000">
      <w:pPr>
        <w:pBdr/>
        <w:ind w:left="708" w:firstLine="0"/>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Catégorie d’avoir : «</w:t>
      </w:r>
      <w:r w:rsidDel="00000000" w:rsidR="00000000" w:rsidRPr="00000000">
        <w:rPr>
          <w:rFonts w:ascii="Calibri" w:cs="Calibri" w:eastAsia="Calibri" w:hAnsi="Calibri"/>
          <w:b w:val="1"/>
          <w:sz w:val="18"/>
          <w:szCs w:val="18"/>
          <w:rtl w:val="0"/>
        </w:rPr>
        <w:t xml:space="preserve"> 000</w:t>
      </w:r>
      <w:r w:rsidDel="00000000" w:rsidR="00000000" w:rsidRPr="00000000">
        <w:rPr>
          <w:rFonts w:ascii="Calibri" w:cs="Calibri" w:eastAsia="Calibri" w:hAnsi="Calibri"/>
          <w:sz w:val="18"/>
          <w:szCs w:val="18"/>
          <w:rtl w:val="0"/>
        </w:rPr>
        <w:t xml:space="preserve"> » : actuellement, le compte d’émission ne considère pas la catégorie d’avoir en tant que clé de ségrégation</w:t>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rtl w:val="0"/>
        </w:rPr>
        <w:t xml:space="preserve">Exemple : le compte d’émission de AWB en tant que émetteur « 2005 » sera : </w:t>
      </w:r>
      <w:r w:rsidDel="00000000" w:rsidR="00000000" w:rsidRPr="00000000">
        <w:rPr>
          <w:b w:val="1"/>
          <w:u w:val="single"/>
          <w:rtl w:val="0"/>
        </w:rPr>
        <w:t xml:space="preserve">2005 0 90 000</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Compte d’émetteur pour le Nominatif Pur</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1005840"/>
            <wp:effectExtent b="0" l="0" r="0" t="0"/>
            <wp:docPr id="5" name="image11.png"/>
            <a:graphic>
              <a:graphicData uri="http://schemas.openxmlformats.org/drawingml/2006/picture">
                <pic:pic>
                  <pic:nvPicPr>
                    <pic:cNvPr id="0" name="image11.png"/>
                    <pic:cNvPicPr preferRelativeResize="0"/>
                  </pic:nvPicPr>
                  <pic:blipFill>
                    <a:blip r:embed="rId133"/>
                    <a:srcRect b="0" l="0" r="0" t="0"/>
                    <a:stretch>
                      <a:fillRect/>
                    </a:stretch>
                  </pic:blipFill>
                  <pic:spPr>
                    <a:xfrm>
                      <a:off x="0" y="0"/>
                      <a:ext cx="5760720" cy="100584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numéro de compte du nominatif pur est : XXX 1 09 000, composé comme suit :</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Code d’affilié : XXX  identifiant de l’émetteur chez Maroclear.</w:t>
      </w:r>
    </w:p>
    <w:p w:rsidR="00000000" w:rsidDel="00000000" w:rsidP="00000000" w:rsidRDefault="00000000" w:rsidRPr="00000000">
      <w:pPr>
        <w:pBdr/>
        <w:ind w:left="708" w:firstLine="0"/>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Classe des titres inscrits en compte : elle prendra toujours la valeur «</w:t>
      </w:r>
      <w:r w:rsidDel="00000000" w:rsidR="00000000" w:rsidRPr="00000000">
        <w:rPr>
          <w:rFonts w:ascii="Calibri" w:cs="Calibri" w:eastAsia="Calibri" w:hAnsi="Calibri"/>
          <w:b w:val="1"/>
          <w:sz w:val="18"/>
          <w:szCs w:val="18"/>
          <w:rtl w:val="0"/>
        </w:rPr>
        <w:t xml:space="preserve"> 1</w:t>
      </w:r>
      <w:r w:rsidDel="00000000" w:rsidR="00000000" w:rsidRPr="00000000">
        <w:rPr>
          <w:rFonts w:ascii="Calibri" w:cs="Calibri" w:eastAsia="Calibri" w:hAnsi="Calibri"/>
          <w:sz w:val="18"/>
          <w:szCs w:val="18"/>
          <w:rtl w:val="0"/>
        </w:rPr>
        <w:t xml:space="preserve"> » pour les titres déposés chez l’émetteur en pur.</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Nature du compte : « </w:t>
      </w:r>
      <w:r w:rsidDel="00000000" w:rsidR="00000000" w:rsidRPr="00000000">
        <w:rPr>
          <w:rFonts w:ascii="Calibri" w:cs="Calibri" w:eastAsia="Calibri" w:hAnsi="Calibri"/>
          <w:b w:val="1"/>
          <w:sz w:val="18"/>
          <w:szCs w:val="18"/>
          <w:rtl w:val="0"/>
        </w:rPr>
        <w:t xml:space="preserve">09 </w:t>
      </w:r>
      <w:r w:rsidDel="00000000" w:rsidR="00000000" w:rsidRPr="00000000">
        <w:rPr>
          <w:rFonts w:ascii="Calibri" w:cs="Calibri" w:eastAsia="Calibri" w:hAnsi="Calibri"/>
          <w:sz w:val="18"/>
          <w:szCs w:val="18"/>
          <w:rtl w:val="0"/>
        </w:rPr>
        <w:t xml:space="preserve">» : Nominatif  Pur déposé chez l’émetteur</w:t>
      </w:r>
    </w:p>
    <w:p w:rsidR="00000000" w:rsidDel="00000000" w:rsidP="00000000" w:rsidRDefault="00000000" w:rsidRPr="00000000">
      <w:pPr>
        <w:pBdr/>
        <w:ind w:left="708" w:firstLine="0"/>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Catégorie d’avoir : «</w:t>
      </w:r>
      <w:r w:rsidDel="00000000" w:rsidR="00000000" w:rsidRPr="00000000">
        <w:rPr>
          <w:rFonts w:ascii="Calibri" w:cs="Calibri" w:eastAsia="Calibri" w:hAnsi="Calibri"/>
          <w:b w:val="1"/>
          <w:sz w:val="18"/>
          <w:szCs w:val="18"/>
          <w:rtl w:val="0"/>
        </w:rPr>
        <w:t xml:space="preserve"> 000</w:t>
      </w:r>
      <w:r w:rsidDel="00000000" w:rsidR="00000000" w:rsidRPr="00000000">
        <w:rPr>
          <w:rFonts w:ascii="Calibri" w:cs="Calibri" w:eastAsia="Calibri" w:hAnsi="Calibri"/>
          <w:sz w:val="18"/>
          <w:szCs w:val="18"/>
          <w:rtl w:val="0"/>
        </w:rPr>
        <w:t xml:space="preserve"> » : actuellement, le compte d’émetteur ne considère pas la catégorie d’avoir en tant que clé de ségrégation</w:t>
      </w:r>
    </w:p>
    <w:p w:rsidR="00000000" w:rsidDel="00000000" w:rsidP="00000000" w:rsidRDefault="00000000" w:rsidRPr="00000000">
      <w:pPr>
        <w:pBdr/>
        <w:spacing w:after="240" w:before="240" w:line="240" w:lineRule="auto"/>
        <w:ind w:right="142"/>
        <w:contextualSpacing w:val="0"/>
        <w:rPr>
          <w:b w:val="1"/>
          <w:u w:val="single"/>
        </w:rPr>
      </w:pPr>
      <w:r w:rsidDel="00000000" w:rsidR="00000000" w:rsidRPr="00000000">
        <w:rPr>
          <w:rtl w:val="0"/>
        </w:rPr>
        <w:t xml:space="preserve">Exemple : le compte d’émission de AWB en tant que émetteur « 2005 » sera : </w:t>
      </w:r>
      <w:r w:rsidDel="00000000" w:rsidR="00000000" w:rsidRPr="00000000">
        <w:rPr>
          <w:b w:val="1"/>
          <w:u w:val="single"/>
          <w:rtl w:val="0"/>
        </w:rPr>
        <w:t xml:space="preserve">2005 1 09 000</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l7a3n9" w:id="157"/>
      <w:bookmarkEnd w:id="157"/>
      <w:r w:rsidDel="00000000" w:rsidR="00000000" w:rsidRPr="00000000">
        <w:rPr>
          <w:rFonts w:ascii="Calibri" w:cs="Calibri" w:eastAsia="Calibri" w:hAnsi="Calibri"/>
          <w:b w:val="1"/>
          <w:sz w:val="24"/>
          <w:szCs w:val="24"/>
          <w:rtl w:val="0"/>
        </w:rPr>
        <w:t xml:space="preserve">Dépositaires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Compte De capital administré au porteur</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1005840"/>
            <wp:effectExtent b="0" l="0" r="0" t="0"/>
            <wp:docPr id="6" name="image12.png"/>
            <a:graphic>
              <a:graphicData uri="http://schemas.openxmlformats.org/drawingml/2006/picture">
                <pic:pic>
                  <pic:nvPicPr>
                    <pic:cNvPr id="0" name="image12.png"/>
                    <pic:cNvPicPr preferRelativeResize="0"/>
                  </pic:nvPicPr>
                  <pic:blipFill>
                    <a:blip r:embed="rId134"/>
                    <a:srcRect b="0" l="0" r="0" t="0"/>
                    <a:stretch>
                      <a:fillRect/>
                    </a:stretch>
                  </pic:blipFill>
                  <pic:spPr>
                    <a:xfrm>
                      <a:off x="0" y="0"/>
                      <a:ext cx="5760720" cy="100584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numéro de compte du dépositaire est : XXX 1 00 xxx, composé comme suit :</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Code d’affilié : XXX identifiant du dépositaire chez Maroclear.</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Classe de dépositaire : elle prendra toujours la valeur «</w:t>
      </w:r>
      <w:r w:rsidDel="00000000" w:rsidR="00000000" w:rsidRPr="00000000">
        <w:rPr>
          <w:rFonts w:ascii="Calibri" w:cs="Calibri" w:eastAsia="Calibri" w:hAnsi="Calibri"/>
          <w:b w:val="1"/>
          <w:sz w:val="18"/>
          <w:szCs w:val="18"/>
          <w:rtl w:val="0"/>
        </w:rPr>
        <w:t xml:space="preserve"> 1</w:t>
      </w:r>
      <w:r w:rsidDel="00000000" w:rsidR="00000000" w:rsidRPr="00000000">
        <w:rPr>
          <w:rFonts w:ascii="Calibri" w:cs="Calibri" w:eastAsia="Calibri" w:hAnsi="Calibri"/>
          <w:sz w:val="18"/>
          <w:szCs w:val="18"/>
          <w:rtl w:val="0"/>
        </w:rPr>
        <w:t xml:space="preserve"> » pour les dépositaires</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Nature du compte : « </w:t>
      </w:r>
      <w:r w:rsidDel="00000000" w:rsidR="00000000" w:rsidRPr="00000000">
        <w:rPr>
          <w:rFonts w:ascii="Calibri" w:cs="Calibri" w:eastAsia="Calibri" w:hAnsi="Calibri"/>
          <w:b w:val="1"/>
          <w:sz w:val="18"/>
          <w:szCs w:val="18"/>
          <w:rtl w:val="0"/>
        </w:rPr>
        <w:t xml:space="preserve">00 </w:t>
      </w:r>
      <w:r w:rsidDel="00000000" w:rsidR="00000000" w:rsidRPr="00000000">
        <w:rPr>
          <w:rFonts w:ascii="Calibri" w:cs="Calibri" w:eastAsia="Calibri" w:hAnsi="Calibri"/>
          <w:sz w:val="18"/>
          <w:szCs w:val="18"/>
          <w:rtl w:val="0"/>
        </w:rPr>
        <w:t xml:space="preserve">» : titre déposé au porteur chez le dépositaire.</w:t>
      </w:r>
    </w:p>
    <w:p w:rsidR="00000000" w:rsidDel="00000000" w:rsidP="00000000" w:rsidRDefault="00000000" w:rsidRPr="00000000">
      <w:pPr>
        <w:pBdr/>
        <w:ind w:left="708" w:firstLine="0"/>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Catégorie d’avoir : «</w:t>
      </w:r>
      <w:r w:rsidDel="00000000" w:rsidR="00000000" w:rsidRPr="00000000">
        <w:rPr>
          <w:rFonts w:ascii="Calibri" w:cs="Calibri" w:eastAsia="Calibri" w:hAnsi="Calibri"/>
          <w:b w:val="1"/>
          <w:sz w:val="18"/>
          <w:szCs w:val="18"/>
          <w:rtl w:val="0"/>
        </w:rPr>
        <w:t xml:space="preserve"> 001</w:t>
      </w:r>
      <w:r w:rsidDel="00000000" w:rsidR="00000000" w:rsidRPr="00000000">
        <w:rPr>
          <w:rFonts w:ascii="Calibri" w:cs="Calibri" w:eastAsia="Calibri" w:hAnsi="Calibri"/>
          <w:sz w:val="18"/>
          <w:szCs w:val="18"/>
          <w:rtl w:val="0"/>
        </w:rPr>
        <w:t xml:space="preserve"> » à « xxx » : selon la ségrégation du catégorie d’avoir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Exemple : le compte dépositaire d’AWB en tant que dépositaire « 113 » sera :</w:t>
      </w:r>
    </w:p>
    <w:p w:rsidR="00000000" w:rsidDel="00000000" w:rsidP="00000000" w:rsidRDefault="00000000" w:rsidRPr="00000000">
      <w:pPr>
        <w:numPr>
          <w:ilvl w:val="0"/>
          <w:numId w:val="46"/>
        </w:numPr>
        <w:pBdr/>
        <w:spacing w:after="240" w:before="240" w:line="240" w:lineRule="auto"/>
        <w:ind w:left="720" w:right="142"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113 1 00 001 : Pour les avoirs propres</w:t>
      </w:r>
    </w:p>
    <w:p w:rsidR="00000000" w:rsidDel="00000000" w:rsidP="00000000" w:rsidRDefault="00000000" w:rsidRPr="00000000">
      <w:pPr>
        <w:numPr>
          <w:ilvl w:val="0"/>
          <w:numId w:val="46"/>
        </w:numPr>
        <w:pBdr/>
        <w:spacing w:after="240" w:before="240" w:line="240" w:lineRule="auto"/>
        <w:ind w:left="720" w:right="142"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 113 1 00 002 : Pour les avoirs clientèle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Compte De capital administré au nominatif</w:t>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60720" cy="1005840"/>
            <wp:effectExtent b="0" l="0" r="0" t="0"/>
            <wp:docPr id="7" name="image13.png"/>
            <a:graphic>
              <a:graphicData uri="http://schemas.openxmlformats.org/drawingml/2006/picture">
                <pic:pic>
                  <pic:nvPicPr>
                    <pic:cNvPr id="0" name="image13.png"/>
                    <pic:cNvPicPr preferRelativeResize="0"/>
                  </pic:nvPicPr>
                  <pic:blipFill>
                    <a:blip r:embed="rId135"/>
                    <a:srcRect b="0" l="0" r="0" t="0"/>
                    <a:stretch>
                      <a:fillRect/>
                    </a:stretch>
                  </pic:blipFill>
                  <pic:spPr>
                    <a:xfrm>
                      <a:off x="0" y="0"/>
                      <a:ext cx="5760720" cy="1005840"/>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numéro de compte du dépositaire est : XXX 1 03 xxx, composé comme suit :</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Code d’affilié : XXX identifiant du dépositaire chez Maroclear.</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Classe de dépositaire : elle prendra toujours la valeur «</w:t>
      </w:r>
      <w:r w:rsidDel="00000000" w:rsidR="00000000" w:rsidRPr="00000000">
        <w:rPr>
          <w:rFonts w:ascii="Calibri" w:cs="Calibri" w:eastAsia="Calibri" w:hAnsi="Calibri"/>
          <w:b w:val="1"/>
          <w:sz w:val="18"/>
          <w:szCs w:val="18"/>
          <w:rtl w:val="0"/>
        </w:rPr>
        <w:t xml:space="preserve"> 1</w:t>
      </w:r>
      <w:r w:rsidDel="00000000" w:rsidR="00000000" w:rsidRPr="00000000">
        <w:rPr>
          <w:rFonts w:ascii="Calibri" w:cs="Calibri" w:eastAsia="Calibri" w:hAnsi="Calibri"/>
          <w:sz w:val="18"/>
          <w:szCs w:val="18"/>
          <w:rtl w:val="0"/>
        </w:rPr>
        <w:t xml:space="preserve"> » pour les dépositaires</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Nature du compte : « </w:t>
      </w:r>
      <w:r w:rsidDel="00000000" w:rsidR="00000000" w:rsidRPr="00000000">
        <w:rPr>
          <w:rFonts w:ascii="Calibri" w:cs="Calibri" w:eastAsia="Calibri" w:hAnsi="Calibri"/>
          <w:b w:val="1"/>
          <w:sz w:val="18"/>
          <w:szCs w:val="18"/>
          <w:rtl w:val="0"/>
        </w:rPr>
        <w:t xml:space="preserve">03 </w:t>
      </w:r>
      <w:r w:rsidDel="00000000" w:rsidR="00000000" w:rsidRPr="00000000">
        <w:rPr>
          <w:rFonts w:ascii="Calibri" w:cs="Calibri" w:eastAsia="Calibri" w:hAnsi="Calibri"/>
          <w:sz w:val="18"/>
          <w:szCs w:val="18"/>
          <w:rtl w:val="0"/>
        </w:rPr>
        <w:t xml:space="preserve">» : titre déposé au nominatif chez le dépositaire.</w:t>
      </w:r>
    </w:p>
    <w:p w:rsidR="00000000" w:rsidDel="00000000" w:rsidP="00000000" w:rsidRDefault="00000000" w:rsidRPr="00000000">
      <w:pPr>
        <w:pBdr/>
        <w:ind w:left="708" w:firstLine="0"/>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Catégorie d’avoir : «</w:t>
      </w:r>
      <w:r w:rsidDel="00000000" w:rsidR="00000000" w:rsidRPr="00000000">
        <w:rPr>
          <w:rFonts w:ascii="Calibri" w:cs="Calibri" w:eastAsia="Calibri" w:hAnsi="Calibri"/>
          <w:b w:val="1"/>
          <w:sz w:val="18"/>
          <w:szCs w:val="18"/>
          <w:rtl w:val="0"/>
        </w:rPr>
        <w:t xml:space="preserve"> 001</w:t>
      </w:r>
      <w:r w:rsidDel="00000000" w:rsidR="00000000" w:rsidRPr="00000000">
        <w:rPr>
          <w:rFonts w:ascii="Calibri" w:cs="Calibri" w:eastAsia="Calibri" w:hAnsi="Calibri"/>
          <w:sz w:val="18"/>
          <w:szCs w:val="18"/>
          <w:rtl w:val="0"/>
        </w:rPr>
        <w:t xml:space="preserve"> » à « xxx » : selon la ségrégation du catégorie d’avoir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Exemple : le compte dépositaire d’AWB en tant que dépositaire « 113 » sera :</w:t>
      </w:r>
    </w:p>
    <w:p w:rsidR="00000000" w:rsidDel="00000000" w:rsidP="00000000" w:rsidRDefault="00000000" w:rsidRPr="00000000">
      <w:pPr>
        <w:numPr>
          <w:ilvl w:val="0"/>
          <w:numId w:val="46"/>
        </w:numPr>
        <w:pBdr/>
        <w:spacing w:after="240" w:before="240" w:line="240" w:lineRule="auto"/>
        <w:ind w:left="720" w:right="142"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113 1 03 001 : Pour les avoirs propres</w:t>
      </w:r>
    </w:p>
    <w:p w:rsidR="00000000" w:rsidDel="00000000" w:rsidP="00000000" w:rsidRDefault="00000000" w:rsidRPr="00000000">
      <w:pPr>
        <w:numPr>
          <w:ilvl w:val="0"/>
          <w:numId w:val="46"/>
        </w:numPr>
        <w:pBdr/>
        <w:spacing w:after="240" w:before="240" w:line="240" w:lineRule="auto"/>
        <w:ind w:left="720" w:right="142" w:hanging="360"/>
        <w:contextualSpacing w:val="1"/>
        <w:rPr>
          <w:b w:val="1"/>
          <w:sz w:val="22"/>
          <w:szCs w:val="22"/>
          <w:u w:val="single"/>
        </w:rPr>
      </w:pPr>
      <w:r w:rsidDel="00000000" w:rsidR="00000000" w:rsidRPr="00000000">
        <w:rPr>
          <w:rFonts w:ascii="Calibri" w:cs="Calibri" w:eastAsia="Calibri" w:hAnsi="Calibri"/>
          <w:b w:val="1"/>
          <w:sz w:val="22"/>
          <w:szCs w:val="22"/>
          <w:u w:val="single"/>
          <w:rtl w:val="0"/>
        </w:rPr>
        <w:t xml:space="preserve"> 113 1 03 002 : Pour les avoirs clientèle</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56xmb2" w:id="158"/>
      <w:bookmarkEnd w:id="158"/>
      <w:r w:rsidDel="00000000" w:rsidR="00000000" w:rsidRPr="00000000">
        <w:rPr>
          <w:rFonts w:ascii="Calibri" w:cs="Calibri" w:eastAsia="Calibri" w:hAnsi="Calibri"/>
          <w:b w:val="1"/>
          <w:sz w:val="24"/>
          <w:szCs w:val="24"/>
          <w:rtl w:val="0"/>
        </w:rPr>
        <w:t xml:space="preserve">Centralisateur</w:t>
      </w: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Compte d’opération sur titre</w:t>
      </w:r>
    </w:p>
    <w:p w:rsidR="00000000" w:rsidDel="00000000" w:rsidP="00000000" w:rsidRDefault="00000000" w:rsidRPr="00000000">
      <w:pPr>
        <w:pBdr/>
        <w:spacing w:after="240" w:before="240" w:line="240" w:lineRule="auto"/>
        <w:ind w:right="142"/>
        <w:contextualSpacing w:val="0"/>
        <w:jc w:val="center"/>
        <w:rPr/>
      </w:pPr>
      <w:r w:rsidDel="00000000" w:rsidR="00000000" w:rsidRPr="00000000">
        <w:drawing>
          <wp:inline distB="0" distT="0" distL="0" distR="0">
            <wp:extent cx="4921629" cy="859332"/>
            <wp:effectExtent b="0" l="0" r="0" t="0"/>
            <wp:docPr id="8" name="image14.png"/>
            <a:graphic>
              <a:graphicData uri="http://schemas.openxmlformats.org/drawingml/2006/picture">
                <pic:pic>
                  <pic:nvPicPr>
                    <pic:cNvPr id="0" name="image14.png"/>
                    <pic:cNvPicPr preferRelativeResize="0"/>
                  </pic:nvPicPr>
                  <pic:blipFill>
                    <a:blip r:embed="rId136"/>
                    <a:srcRect b="0" l="0" r="0" t="0"/>
                    <a:stretch>
                      <a:fillRect/>
                    </a:stretch>
                  </pic:blipFill>
                  <pic:spPr>
                    <a:xfrm>
                      <a:off x="0" y="0"/>
                      <a:ext cx="4921629" cy="859332"/>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numéro de compte du centralisateur est : XXX 3 YY xxx, composé comme suit :</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Code d’affilié : XXX identifiant du centralisateur chez Maroclear.</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Classe de centralisateur : elle prendra toujours la valeur «</w:t>
      </w:r>
      <w:r w:rsidDel="00000000" w:rsidR="00000000" w:rsidRPr="00000000">
        <w:rPr>
          <w:rFonts w:ascii="Calibri" w:cs="Calibri" w:eastAsia="Calibri" w:hAnsi="Calibri"/>
          <w:b w:val="1"/>
          <w:sz w:val="18"/>
          <w:szCs w:val="18"/>
          <w:rtl w:val="0"/>
        </w:rPr>
        <w:t xml:space="preserve"> 3</w:t>
      </w:r>
      <w:r w:rsidDel="00000000" w:rsidR="00000000" w:rsidRPr="00000000">
        <w:rPr>
          <w:rFonts w:ascii="Calibri" w:cs="Calibri" w:eastAsia="Calibri" w:hAnsi="Calibri"/>
          <w:sz w:val="18"/>
          <w:szCs w:val="18"/>
          <w:rtl w:val="0"/>
        </w:rPr>
        <w:t xml:space="preserve"> » pour les centralisateurs</w:t>
      </w:r>
    </w:p>
    <w:p w:rsidR="00000000" w:rsidDel="00000000" w:rsidP="00000000" w:rsidRDefault="00000000" w:rsidRPr="00000000">
      <w:pPr>
        <w:pBdr/>
        <w:ind w:firstLine="708"/>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Nature du compte : « </w:t>
      </w:r>
      <w:r w:rsidDel="00000000" w:rsidR="00000000" w:rsidRPr="00000000">
        <w:rPr>
          <w:rFonts w:ascii="Calibri" w:cs="Calibri" w:eastAsia="Calibri" w:hAnsi="Calibri"/>
          <w:b w:val="1"/>
          <w:sz w:val="18"/>
          <w:szCs w:val="18"/>
          <w:rtl w:val="0"/>
        </w:rPr>
        <w:t xml:space="preserve">15 </w:t>
      </w:r>
      <w:r w:rsidDel="00000000" w:rsidR="00000000" w:rsidRPr="00000000">
        <w:rPr>
          <w:rFonts w:ascii="Calibri" w:cs="Calibri" w:eastAsia="Calibri" w:hAnsi="Calibri"/>
          <w:sz w:val="18"/>
          <w:szCs w:val="18"/>
          <w:rtl w:val="0"/>
        </w:rPr>
        <w:t xml:space="preserve">» à « YY » : compte crée par OST.</w:t>
      </w:r>
    </w:p>
    <w:p w:rsidR="00000000" w:rsidDel="00000000" w:rsidP="00000000" w:rsidRDefault="00000000" w:rsidRPr="00000000">
      <w:pPr>
        <w:pBdr/>
        <w:ind w:left="708" w:firstLine="0"/>
        <w:contextualSpacing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Catégorie d’avoir : «</w:t>
      </w:r>
      <w:r w:rsidDel="00000000" w:rsidR="00000000" w:rsidRPr="00000000">
        <w:rPr>
          <w:rFonts w:ascii="Calibri" w:cs="Calibri" w:eastAsia="Calibri" w:hAnsi="Calibri"/>
          <w:b w:val="1"/>
          <w:sz w:val="18"/>
          <w:szCs w:val="18"/>
          <w:rtl w:val="0"/>
        </w:rPr>
        <w:t xml:space="preserve"> 000</w:t>
      </w:r>
      <w:r w:rsidDel="00000000" w:rsidR="00000000" w:rsidRPr="00000000">
        <w:rPr>
          <w:rFonts w:ascii="Calibri" w:cs="Calibri" w:eastAsia="Calibri" w:hAnsi="Calibri"/>
          <w:sz w:val="18"/>
          <w:szCs w:val="18"/>
          <w:rtl w:val="0"/>
        </w:rPr>
        <w:t xml:space="preserve"> » : actuellement, les comptes du centralisateur ne considèrent pas la catégorie d’avoir en tant que clé de ségrégation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Exemple : le compte dépositaire d’AWB en tant que centralisateur « 113 » sera :</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113 3 21 000 </w:t>
      </w:r>
      <w:r w:rsidDel="00000000" w:rsidR="00000000" w:rsidRPr="00000000">
        <w:rPr>
          <w:rFonts w:ascii="Calibri" w:cs="Calibri" w:eastAsia="Calibri" w:hAnsi="Calibri"/>
          <w:b w:val="0"/>
          <w:sz w:val="22"/>
          <w:szCs w:val="22"/>
          <w:rtl w:val="0"/>
        </w:rPr>
        <w:t xml:space="preserve">: Pour les titres provenant d’attribution</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1"/>
          <w:sz w:val="22"/>
          <w:szCs w:val="22"/>
          <w:u w:val="single"/>
          <w:rtl w:val="0"/>
        </w:rPr>
        <w:t xml:space="preserve"> 113 3 50 000 </w:t>
      </w:r>
      <w:r w:rsidDel="00000000" w:rsidR="00000000" w:rsidRPr="00000000">
        <w:rPr>
          <w:rFonts w:ascii="Calibri" w:cs="Calibri" w:eastAsia="Calibri" w:hAnsi="Calibri"/>
          <w:b w:val="0"/>
          <w:sz w:val="22"/>
          <w:szCs w:val="22"/>
          <w:rtl w:val="0"/>
        </w:rPr>
        <w:t xml:space="preserve">: Pour l’encaissement des coupons</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comptes d’AWB chez MaroClear, dédié à la centralisation des OST, sont:</w:t>
      </w:r>
    </w:p>
    <w:tbl>
      <w:tblPr>
        <w:tblStyle w:val="Table355"/>
        <w:bidiVisual w:val="0"/>
        <w:tblW w:w="9327.0" w:type="dxa"/>
        <w:jc w:val="left"/>
        <w:tblInd w:w="-75.0" w:type="dxa"/>
        <w:tblLayout w:type="fixed"/>
        <w:tblLook w:val="0400"/>
      </w:tblPr>
      <w:tblGrid>
        <w:gridCol w:w="5843"/>
        <w:gridCol w:w="3484"/>
        <w:tblGridChange w:id="0">
          <w:tblGrid>
            <w:gridCol w:w="5843"/>
            <w:gridCol w:w="3484"/>
          </w:tblGrid>
        </w:tblGridChange>
      </w:tblGrid>
      <w:tr>
        <w:trPr>
          <w:trHeight w:val="260" w:hRule="atLeast"/>
        </w:trPr>
        <w:tc>
          <w:tcPr>
            <w:tcBorders>
              <w:top w:color="000000" w:space="0" w:sz="4" w:val="single"/>
              <w:left w:color="000000" w:space="0" w:sz="4" w:val="single"/>
              <w:bottom w:color="000000" w:space="0" w:sz="4" w:val="single"/>
              <w:right w:color="000000" w:space="0" w:sz="4" w:val="single"/>
            </w:tcBorders>
            <w:shd w:fill="2f75b5"/>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Libellé</w:t>
            </w:r>
          </w:p>
        </w:tc>
        <w:tc>
          <w:tcPr>
            <w:tcBorders>
              <w:top w:color="000000" w:space="0" w:sz="4" w:val="single"/>
              <w:left w:color="000000" w:space="0" w:sz="0" w:val="nil"/>
              <w:bottom w:color="000000" w:space="0" w:sz="4" w:val="single"/>
              <w:right w:color="000000" w:space="0" w:sz="4" w:val="single"/>
            </w:tcBorders>
            <w:shd w:fill="2f75b5"/>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Numéro de compte</w:t>
            </w:r>
          </w:p>
        </w:tc>
      </w:tr>
      <w:tr>
        <w:trPr>
          <w:trHeight w:val="260" w:hRule="atLeast"/>
        </w:trPr>
        <w:tc>
          <w:tcPr>
            <w:gridSpan w:val="2"/>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Comptes de Provision</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Titres D’opérations anciennes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113 315000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Titres provenant de souscription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113 316000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Titres provenant d'attribution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113 321000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Titres à répartir suite à échange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113 331000</w:t>
            </w:r>
          </w:p>
        </w:tc>
      </w:tr>
      <w:tr>
        <w:trPr>
          <w:trHeight w:val="260" w:hRule="atLeast"/>
        </w:trPr>
        <w:tc>
          <w:tcPr>
            <w:gridSpan w:val="2"/>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Comptes de sortie (coupons et droits)</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Encaissement de coupons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113 350000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Exercice de droits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113 351000</w:t>
            </w:r>
          </w:p>
        </w:tc>
      </w:tr>
      <w:tr>
        <w:trPr>
          <w:trHeight w:val="260" w:hRule="atLeast"/>
        </w:trPr>
        <w:tc>
          <w:tcPr>
            <w:gridSpan w:val="2"/>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Comptes de sortie de titres</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Conversion d'obligations en actions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113 353000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113 354000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Remboursement anticipé</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113 355000</w:t>
            </w:r>
          </w:p>
        </w:tc>
      </w:tr>
      <w:tr>
        <w:trPr>
          <w:trHeight w:val="260" w:hRule="atLeast"/>
        </w:trPr>
        <w:tc>
          <w:tcPr>
            <w:tcBorders>
              <w:top w:color="000000" w:space="0" w:sz="0" w:val="nil"/>
              <w:left w:color="000000" w:space="0" w:sz="4" w:val="single"/>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Rachat de titres par l'émetteur</w:t>
            </w:r>
          </w:p>
        </w:tc>
        <w:tc>
          <w:tcPr>
            <w:tcBorders>
              <w:top w:color="000000" w:space="0" w:sz="0" w:val="nil"/>
              <w:left w:color="000000" w:space="0" w:sz="0" w:val="nil"/>
              <w:bottom w:color="000000" w:space="0" w:sz="0" w:val="nil"/>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113 357000</w:t>
            </w:r>
          </w:p>
        </w:tc>
      </w:tr>
      <w:tr>
        <w:trPr>
          <w:trHeight w:val="260" w:hRule="atLeast"/>
        </w:trPr>
        <w:tc>
          <w:tcPr>
            <w:tcBorders>
              <w:top w:color="000000" w:space="0" w:sz="4" w:val="single"/>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Titres échangés</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113 358000</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OPA (géré par la SBVC)</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113 360000</w:t>
            </w:r>
          </w:p>
        </w:tc>
      </w:tr>
      <w:tr>
        <w:trPr>
          <w:trHeight w:val="260" w:hRule="atLeast"/>
        </w:trPr>
        <w:tc>
          <w:tcPr>
            <w:gridSpan w:val="2"/>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Comptes d'ajustement</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color w:val="000000"/>
              </w:rPr>
            </w:pPr>
            <w:r w:rsidDel="00000000" w:rsidR="00000000" w:rsidRPr="00000000">
              <w:rPr>
                <w:rFonts w:ascii="Calibri" w:cs="Calibri" w:eastAsia="Calibri" w:hAnsi="Calibri"/>
                <w:color w:val="000000"/>
                <w:rtl w:val="0"/>
              </w:rPr>
              <w:t xml:space="preserve">Ajustement compte émission OPCVM</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113 370000</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kc7wiv" w:id="159"/>
      <w:bookmarkEnd w:id="159"/>
      <w:r w:rsidDel="00000000" w:rsidR="00000000" w:rsidRPr="00000000">
        <w:rPr>
          <w:rFonts w:ascii="Calibri" w:cs="Calibri" w:eastAsia="Calibri" w:hAnsi="Calibri"/>
          <w:b w:val="1"/>
          <w:sz w:val="24"/>
          <w:szCs w:val="24"/>
          <w:rtl w:val="0"/>
        </w:rPr>
        <w:t xml:space="preserve">Eligibilité</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comptes Nostro chez Maroclear, utilisés dans les opérations de tenue de registre nominatif ou dans la centralisation des OST sont configurés par une configuration d’éligibilité selon :</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 type de l’opération : émission, conversion, nantissement, transfert, achat, vente…</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L’ISIN</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L’émetteur </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catégorie d’avoir </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Actionnaire</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Forme de détention (VEN ou VON)</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Dépositaire</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Annonce</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Centralisateur</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Une position est conservée chez Maroclear :</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Soit en compte dépositaire</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Ou en compte émetteur</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Ou en compte centralisateur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capital </w:t>
      </w:r>
      <w:r w:rsidDel="00000000" w:rsidR="00000000" w:rsidRPr="00000000">
        <w:rPr>
          <w:b w:val="1"/>
          <w:rtl w:val="0"/>
        </w:rPr>
        <w:t xml:space="preserve">est conservé chez Maroclear </w:t>
      </w:r>
      <w:r w:rsidDel="00000000" w:rsidR="00000000" w:rsidRPr="00000000">
        <w:rPr>
          <w:rtl w:val="0"/>
        </w:rPr>
        <w:t xml:space="preserve">dans un Compte d’émission : classe 0</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rtl w:val="0"/>
        </w:rPr>
        <w:t xml:space="preserve">Les avoirs des actionnaires sont </w:t>
      </w:r>
      <w:r w:rsidDel="00000000" w:rsidR="00000000" w:rsidRPr="00000000">
        <w:rPr>
          <w:b w:val="1"/>
          <w:rtl w:val="0"/>
        </w:rPr>
        <w:t xml:space="preserve">est conservé chez Maroclear </w:t>
      </w:r>
      <w:r w:rsidDel="00000000" w:rsidR="00000000" w:rsidRPr="00000000">
        <w:rPr>
          <w:rtl w:val="0"/>
        </w:rPr>
        <w:t xml:space="preserve">dans :</w:t>
      </w:r>
      <w:r w:rsidDel="00000000" w:rsidR="00000000" w:rsidRPr="00000000">
        <w:rPr>
          <w:rtl w:val="0"/>
        </w:rPr>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Compte inscrits en tires (classe1) chez les dépositaires (avoirs en nominatif administrés)</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Compte inscrits en tires (classe1) chez l’émetteur (avoirs en nominatif pur)</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Compte inscrits en tires (Classe 3) chez le centralisateur (capital non distribué)</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titres résultants d’une OST sont conservés chez Maroclear</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En compte de centralisateur (provisoirement)</w:t>
      </w:r>
    </w:p>
    <w:p w:rsidR="00000000" w:rsidDel="00000000" w:rsidP="00000000" w:rsidRDefault="00000000" w:rsidRPr="00000000">
      <w:pPr>
        <w:numPr>
          <w:ilvl w:val="0"/>
          <w:numId w:val="46"/>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Puis soit :</w:t>
      </w:r>
    </w:p>
    <w:p w:rsidR="00000000" w:rsidDel="00000000" w:rsidP="00000000" w:rsidRDefault="00000000" w:rsidRPr="00000000">
      <w:pPr>
        <w:numPr>
          <w:ilvl w:val="2"/>
          <w:numId w:val="46"/>
        </w:numPr>
        <w:pBdr/>
        <w:spacing w:after="240" w:before="240" w:line="240" w:lineRule="auto"/>
        <w:ind w:left="21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en compte dépositaires et/ou émetteur (classe 1)  s’ils n’affectent pas le capital </w:t>
      </w:r>
    </w:p>
    <w:p w:rsidR="00000000" w:rsidDel="00000000" w:rsidP="00000000" w:rsidRDefault="00000000" w:rsidRPr="00000000">
      <w:pPr>
        <w:numPr>
          <w:ilvl w:val="2"/>
          <w:numId w:val="46"/>
        </w:numPr>
        <w:pBdr/>
        <w:spacing w:after="240" w:before="240" w:line="240" w:lineRule="auto"/>
        <w:ind w:left="216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en compte d’émission (classe 0) s’il impactent le capital.</w:t>
      </w:r>
    </w:p>
    <w:p w:rsidR="00000000" w:rsidDel="00000000" w:rsidP="00000000" w:rsidRDefault="00000000" w:rsidRPr="00000000">
      <w:pPr>
        <w:pBdr/>
        <w:spacing w:after="240" w:before="240" w:line="240" w:lineRule="auto"/>
        <w:ind w:left="216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6"/>
        </w:numPr>
        <w:pBdr/>
        <w:spacing w:after="160" w:before="240" w:line="259" w:lineRule="auto"/>
        <w:ind w:left="720" w:right="142" w:hanging="360"/>
        <w:contextualSpacing w:val="1"/>
        <w:rPr>
          <w:b w:val="0"/>
          <w:sz w:val="20"/>
          <w:szCs w:val="20"/>
        </w:rPr>
      </w:pPr>
      <w:r w:rsidDel="00000000" w:rsidR="00000000" w:rsidRPr="00000000">
        <w:rPr>
          <w:rFonts w:ascii="Calibri" w:cs="Calibri" w:eastAsia="Calibri" w:hAnsi="Calibri"/>
          <w:b w:val="0"/>
          <w:sz w:val="22"/>
          <w:szCs w:val="22"/>
          <w:rtl w:val="0"/>
        </w:rPr>
        <w:t xml:space="preserve">Le passage de compte centralisateur est temporaire pendant la centralisation de l’OST.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44bvf6o" w:id="160"/>
      <w:bookmarkEnd w:id="160"/>
      <w:r w:rsidDel="00000000" w:rsidR="00000000" w:rsidRPr="00000000">
        <w:rPr>
          <w:rtl w:val="0"/>
        </w:rPr>
        <w:t xml:space="preserve">RCQ /RSM dans MegaIssuer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jh5peh" w:id="161"/>
      <w:bookmarkEnd w:id="161"/>
      <w:r w:rsidDel="00000000" w:rsidR="00000000" w:rsidRPr="00000000">
        <w:rPr>
          <w:rFonts w:ascii="Calibri" w:cs="Calibri" w:eastAsia="Calibri" w:hAnsi="Calibri"/>
          <w:b w:val="1"/>
          <w:sz w:val="24"/>
          <w:szCs w:val="24"/>
          <w:rtl w:val="0"/>
        </w:rPr>
        <w:t xml:space="preserve">Relevé Comptable Quotidien : RCQ</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Maroclear  envoie quotidiennement un fichier RCQ contenant le solde d’ouverture, les mouvements du jour et le solde de clôture.</w:t>
      </w:r>
    </w:p>
    <w:p w:rsidR="00000000" w:rsidDel="00000000" w:rsidP="00000000" w:rsidRDefault="00000000" w:rsidRPr="00000000">
      <w:pPr>
        <w:pBdr/>
        <w:spacing w:line="360" w:lineRule="auto"/>
        <w:contextualSpacing w:val="0"/>
        <w:rPr/>
      </w:pPr>
      <w:r w:rsidDel="00000000" w:rsidR="00000000" w:rsidRPr="00000000">
        <w:rPr>
          <w:rtl w:val="0"/>
        </w:rPr>
        <w:t xml:space="preserve">Le RCQ contient tous les mouvements dénoués de la journée.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RCQ sont reçus :</w:t>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Pour la tenue de Registre : suite à :</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L’alimentation de compte titre à répartir par le débit de compte d’émission. </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Solde de compte d’ajustement des OPCVM « 370000 » suite à la lettre comptable.</w:t>
      </w:r>
      <w:r w:rsidDel="00000000" w:rsidR="00000000" w:rsidRPr="00000000">
        <w:rPr>
          <w:rtl w:val="0"/>
        </w:rPr>
      </w:r>
    </w:p>
    <w:p w:rsidR="00000000" w:rsidDel="00000000" w:rsidP="00000000" w:rsidRDefault="00000000" w:rsidRPr="00000000">
      <w:pPr>
        <w:pBdr/>
        <w:spacing w:after="0" w:before="0" w:line="276" w:lineRule="auto"/>
        <w:ind w:left="1440" w:firstLine="0"/>
        <w:contextualSpacing w:val="0"/>
        <w:rPr/>
      </w:pP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Pour la centralisation : Suite à </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L’alimentation du compte de la classe 3 des OST par l’émetteur.</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L’exercice des coupons par les dépositaires.</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La sortie des coupons du compte centralisateur suite à la clôture de L’OST par Maroclear.</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La distribution des titres aux dépositaires.</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Pour le marché Primaire : suite aux</w:t>
      </w:r>
      <w:r w:rsidDel="00000000" w:rsidR="00000000" w:rsidRPr="00000000">
        <w:rPr>
          <w:rtl w:val="0"/>
        </w:rPr>
      </w:r>
    </w:p>
    <w:p w:rsidR="00000000" w:rsidDel="00000000" w:rsidP="00000000" w:rsidRDefault="00000000" w:rsidRPr="00000000">
      <w:pPr>
        <w:numPr>
          <w:ilvl w:val="1"/>
          <w:numId w:val="6"/>
        </w:numPr>
        <w:pBdr/>
        <w:spacing w:after="0" w:before="0" w:line="276" w:lineRule="auto"/>
        <w:ind w:left="1440" w:hanging="360"/>
        <w:contextualSpacing w:val="1"/>
        <w:rPr/>
      </w:pPr>
      <w:r w:rsidDel="00000000" w:rsidR="00000000" w:rsidRPr="00000000">
        <w:rPr>
          <w:rFonts w:ascii="Calibri" w:cs="Calibri" w:eastAsia="Calibri" w:hAnsi="Calibri"/>
          <w:b w:val="0"/>
          <w:sz w:val="22"/>
          <w:szCs w:val="22"/>
          <w:rtl w:val="0"/>
        </w:rPr>
        <w:t xml:space="preserve">Opérations de gré à gré initiée par MegaIssuer (Les opérations de bourses sont traitées au niveau dépositaire).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Relevés Comptable Quotidiens (RCQ) sont utilisés dans MegaIssuer à titre de consultation et de rapprochement pour l’activité de tenue de registre ou Marché primaire. Pour la centralisation il permet de constater l’exercice des dépositaires suite à une annonce.</w:t>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pStyle w:val="Heading4"/>
        <w:numPr>
          <w:ilvl w:val="3"/>
          <w:numId w:val="8"/>
        </w:numPr>
        <w:pBdr/>
        <w:ind w:left="1814" w:hanging="567"/>
        <w:rPr>
          <w:rFonts w:ascii="Calibri" w:cs="Calibri" w:eastAsia="Calibri" w:hAnsi="Calibri"/>
          <w:sz w:val="24"/>
          <w:szCs w:val="24"/>
        </w:rPr>
      </w:pPr>
      <w:bookmarkStart w:colFirst="0" w:colLast="0" w:name="_ymfzma" w:id="162"/>
      <w:bookmarkEnd w:id="162"/>
      <w:r w:rsidDel="00000000" w:rsidR="00000000" w:rsidRPr="00000000">
        <w:rPr>
          <w:rtl w:val="0"/>
        </w:rPr>
        <w:t xml:space="preserve">Spécification du document comptable RCQ</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ind w:firstLine="708"/>
        <w:contextualSpacing w:val="0"/>
        <w:rPr>
          <w:u w:val="single"/>
        </w:rPr>
      </w:pPr>
      <w:r w:rsidDel="00000000" w:rsidR="00000000" w:rsidRPr="00000000">
        <w:rPr>
          <w:u w:val="single"/>
          <w:rtl w:val="0"/>
        </w:rPr>
        <w:t xml:space="preserve">Type alphanumérique : X</w:t>
      </w:r>
    </w:p>
    <w:p w:rsidR="00000000" w:rsidDel="00000000" w:rsidP="00000000" w:rsidRDefault="00000000" w:rsidRPr="00000000">
      <w:pPr>
        <w:pBdr/>
        <w:spacing w:line="360" w:lineRule="auto"/>
        <w:ind w:firstLine="708"/>
        <w:contextualSpacing w:val="0"/>
        <w:rPr>
          <w:u w:val="single"/>
        </w:rPr>
      </w:pPr>
      <w:r w:rsidDel="00000000" w:rsidR="00000000" w:rsidRPr="00000000">
        <w:rPr>
          <w:u w:val="single"/>
          <w:rtl w:val="0"/>
        </w:rPr>
        <w:t xml:space="preserve">Type numérique : N</w:t>
      </w:r>
    </w:p>
    <w:p w:rsidR="00000000" w:rsidDel="00000000" w:rsidP="00000000" w:rsidRDefault="00000000" w:rsidRPr="00000000">
      <w:pPr>
        <w:pBdr/>
        <w:spacing w:line="360" w:lineRule="auto"/>
        <w:contextualSpacing w:val="0"/>
        <w:rPr>
          <w:u w:val="single"/>
        </w:rPr>
      </w:pPr>
      <w:r w:rsidDel="00000000" w:rsidR="00000000" w:rsidRPr="00000000">
        <w:rPr>
          <w:u w:val="single"/>
          <w:rtl w:val="0"/>
        </w:rPr>
        <w:tab/>
        <w:t xml:space="preserve">Date : D</w:t>
      </w:r>
    </w:p>
    <w:p w:rsidR="00000000" w:rsidDel="00000000" w:rsidP="00000000" w:rsidRDefault="00000000" w:rsidRPr="00000000">
      <w:pPr>
        <w:pBdr/>
        <w:spacing w:line="360" w:lineRule="auto"/>
        <w:contextualSpacing w:val="0"/>
        <w:rPr/>
      </w:pPr>
      <w:r w:rsidDel="00000000" w:rsidR="00000000" w:rsidRPr="00000000">
        <w:rPr>
          <w:rtl w:val="0"/>
        </w:rPr>
      </w:r>
    </w:p>
    <w:tbl>
      <w:tblPr>
        <w:tblStyle w:val="Table356"/>
        <w:bidiVisual w:val="0"/>
        <w:tblW w:w="1003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5"/>
        <w:gridCol w:w="7936"/>
        <w:tblGridChange w:id="0">
          <w:tblGrid>
            <w:gridCol w:w="2095"/>
            <w:gridCol w:w="7936"/>
          </w:tblGrid>
        </w:tblGridChange>
      </w:tblGrid>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Nom du fichier</w:t>
            </w:r>
          </w:p>
        </w:tc>
        <w:tc>
          <w:tcPr>
            <w:shd w:fill="ffffff"/>
          </w:tcPr>
          <w:p w:rsidR="00000000" w:rsidDel="00000000" w:rsidP="00000000" w:rsidRDefault="00000000" w:rsidRPr="00000000">
            <w:pPr>
              <w:pBdr/>
              <w:spacing w:line="360" w:lineRule="auto"/>
              <w:contextualSpacing w:val="0"/>
              <w:rPr>
                <w:b w:val="1"/>
              </w:rPr>
            </w:pPr>
            <w:r w:rsidDel="00000000" w:rsidR="00000000" w:rsidRPr="00000000">
              <w:rPr>
                <w:rFonts w:ascii="Times New Roman" w:cs="Times New Roman" w:eastAsia="Times New Roman" w:hAnsi="Times New Roman"/>
                <w:b w:val="1"/>
                <w:sz w:val="24"/>
                <w:szCs w:val="24"/>
                <w:rtl w:val="0"/>
              </w:rPr>
              <w:t xml:space="preserve">RCQ_0001_$code_affilié$_$JC$</w:t>
            </w:r>
            <w:r w:rsidDel="00000000" w:rsidR="00000000" w:rsidRPr="00000000">
              <w:rPr>
                <w:rtl w:val="0"/>
              </w:rPr>
            </w:r>
          </w:p>
        </w:tc>
      </w:tr>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Extension</w:t>
            </w:r>
          </w:p>
        </w:tc>
        <w:tc>
          <w:tcPr/>
          <w:p w:rsidR="00000000" w:rsidDel="00000000" w:rsidP="00000000" w:rsidRDefault="00000000" w:rsidRPr="00000000">
            <w:pPr>
              <w:pBdr/>
              <w:spacing w:line="360" w:lineRule="auto"/>
              <w:contextualSpacing w:val="0"/>
              <w:rPr/>
            </w:pPr>
            <w:r w:rsidDel="00000000" w:rsidR="00000000" w:rsidRPr="00000000">
              <w:rPr>
                <w:rtl w:val="0"/>
              </w:rPr>
              <w:t xml:space="preserve">Txt</w:t>
            </w:r>
          </w:p>
        </w:tc>
      </w:tr>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Sens</w:t>
            </w:r>
          </w:p>
        </w:tc>
        <w:tc>
          <w:tcPr/>
          <w:p w:rsidR="00000000" w:rsidDel="00000000" w:rsidP="00000000" w:rsidRDefault="00000000" w:rsidRPr="00000000">
            <w:pPr>
              <w:pBdr/>
              <w:spacing w:line="360" w:lineRule="auto"/>
              <w:contextualSpacing w:val="0"/>
              <w:rPr/>
            </w:pPr>
            <w:r w:rsidDel="00000000" w:rsidR="00000000" w:rsidRPr="00000000">
              <w:rPr>
                <w:rtl w:val="0"/>
              </w:rPr>
              <w:t xml:space="preserve">Document comptable reçu chaque jour de Maroclear</w:t>
            </w:r>
          </w:p>
        </w:tc>
      </w:tr>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Canal</w:t>
            </w:r>
          </w:p>
        </w:tc>
        <w:tc>
          <w:tcPr/>
          <w:p w:rsidR="00000000" w:rsidDel="00000000" w:rsidP="00000000" w:rsidRDefault="00000000" w:rsidRPr="00000000">
            <w:pPr>
              <w:pBdr/>
              <w:spacing w:line="360" w:lineRule="auto"/>
              <w:contextualSpacing w:val="0"/>
              <w:rPr/>
            </w:pPr>
            <w:r w:rsidDel="00000000" w:rsidR="00000000" w:rsidRPr="00000000">
              <w:rPr>
                <w:rtl w:val="0"/>
              </w:rPr>
              <w:t xml:space="preserve">CFT</w:t>
            </w:r>
          </w:p>
        </w:tc>
      </w:tr>
    </w:tbl>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numPr>
          <w:ilvl w:val="0"/>
          <w:numId w:val="11"/>
        </w:numPr>
        <w:pBdr/>
        <w:spacing w:before="60" w:line="360" w:lineRule="auto"/>
        <w:ind w:left="720" w:hanging="360"/>
        <w:jc w:val="both"/>
        <w:rPr>
          <w:b w:val="1"/>
          <w:u w:val="single"/>
        </w:rPr>
      </w:pPr>
      <w:r w:rsidDel="00000000" w:rsidR="00000000" w:rsidRPr="00000000">
        <w:rPr>
          <w:b w:val="1"/>
          <w:u w:val="single"/>
          <w:rtl w:val="0"/>
        </w:rPr>
        <w:t xml:space="preserve">Entête du fichier </w:t>
      </w:r>
    </w:p>
    <w:p w:rsidR="00000000" w:rsidDel="00000000" w:rsidP="00000000" w:rsidRDefault="00000000" w:rsidRPr="00000000">
      <w:pPr>
        <w:pBdr/>
        <w:spacing w:line="360" w:lineRule="auto"/>
        <w:ind w:left="720" w:firstLine="0"/>
        <w:contextualSpacing w:val="0"/>
        <w:rPr>
          <w:b w:val="1"/>
          <w:u w:val="single"/>
        </w:rPr>
      </w:pPr>
      <w:r w:rsidDel="00000000" w:rsidR="00000000" w:rsidRPr="00000000">
        <w:rPr>
          <w:rtl w:val="0"/>
        </w:rPr>
      </w:r>
    </w:p>
    <w:tbl>
      <w:tblPr>
        <w:tblStyle w:val="Table357"/>
        <w:bidiVisual w:val="0"/>
        <w:tblW w:w="9746.0" w:type="dxa"/>
        <w:jc w:val="left"/>
        <w:tblInd w:w="-6.999999999999993" w:type="dxa"/>
        <w:tblLayout w:type="fixed"/>
        <w:tblLook w:val="0000"/>
      </w:tblPr>
      <w:tblGrid>
        <w:gridCol w:w="674"/>
        <w:gridCol w:w="2039"/>
        <w:gridCol w:w="1064"/>
        <w:gridCol w:w="994"/>
        <w:gridCol w:w="553"/>
        <w:gridCol w:w="715"/>
        <w:gridCol w:w="3707"/>
        <w:tblGridChange w:id="0">
          <w:tblGrid>
            <w:gridCol w:w="674"/>
            <w:gridCol w:w="2039"/>
            <w:gridCol w:w="1064"/>
            <w:gridCol w:w="994"/>
            <w:gridCol w:w="553"/>
            <w:gridCol w:w="715"/>
            <w:gridCol w:w="3707"/>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Séq.</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Nom du champ</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Déb</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Fin</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Lg</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Type</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Commentaire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 01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Identifiant de l’en-tête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C_ID_ADC_EMET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Code de MAROCLEAR   : 00000000001</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C_ID_ADC_DEST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Code de l’affilié destinataire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D_TRAITEMENT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34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Date de traitement</w:t>
            </w:r>
          </w:p>
        </w:tc>
      </w:tr>
    </w:tbl>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numPr>
          <w:ilvl w:val="0"/>
          <w:numId w:val="11"/>
        </w:numPr>
        <w:pBdr/>
        <w:spacing w:before="60" w:line="360" w:lineRule="auto"/>
        <w:ind w:left="720" w:hanging="360"/>
        <w:jc w:val="both"/>
        <w:rPr>
          <w:b w:val="1"/>
          <w:u w:val="single"/>
        </w:rPr>
      </w:pPr>
      <w:r w:rsidDel="00000000" w:rsidR="00000000" w:rsidRPr="00000000">
        <w:rPr>
          <w:b w:val="1"/>
          <w:u w:val="single"/>
          <w:rtl w:val="0"/>
        </w:rPr>
        <w:t xml:space="preserve">Détails du fichier</w:t>
      </w:r>
    </w:p>
    <w:tbl>
      <w:tblPr>
        <w:tblStyle w:val="Table358"/>
        <w:bidiVisual w:val="0"/>
        <w:tblW w:w="9839.0" w:type="dxa"/>
        <w:jc w:val="left"/>
        <w:tblInd w:w="-70.0" w:type="dxa"/>
        <w:tblLayout w:type="fixed"/>
        <w:tblLook w:val="0400"/>
      </w:tblPr>
      <w:tblGrid>
        <w:gridCol w:w="830"/>
        <w:gridCol w:w="1433"/>
        <w:gridCol w:w="567"/>
        <w:gridCol w:w="567"/>
        <w:gridCol w:w="426"/>
        <w:gridCol w:w="567"/>
        <w:gridCol w:w="1984"/>
        <w:gridCol w:w="3465"/>
        <w:tblGridChange w:id="0">
          <w:tblGrid>
            <w:gridCol w:w="830"/>
            <w:gridCol w:w="1433"/>
            <w:gridCol w:w="567"/>
            <w:gridCol w:w="567"/>
            <w:gridCol w:w="426"/>
            <w:gridCol w:w="567"/>
            <w:gridCol w:w="1984"/>
            <w:gridCol w:w="3465"/>
          </w:tblGrid>
        </w:tblGridChange>
      </w:tblGrid>
      <w:tr>
        <w:trPr>
          <w:trHeight w:val="260" w:hRule="atLeast"/>
        </w:trPr>
        <w:tc>
          <w:tcPr>
            <w:tcBorders>
              <w:top w:color="000000" w:space="0" w:sz="4" w:val="single"/>
              <w:left w:color="000000" w:space="0" w:sz="4" w:val="single"/>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Séquence</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 du champ</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Pos.Déb</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Pos.Fin</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Lg</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Commentaire</w:t>
            </w:r>
          </w:p>
        </w:tc>
        <w:tc>
          <w:tcPr>
            <w:tcBorders>
              <w:top w:color="000000" w:space="0" w:sz="4" w:val="single"/>
              <w:left w:color="000000" w:space="0" w:sz="0" w:val="nil"/>
              <w:bottom w:color="000000" w:space="0" w:sz="4" w:val="single"/>
              <w:right w:color="000000" w:space="0" w:sz="4" w:val="single"/>
            </w:tcBorders>
            <w:shd w:fill="bdd7ee"/>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 / exemple</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02 »</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Identifiant du détail de mouvement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Valeur fixe</w:t>
              <w:br w:type="textWrapping"/>
              <w:t xml:space="preserve">Exemple :02</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N_MVT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Numéro de séquence du mouvement dans le fichier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Séquence pour chaque mouvement :</w:t>
              <w:br w:type="textWrapping"/>
              <w:t xml:space="preserve">Exemple : ‘00000001’, ‘00000002’…</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C_Id_adc_dest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l’affilié destinataire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l’affilié AWB</w:t>
              <w:br w:type="textWrapping"/>
              <w:t xml:space="preserve">Exemple :’00000000113’</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C_Id_adc_mandant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l’affilié mandant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l’affilié AWB</w:t>
              <w:br w:type="textWrapping"/>
              <w:t xml:space="preserve">Exemple :’00000000113’</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C_VAL_ISIN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code valeur : « MA000+CODE_AMC(6)+Clé »</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l’ISIN</w:t>
              <w:br w:type="textWrapping"/>
              <w:t xml:space="preserve">Exemple : MA0000010936</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L_court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Libellé court de la valeur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 courte du titre</w:t>
              <w:br w:type="textWrapping"/>
              <w:t xml:space="preserve">Exemple : ALUMINIUM DU MAROC</w:t>
            </w:r>
          </w:p>
        </w:tc>
      </w:tr>
      <w:tr>
        <w:trPr>
          <w:trHeight w:val="78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Type_CPT_TIT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 de compte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la centralisation, le type de compte est différent de (16 et 17) :</w:t>
              <w:br w:type="textWrapping"/>
              <w:t xml:space="preserve">Exemple : 15, 18, 19…</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types 16 et 17 sont réservés à l’activité dépositaires.</w:t>
            </w:r>
          </w:p>
        </w:tc>
      </w:tr>
      <w:tr>
        <w:trPr>
          <w:trHeight w:val="234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N_CPT_TIT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Numéro de compte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Numéro de Compte pour le centralisation des OST :</w:t>
              <w:br w:type="textWrapping"/>
              <w:t xml:space="preserve">‘000000000_classe3_NDC_catégorie d’avoir (000)</w:t>
              <w:br w:type="textWrapping"/>
              <w:t xml:space="preserve">La classe est =3</w:t>
              <w:br w:type="textWrapping"/>
              <w:t xml:space="preserve">NDC : dépend du compte utilisé pour l’annonce</w:t>
              <w:br w:type="textWrapping"/>
              <w:t xml:space="preserve">La catégorie d’avoir =000</w:t>
              <w:br w:type="textWrapping"/>
              <w:t xml:space="preserve">Exemple : ‘000000000316000 </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C_sens_debut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 de solde de début de journée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 + ou – du solde de début</w:t>
              <w:br w:type="textWrapping"/>
              <w:t xml:space="preserve">Exemple : +</w:t>
            </w:r>
          </w:p>
        </w:tc>
      </w:tr>
      <w:tr>
        <w:trPr>
          <w:trHeight w:val="26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Solde_début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Solde de début de journée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Solde de début de journée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D_der_solde</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de dernier solde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de dernier solde</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Y_ope</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109</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type d’opération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type d’opération pour la centralisation est tjrs = 0006 (transfert).</w:t>
            </w:r>
          </w:p>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Dans le cas de marché primaire : ça sera égale à 0005 (de gré à gré)</w:t>
            </w:r>
          </w:p>
        </w:tc>
      </w:tr>
      <w:tr>
        <w:trPr>
          <w:trHeight w:val="234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C_ID_ADC_contrepartie</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l’affilié contrepartie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de l’affilié contrepartie :</w:t>
              <w:br w:type="textWrapping"/>
              <w:t xml:space="preserve">Pour le crédit du compte centralisateur par débit de compte d’émission, le code de la contrepartie sera ‘00000000001’ (Maroclear)</w:t>
              <w:br w:type="textWrapping"/>
              <w:t xml:space="preserve">Pour l’exercice des coupons ça sera le dépositaire exerçant le coupon. </w:t>
              <w:br w:type="textWrapping"/>
              <w:t xml:space="preserve">Exemple : ‘00000000141’ ou ‘00000000001’</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REF_EXT_ORD</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Référence Externe de l’opération (1)</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référence de la contrepartie : champ non obligatoire, Peut être vide</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D_NEGO</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137</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d’opération</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d’opération</w:t>
              <w:br w:type="textWrapping"/>
              <w:t xml:space="preserve">Exemple : 25/01/2014</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D_RL</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147</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de règlement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de règlement</w:t>
              <w:br w:type="textWrapping"/>
              <w:t xml:space="preserve">Exemple : 25/01/2014</w:t>
            </w:r>
          </w:p>
        </w:tc>
      </w:tr>
      <w:tr>
        <w:trPr>
          <w:trHeight w:val="234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C_sens</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157</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157</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 du mouvement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 du mouvement :</w:t>
              <w:br w:type="textWrapping"/>
              <w:t xml:space="preserve">Pour le crédit du compte centralisateur par le titre : ça sera +</w:t>
              <w:br w:type="textWrapping"/>
              <w:t xml:space="preserve">Pour le crédit des coupons exercés : ça sera +</w:t>
              <w:br w:type="textWrapping"/>
              <w:t xml:space="preserve">Pour le débit des coupons à la clôture de l’annonce : ça sera -</w:t>
              <w:br w:type="textWrapping"/>
              <w:t xml:space="preserve">Exemple : +</w:t>
            </w:r>
          </w:p>
        </w:tc>
      </w:tr>
      <w:tr>
        <w:trPr>
          <w:trHeight w:val="78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Z_TIT</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158</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172</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Quantité de titres du mouvement</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Quantité de titres (ou coupon) du mouvement</w:t>
              <w:br w:type="textWrapping"/>
              <w:t xml:space="preserve">Exemple : ‘00000004000,000’</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C_sens_fin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173</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 de solde de fin de journée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 de solde de fin de journée</w:t>
              <w:br w:type="textWrapping"/>
              <w:t xml:space="preserve">Exemple : +</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Solde_fin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188</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Solde de fin de journée</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Solde de fin de journée</w:t>
              <w:br w:type="textWrapping"/>
              <w:t xml:space="preserve">Exemple : ‘00000022511,000’</w:t>
            </w:r>
          </w:p>
        </w:tc>
      </w:tr>
      <w:tr>
        <w:trPr>
          <w:trHeight w:val="520" w:hRule="atLeast"/>
        </w:trPr>
        <w:tc>
          <w:tcPr>
            <w:tcBorders>
              <w:top w:color="000000" w:space="0" w:sz="0" w:val="nil"/>
              <w:left w:color="000000" w:space="0" w:sz="4" w:val="single"/>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REF_MCL</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189</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204</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w:t>
            </w:r>
          </w:p>
        </w:tc>
        <w:tc>
          <w:tcPr>
            <w:tcBorders>
              <w:top w:color="000000" w:space="0" w:sz="0" w:val="nil"/>
              <w:left w:color="000000" w:space="0" w:sz="0" w:val="nil"/>
              <w:bottom w:color="000000" w:space="0" w:sz="4" w:val="single"/>
              <w:right w:color="000000" w:space="0" w:sz="4" w:val="single"/>
            </w:tcBorders>
            <w:shd w:fill="f2f2f2"/>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Référence MAROCLEAR</w:t>
            </w:r>
          </w:p>
        </w:tc>
        <w:tc>
          <w:tcPr>
            <w:tcBorders>
              <w:top w:color="000000" w:space="0" w:sz="0" w:val="nil"/>
              <w:left w:color="000000" w:space="0" w:sz="0" w:val="nil"/>
              <w:bottom w:color="000000" w:space="0" w:sz="4" w:val="single"/>
              <w:right w:color="000000" w:space="0" w:sz="4" w:val="single"/>
            </w:tcBorders>
            <w:shd w:fill="ffffff"/>
          </w:tcPr>
          <w:p w:rsidR="00000000" w:rsidDel="00000000" w:rsidP="00000000" w:rsidRDefault="00000000" w:rsidRPr="00000000">
            <w:pPr>
              <w:pBdr/>
              <w:spacing w:line="240" w:lineRule="auto"/>
              <w:contextualSpacing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Référence MAROCLEAR</w:t>
              <w:br w:type="textWrapping"/>
              <w:t xml:space="preserve">Exemple : ‘201101200851477’</w:t>
            </w:r>
          </w:p>
        </w:tc>
      </w:tr>
    </w:tbl>
    <w:p w:rsidR="00000000" w:rsidDel="00000000" w:rsidP="00000000" w:rsidRDefault="00000000" w:rsidRPr="00000000">
      <w:pPr>
        <w:pBdr/>
        <w:spacing w:line="360" w:lineRule="auto"/>
        <w:ind w:left="720" w:firstLine="0"/>
        <w:contextualSpacing w:val="0"/>
        <w:rPr>
          <w:b w:val="1"/>
          <w:u w:val="single"/>
        </w:rPr>
      </w:pPr>
      <w:r w:rsidDel="00000000" w:rsidR="00000000" w:rsidRPr="00000000">
        <w:rPr>
          <w:rtl w:val="0"/>
        </w:rPr>
      </w:r>
    </w:p>
    <w:p w:rsidR="00000000" w:rsidDel="00000000" w:rsidP="00000000" w:rsidRDefault="00000000" w:rsidRPr="00000000">
      <w:pPr>
        <w:pBdr/>
        <w:spacing w:line="360" w:lineRule="auto"/>
        <w:contextualSpacing w:val="0"/>
        <w:jc w:val="center"/>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numPr>
          <w:ilvl w:val="0"/>
          <w:numId w:val="11"/>
        </w:numPr>
        <w:pBdr/>
        <w:spacing w:before="60" w:line="360" w:lineRule="auto"/>
        <w:ind w:left="720" w:hanging="360"/>
        <w:jc w:val="both"/>
        <w:rPr>
          <w:b w:val="1"/>
          <w:u w:val="single"/>
        </w:rPr>
      </w:pPr>
      <w:r w:rsidDel="00000000" w:rsidR="00000000" w:rsidRPr="00000000">
        <w:rPr>
          <w:b w:val="1"/>
          <w:u w:val="single"/>
          <w:rtl w:val="0"/>
        </w:rPr>
        <w:t xml:space="preserve">Fin du fichier</w:t>
      </w:r>
    </w:p>
    <w:p w:rsidR="00000000" w:rsidDel="00000000" w:rsidP="00000000" w:rsidRDefault="00000000" w:rsidRPr="00000000">
      <w:pPr>
        <w:pBdr/>
        <w:spacing w:line="360" w:lineRule="auto"/>
        <w:contextualSpacing w:val="0"/>
        <w:rPr/>
      </w:pPr>
      <w:r w:rsidDel="00000000" w:rsidR="00000000" w:rsidRPr="00000000">
        <w:rPr>
          <w:rtl w:val="0"/>
        </w:rPr>
      </w:r>
    </w:p>
    <w:tbl>
      <w:tblPr>
        <w:tblStyle w:val="Table359"/>
        <w:bidiVisual w:val="0"/>
        <w:tblW w:w="9746.0" w:type="dxa"/>
        <w:jc w:val="left"/>
        <w:tblInd w:w="-6.999999999999993" w:type="dxa"/>
        <w:tblLayout w:type="fixed"/>
        <w:tblLook w:val="0000"/>
      </w:tblPr>
      <w:tblGrid>
        <w:gridCol w:w="674"/>
        <w:gridCol w:w="2039"/>
        <w:gridCol w:w="1064"/>
        <w:gridCol w:w="994"/>
        <w:gridCol w:w="553"/>
        <w:gridCol w:w="715"/>
        <w:gridCol w:w="3707"/>
        <w:tblGridChange w:id="0">
          <w:tblGrid>
            <w:gridCol w:w="674"/>
            <w:gridCol w:w="2039"/>
            <w:gridCol w:w="1064"/>
            <w:gridCol w:w="994"/>
            <w:gridCol w:w="553"/>
            <w:gridCol w:w="715"/>
            <w:gridCol w:w="3707"/>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Séq.</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Nom du champ</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Déb</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Fin</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Lg</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Type</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Commentaire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 03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Identifiant de la fin du fichier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NB_MOUVEMENTS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Nombre total de mouvements transmis</w:t>
            </w:r>
          </w:p>
        </w:tc>
      </w:tr>
    </w:tbl>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b w:val="1"/>
          <w:i w:val="1"/>
          <w:u w:val="single"/>
        </w:rPr>
      </w:pPr>
      <w:r w:rsidDel="00000000" w:rsidR="00000000" w:rsidRPr="00000000">
        <w:rPr>
          <w:b w:val="1"/>
          <w:i w:val="1"/>
          <w:u w:val="single"/>
          <w:rtl w:val="0"/>
        </w:rPr>
        <w:t xml:space="preserve">Tenu de Registre</w:t>
      </w:r>
    </w:p>
    <w:p w:rsidR="00000000" w:rsidDel="00000000" w:rsidP="00000000" w:rsidRDefault="00000000" w:rsidRPr="00000000">
      <w:pPr>
        <w:pBdr/>
        <w:spacing w:line="360" w:lineRule="auto"/>
        <w:contextualSpacing w:val="0"/>
        <w:rPr/>
      </w:pPr>
      <w:r w:rsidDel="00000000" w:rsidR="00000000" w:rsidRPr="00000000">
        <w:rPr>
          <w:rtl w:val="0"/>
        </w:rPr>
        <w:t xml:space="preserve">Les règles de gestion du traitement d’un RCQ pour l’activité tenu de registre comme suit :</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numéro de classe (dans le numéro de compte) est 3</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numéro de compte est dédié (370 000)</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un confrère pour Les souscriptions /rachats des dépositaires.</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Maroclear lors de la répartition des titres par l’émetteur (tous les 3 mois suite à la lettre comptable).</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type d’opération est un transfert : 0006</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b w:val="1"/>
          <w:i w:val="1"/>
          <w:u w:val="single"/>
          <w:rtl w:val="0"/>
        </w:rPr>
        <w:t xml:space="preserve">Centralisation</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Les régles de gestion du traitement d’un RCQ pour l’activité centralisateur des OST comme suit :</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type de compte est différent de 16 et 17</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numéro de classe (dans le numéro de compte) est 3</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numéro de compte est dédié à l’annonce (350 000 pour les paiements des coupons, 316000 pour les titres à répartir)</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un confrère pour l’exercice des dépositaires.</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Maroclear lors de la répartition des titres par l’émetteur.</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type d’opération est un transfert : 0006</w:t>
      </w:r>
    </w:p>
    <w:p w:rsidR="00000000" w:rsidDel="00000000" w:rsidP="00000000" w:rsidRDefault="00000000" w:rsidRPr="00000000">
      <w:pPr>
        <w:pBdr/>
        <w:spacing w:after="0" w:before="0" w:line="360"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360"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360" w:lineRule="auto"/>
        <w:contextualSpacing w:val="0"/>
        <w:rPr>
          <w:b w:val="1"/>
          <w:i w:val="1"/>
          <w:u w:val="single"/>
        </w:rPr>
      </w:pPr>
      <w:r w:rsidDel="00000000" w:rsidR="00000000" w:rsidRPr="00000000">
        <w:rPr>
          <w:b w:val="1"/>
          <w:i w:val="1"/>
          <w:u w:val="single"/>
          <w:rtl w:val="0"/>
        </w:rPr>
        <w:t xml:space="preserve">Marché Primaire</w:t>
      </w:r>
    </w:p>
    <w:p w:rsidR="00000000" w:rsidDel="00000000" w:rsidP="00000000" w:rsidRDefault="00000000" w:rsidRPr="00000000">
      <w:pPr>
        <w:pBdr/>
        <w:spacing w:line="360" w:lineRule="auto"/>
        <w:contextualSpacing w:val="0"/>
        <w:rPr/>
      </w:pPr>
      <w:r w:rsidDel="00000000" w:rsidR="00000000" w:rsidRPr="00000000">
        <w:rPr>
          <w:rtl w:val="0"/>
        </w:rPr>
        <w:t xml:space="preserve">Les régles de gestion du traitement d’un RCQ pour l’activité Marché Primaire comme suit :</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type de compte est différent de 16 et 17</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numéro de classe (dans le numéro de compte) est 3</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numéro de compte est dédié à l’émission (316000 pour les titres à répartir)</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un confrère pour la distribution des titres avec le sens du mouvement est négative.</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contrepartie est Maroclear lors de la répartition des titres par l’émetteur.</w:t>
      </w:r>
    </w:p>
    <w:p w:rsidR="00000000" w:rsidDel="00000000" w:rsidP="00000000" w:rsidRDefault="00000000" w:rsidRPr="00000000">
      <w:pPr>
        <w:numPr>
          <w:ilvl w:val="0"/>
          <w:numId w:val="6"/>
        </w:numPr>
        <w:pBdr/>
        <w:spacing w:after="0" w:before="0" w:line="360"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Le code de type d’opération est un transfert : 0005</w:t>
      </w:r>
    </w:p>
    <w:p w:rsidR="00000000" w:rsidDel="00000000" w:rsidP="00000000" w:rsidRDefault="00000000" w:rsidRPr="00000000">
      <w:pPr>
        <w:pBdr/>
        <w:spacing w:after="0" w:before="0" w:line="360"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Exemples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RCQ1 : Versement des titres par l’émetteur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MA0000010936</w:t>
      </w:r>
      <w:r w:rsidDel="00000000" w:rsidR="00000000" w:rsidRPr="00000000">
        <w:rPr>
          <w:rtl w:val="0"/>
        </w:rPr>
        <w:t xml:space="preserve">ALUMINIUM DU MAROC18000000000316000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0006</w:t>
      </w:r>
      <w:r w:rsidDel="00000000" w:rsidR="00000000" w:rsidRPr="00000000">
        <w:rPr>
          <w:b w:val="1"/>
          <w:rtl w:val="0"/>
        </w:rPr>
        <w:t xml:space="preserve">00000000001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w:t>
      </w:r>
      <w:r w:rsidDel="00000000" w:rsidR="00000000" w:rsidRPr="00000000">
        <w:rPr>
          <w:b w:val="1"/>
          <w:rtl w:val="0"/>
        </w:rPr>
        <w:t xml:space="preserve">+</w:t>
      </w:r>
      <w:r w:rsidDel="00000000" w:rsidR="00000000" w:rsidRPr="00000000">
        <w:rPr>
          <w:rtl w:val="0"/>
        </w:rPr>
        <w:t xml:space="preserve">00000001400,000</w:t>
      </w:r>
      <w:r w:rsidDel="00000000" w:rsidR="00000000" w:rsidRPr="00000000">
        <w:rPr>
          <w:b w:val="1"/>
          <w:rtl w:val="0"/>
        </w:rPr>
        <w:t xml:space="preserve">+</w:t>
      </w:r>
      <w:r w:rsidDel="00000000" w:rsidR="00000000" w:rsidRPr="00000000">
        <w:rPr>
          <w:rtl w:val="0"/>
        </w:rPr>
        <w:t xml:space="preserve">00000003400,000201101200851445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Maroclear (001)</w:t>
      </w:r>
    </w:p>
    <w:p w:rsidR="00000000" w:rsidDel="00000000" w:rsidP="00000000" w:rsidRDefault="00000000" w:rsidRPr="00000000">
      <w:pPr>
        <w:pBdr/>
        <w:contextualSpacing w:val="0"/>
        <w:rPr/>
      </w:pPr>
      <w:r w:rsidDel="00000000" w:rsidR="00000000" w:rsidRPr="00000000">
        <w:rPr>
          <w:rtl w:val="0"/>
        </w:rPr>
        <w:t xml:space="preserve">Quantité= + 1400</w:t>
      </w:r>
    </w:p>
    <w:p w:rsidR="00000000" w:rsidDel="00000000" w:rsidP="00000000" w:rsidRDefault="00000000" w:rsidRPr="00000000">
      <w:pPr>
        <w:pBdr/>
        <w:contextualSpacing w:val="0"/>
        <w:rPr/>
      </w:pPr>
      <w:r w:rsidDel="00000000" w:rsidR="00000000" w:rsidRPr="00000000">
        <w:rPr>
          <w:rtl w:val="0"/>
        </w:rPr>
        <w:t xml:space="preserve">ISIN= MA0000010936</w:t>
      </w:r>
    </w:p>
    <w:p w:rsidR="00000000" w:rsidDel="00000000" w:rsidP="00000000" w:rsidRDefault="00000000" w:rsidRPr="00000000">
      <w:pPr>
        <w:pBdr/>
        <w:contextualSpacing w:val="0"/>
        <w:rPr/>
      </w:pPr>
      <w:r w:rsidDel="00000000" w:rsidR="00000000" w:rsidRPr="00000000">
        <w:rPr>
          <w:rtl w:val="0"/>
        </w:rPr>
        <w:t xml:space="preserve">Type de compte= transfert (0006)</w:t>
      </w:r>
    </w:p>
    <w:p w:rsidR="00000000" w:rsidDel="00000000" w:rsidP="00000000" w:rsidRDefault="00000000" w:rsidRPr="00000000">
      <w:pPr>
        <w:pBdr/>
        <w:contextualSpacing w:val="0"/>
        <w:rPr/>
      </w:pPr>
      <w:r w:rsidDel="00000000" w:rsidR="00000000" w:rsidRPr="00000000">
        <w:rPr>
          <w:rtl w:val="0"/>
        </w:rPr>
        <w:t xml:space="preserve">Numéro de compte impacté = 316000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RCQ2 : Exercice de coupon d’un dépositaire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MA0000011439</w:t>
      </w:r>
      <w:r w:rsidDel="00000000" w:rsidR="00000000" w:rsidRPr="00000000">
        <w:rPr>
          <w:rtl w:val="0"/>
        </w:rPr>
        <w:t xml:space="preserve">LYDEC             18000000000350000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0006</w:t>
      </w:r>
      <w:r w:rsidDel="00000000" w:rsidR="00000000" w:rsidRPr="00000000">
        <w:rPr>
          <w:b w:val="1"/>
          <w:rtl w:val="0"/>
        </w:rPr>
        <w:t xml:space="preserve">00000000141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w:t>
      </w:r>
      <w:r w:rsidDel="00000000" w:rsidR="00000000" w:rsidRPr="00000000">
        <w:rPr>
          <w:b w:val="1"/>
          <w:rtl w:val="0"/>
        </w:rPr>
        <w:t xml:space="preserve">+</w:t>
      </w:r>
      <w:r w:rsidDel="00000000" w:rsidR="00000000" w:rsidRPr="00000000">
        <w:rPr>
          <w:rtl w:val="0"/>
        </w:rPr>
        <w:t xml:space="preserve">00000003000,000</w:t>
      </w:r>
      <w:r w:rsidDel="00000000" w:rsidR="00000000" w:rsidRPr="00000000">
        <w:rPr>
          <w:b w:val="1"/>
          <w:rtl w:val="0"/>
        </w:rPr>
        <w:t xml:space="preserve">+</w:t>
      </w:r>
      <w:r w:rsidDel="00000000" w:rsidR="00000000" w:rsidRPr="00000000">
        <w:rPr>
          <w:rtl w:val="0"/>
        </w:rPr>
        <w:t xml:space="preserve">00000005000,000201101200851445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CDG (141)</w:t>
      </w:r>
    </w:p>
    <w:p w:rsidR="00000000" w:rsidDel="00000000" w:rsidP="00000000" w:rsidRDefault="00000000" w:rsidRPr="00000000">
      <w:pPr>
        <w:pBdr/>
        <w:contextualSpacing w:val="0"/>
        <w:rPr/>
      </w:pPr>
      <w:r w:rsidDel="00000000" w:rsidR="00000000" w:rsidRPr="00000000">
        <w:rPr>
          <w:rtl w:val="0"/>
        </w:rPr>
        <w:t xml:space="preserve">Quantité= + 3000</w:t>
      </w:r>
    </w:p>
    <w:p w:rsidR="00000000" w:rsidDel="00000000" w:rsidP="00000000" w:rsidRDefault="00000000" w:rsidRPr="00000000">
      <w:pPr>
        <w:pBdr/>
        <w:contextualSpacing w:val="0"/>
        <w:rPr/>
      </w:pPr>
      <w:r w:rsidDel="00000000" w:rsidR="00000000" w:rsidRPr="00000000">
        <w:rPr>
          <w:rtl w:val="0"/>
        </w:rPr>
        <w:t xml:space="preserve">ISIN= </w:t>
      </w:r>
      <w:r w:rsidDel="00000000" w:rsidR="00000000" w:rsidRPr="00000000">
        <w:rPr>
          <w:b w:val="1"/>
          <w:rtl w:val="0"/>
        </w:rPr>
        <w:t xml:space="preserve">MA0000011439</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Type de compte= transfert (0006)</w:t>
      </w:r>
    </w:p>
    <w:p w:rsidR="00000000" w:rsidDel="00000000" w:rsidP="00000000" w:rsidRDefault="00000000" w:rsidRPr="00000000">
      <w:pPr>
        <w:pBdr/>
        <w:contextualSpacing w:val="0"/>
        <w:rPr/>
      </w:pPr>
      <w:r w:rsidDel="00000000" w:rsidR="00000000" w:rsidRPr="00000000">
        <w:rPr>
          <w:rtl w:val="0"/>
        </w:rPr>
        <w:t xml:space="preserve">Numéro de compte impacté = 350000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RCQ3 : solder le compte 370000</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MA0000040446</w:t>
      </w:r>
      <w:r w:rsidDel="00000000" w:rsidR="00000000" w:rsidRPr="00000000">
        <w:rPr>
          <w:rtl w:val="0"/>
        </w:rPr>
        <w:t xml:space="preserve">ALUMINIUM DU MAROC18000000000370000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0006</w:t>
      </w:r>
      <w:r w:rsidDel="00000000" w:rsidR="00000000" w:rsidRPr="00000000">
        <w:rPr>
          <w:b w:val="1"/>
          <w:rtl w:val="0"/>
        </w:rPr>
        <w:t xml:space="preserve">00000000001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w:t>
      </w:r>
      <w:r w:rsidDel="00000000" w:rsidR="00000000" w:rsidRPr="00000000">
        <w:rPr>
          <w:b w:val="1"/>
          <w:rtl w:val="0"/>
        </w:rPr>
        <w:t xml:space="preserve">+</w:t>
      </w:r>
      <w:r w:rsidDel="00000000" w:rsidR="00000000" w:rsidRPr="00000000">
        <w:rPr>
          <w:rtl w:val="0"/>
        </w:rPr>
        <w:t xml:space="preserve">00000001200,000</w:t>
      </w:r>
      <w:r w:rsidDel="00000000" w:rsidR="00000000" w:rsidRPr="00000000">
        <w:rPr>
          <w:b w:val="1"/>
          <w:rtl w:val="0"/>
        </w:rPr>
        <w:t xml:space="preserve">+</w:t>
      </w:r>
      <w:r w:rsidDel="00000000" w:rsidR="00000000" w:rsidRPr="00000000">
        <w:rPr>
          <w:rtl w:val="0"/>
        </w:rPr>
        <w:t xml:space="preserve">00000003400,000201101200851445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Maroclear (001)</w:t>
      </w:r>
    </w:p>
    <w:p w:rsidR="00000000" w:rsidDel="00000000" w:rsidP="00000000" w:rsidRDefault="00000000" w:rsidRPr="00000000">
      <w:pPr>
        <w:pBdr/>
        <w:contextualSpacing w:val="0"/>
        <w:rPr/>
      </w:pPr>
      <w:r w:rsidDel="00000000" w:rsidR="00000000" w:rsidRPr="00000000">
        <w:rPr>
          <w:rtl w:val="0"/>
        </w:rPr>
        <w:t xml:space="preserve">Quantité= + 1200</w:t>
      </w:r>
    </w:p>
    <w:p w:rsidR="00000000" w:rsidDel="00000000" w:rsidP="00000000" w:rsidRDefault="00000000" w:rsidRPr="00000000">
      <w:pPr>
        <w:pBdr/>
        <w:contextualSpacing w:val="0"/>
        <w:rPr/>
      </w:pPr>
      <w:r w:rsidDel="00000000" w:rsidR="00000000" w:rsidRPr="00000000">
        <w:rPr>
          <w:rtl w:val="0"/>
        </w:rPr>
        <w:t xml:space="preserve">ISIN= MA0000040446</w:t>
      </w:r>
    </w:p>
    <w:p w:rsidR="00000000" w:rsidDel="00000000" w:rsidP="00000000" w:rsidRDefault="00000000" w:rsidRPr="00000000">
      <w:pPr>
        <w:pBdr/>
        <w:contextualSpacing w:val="0"/>
        <w:rPr/>
      </w:pPr>
      <w:r w:rsidDel="00000000" w:rsidR="00000000" w:rsidRPr="00000000">
        <w:rPr>
          <w:rtl w:val="0"/>
        </w:rPr>
        <w:t xml:space="preserve">Type de compte= transfert (0006)</w:t>
      </w:r>
    </w:p>
    <w:p w:rsidR="00000000" w:rsidDel="00000000" w:rsidP="00000000" w:rsidRDefault="00000000" w:rsidRPr="00000000">
      <w:pPr>
        <w:pBdr/>
        <w:contextualSpacing w:val="0"/>
        <w:rPr/>
      </w:pPr>
      <w:r w:rsidDel="00000000" w:rsidR="00000000" w:rsidRPr="00000000">
        <w:rPr>
          <w:rtl w:val="0"/>
        </w:rPr>
        <w:t xml:space="preserve">Numéro de compte impacté = 370000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RCQ4 : distribution des titres aux dépositaires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MA0000010936</w:t>
      </w:r>
      <w:r w:rsidDel="00000000" w:rsidR="00000000" w:rsidRPr="00000000">
        <w:rPr>
          <w:rtl w:val="0"/>
        </w:rPr>
        <w:t xml:space="preserve">ALUMINIUM DU MAROC18000000000316000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0006</w:t>
      </w:r>
      <w:r w:rsidDel="00000000" w:rsidR="00000000" w:rsidRPr="00000000">
        <w:rPr>
          <w:b w:val="1"/>
          <w:rtl w:val="0"/>
        </w:rPr>
        <w:t xml:space="preserve">00000000141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w:t>
      </w:r>
      <w:r w:rsidDel="00000000" w:rsidR="00000000" w:rsidRPr="00000000">
        <w:rPr>
          <w:b w:val="1"/>
          <w:rtl w:val="0"/>
        </w:rPr>
        <w:t xml:space="preserve">-</w:t>
      </w:r>
      <w:r w:rsidDel="00000000" w:rsidR="00000000" w:rsidRPr="00000000">
        <w:rPr>
          <w:rtl w:val="0"/>
        </w:rPr>
        <w:t xml:space="preserve">00000001400,000</w:t>
      </w:r>
      <w:r w:rsidDel="00000000" w:rsidR="00000000" w:rsidRPr="00000000">
        <w:rPr>
          <w:b w:val="1"/>
          <w:rtl w:val="0"/>
        </w:rPr>
        <w:t xml:space="preserve">+</w:t>
      </w:r>
      <w:r w:rsidDel="00000000" w:rsidR="00000000" w:rsidRPr="00000000">
        <w:rPr>
          <w:rtl w:val="0"/>
        </w:rPr>
        <w:t xml:space="preserve">00000003400,000201101200851445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CDG (141)</w:t>
      </w:r>
    </w:p>
    <w:p w:rsidR="00000000" w:rsidDel="00000000" w:rsidP="00000000" w:rsidRDefault="00000000" w:rsidRPr="00000000">
      <w:pPr>
        <w:pBdr/>
        <w:contextualSpacing w:val="0"/>
        <w:rPr/>
      </w:pPr>
      <w:r w:rsidDel="00000000" w:rsidR="00000000" w:rsidRPr="00000000">
        <w:rPr>
          <w:rtl w:val="0"/>
        </w:rPr>
        <w:t xml:space="preserve">Quantité= - 1400</w:t>
      </w:r>
    </w:p>
    <w:p w:rsidR="00000000" w:rsidDel="00000000" w:rsidP="00000000" w:rsidRDefault="00000000" w:rsidRPr="00000000">
      <w:pPr>
        <w:pBdr/>
        <w:contextualSpacing w:val="0"/>
        <w:rPr/>
      </w:pPr>
      <w:r w:rsidDel="00000000" w:rsidR="00000000" w:rsidRPr="00000000">
        <w:rPr>
          <w:rtl w:val="0"/>
        </w:rPr>
        <w:t xml:space="preserve">ISIN= MA0000010936</w:t>
      </w:r>
    </w:p>
    <w:p w:rsidR="00000000" w:rsidDel="00000000" w:rsidP="00000000" w:rsidRDefault="00000000" w:rsidRPr="00000000">
      <w:pPr>
        <w:pBdr/>
        <w:contextualSpacing w:val="0"/>
        <w:rPr/>
      </w:pPr>
      <w:r w:rsidDel="00000000" w:rsidR="00000000" w:rsidRPr="00000000">
        <w:rPr>
          <w:rtl w:val="0"/>
        </w:rPr>
        <w:t xml:space="preserve">Type de compte= transfert (0006)</w:t>
      </w:r>
    </w:p>
    <w:p w:rsidR="00000000" w:rsidDel="00000000" w:rsidP="00000000" w:rsidRDefault="00000000" w:rsidRPr="00000000">
      <w:pPr>
        <w:pBdr/>
        <w:contextualSpacing w:val="0"/>
        <w:rPr/>
      </w:pPr>
      <w:r w:rsidDel="00000000" w:rsidR="00000000" w:rsidRPr="00000000">
        <w:rPr>
          <w:rtl w:val="0"/>
        </w:rPr>
        <w:t xml:space="preserve">Numéro de compte impacté = 316000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RCQ5 : Sortie des coupons après OST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MA0000011439</w:t>
      </w:r>
      <w:r w:rsidDel="00000000" w:rsidR="00000000" w:rsidRPr="00000000">
        <w:rPr>
          <w:rtl w:val="0"/>
        </w:rPr>
        <w:t xml:space="preserve">LYDEC             18000000000350000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0006</w:t>
      </w:r>
      <w:r w:rsidDel="00000000" w:rsidR="00000000" w:rsidRPr="00000000">
        <w:rPr>
          <w:b w:val="1"/>
          <w:rtl w:val="0"/>
        </w:rPr>
        <w:t xml:space="preserve">00000000001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25/01/2014-00000003000,000</w:t>
      </w:r>
      <w:r w:rsidDel="00000000" w:rsidR="00000000" w:rsidRPr="00000000">
        <w:rPr>
          <w:b w:val="1"/>
          <w:rtl w:val="0"/>
        </w:rPr>
        <w:t xml:space="preserve">+</w:t>
      </w:r>
      <w:r w:rsidDel="00000000" w:rsidR="00000000" w:rsidRPr="00000000">
        <w:rPr>
          <w:rtl w:val="0"/>
        </w:rPr>
        <w:t xml:space="preserve">00000005000,000201101200851445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Maroclear (001)</w:t>
      </w:r>
    </w:p>
    <w:p w:rsidR="00000000" w:rsidDel="00000000" w:rsidP="00000000" w:rsidRDefault="00000000" w:rsidRPr="00000000">
      <w:pPr>
        <w:pBdr/>
        <w:contextualSpacing w:val="0"/>
        <w:rPr/>
      </w:pPr>
      <w:r w:rsidDel="00000000" w:rsidR="00000000" w:rsidRPr="00000000">
        <w:rPr>
          <w:rtl w:val="0"/>
        </w:rPr>
        <w:t xml:space="preserve">Quantité= - 3000</w:t>
      </w:r>
    </w:p>
    <w:p w:rsidR="00000000" w:rsidDel="00000000" w:rsidP="00000000" w:rsidRDefault="00000000" w:rsidRPr="00000000">
      <w:pPr>
        <w:pBdr/>
        <w:contextualSpacing w:val="0"/>
        <w:rPr/>
      </w:pPr>
      <w:r w:rsidDel="00000000" w:rsidR="00000000" w:rsidRPr="00000000">
        <w:rPr>
          <w:rtl w:val="0"/>
        </w:rPr>
        <w:t xml:space="preserve">ISIN= </w:t>
      </w:r>
      <w:r w:rsidDel="00000000" w:rsidR="00000000" w:rsidRPr="00000000">
        <w:rPr>
          <w:b w:val="1"/>
          <w:rtl w:val="0"/>
        </w:rPr>
        <w:t xml:space="preserve">MA0000011439</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Type de compte= transfert (0006)</w:t>
      </w:r>
    </w:p>
    <w:p w:rsidR="00000000" w:rsidDel="00000000" w:rsidP="00000000" w:rsidRDefault="00000000" w:rsidRPr="00000000">
      <w:pPr>
        <w:pBdr/>
        <w:contextualSpacing w:val="0"/>
        <w:rPr/>
      </w:pPr>
      <w:r w:rsidDel="00000000" w:rsidR="00000000" w:rsidRPr="00000000">
        <w:rPr>
          <w:rtl w:val="0"/>
        </w:rPr>
        <w:t xml:space="preserve">Numéro de compte impacté = 350000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RCQ6 : Emission Marché Primaire (titre non coté)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MA0000011439</w:t>
      </w:r>
      <w:r w:rsidDel="00000000" w:rsidR="00000000" w:rsidRPr="00000000">
        <w:rPr>
          <w:rtl w:val="0"/>
        </w:rPr>
        <w:t xml:space="preserve">LYDEC             18000000000316000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0005</w:t>
      </w:r>
      <w:r w:rsidDel="00000000" w:rsidR="00000000" w:rsidRPr="00000000">
        <w:rPr>
          <w:b w:val="1"/>
          <w:rtl w:val="0"/>
        </w:rPr>
        <w:t xml:space="preserve">00000000001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25/01/2014+00000003000,000</w:t>
      </w:r>
      <w:r w:rsidDel="00000000" w:rsidR="00000000" w:rsidRPr="00000000">
        <w:rPr>
          <w:b w:val="1"/>
          <w:rtl w:val="0"/>
        </w:rPr>
        <w:t xml:space="preserve">+</w:t>
      </w:r>
      <w:r w:rsidDel="00000000" w:rsidR="00000000" w:rsidRPr="00000000">
        <w:rPr>
          <w:rtl w:val="0"/>
        </w:rPr>
        <w:t xml:space="preserve">00000005000,000201101200851445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Maroclear (001)</w:t>
      </w:r>
    </w:p>
    <w:p w:rsidR="00000000" w:rsidDel="00000000" w:rsidP="00000000" w:rsidRDefault="00000000" w:rsidRPr="00000000">
      <w:pPr>
        <w:pBdr/>
        <w:contextualSpacing w:val="0"/>
        <w:rPr/>
      </w:pPr>
      <w:r w:rsidDel="00000000" w:rsidR="00000000" w:rsidRPr="00000000">
        <w:rPr>
          <w:rtl w:val="0"/>
        </w:rPr>
        <w:t xml:space="preserve">Quantité= +3000</w:t>
      </w:r>
    </w:p>
    <w:p w:rsidR="00000000" w:rsidDel="00000000" w:rsidP="00000000" w:rsidRDefault="00000000" w:rsidRPr="00000000">
      <w:pPr>
        <w:pBdr/>
        <w:contextualSpacing w:val="0"/>
        <w:rPr/>
      </w:pPr>
      <w:r w:rsidDel="00000000" w:rsidR="00000000" w:rsidRPr="00000000">
        <w:rPr>
          <w:rtl w:val="0"/>
        </w:rPr>
        <w:t xml:space="preserve">ISIN= </w:t>
      </w:r>
      <w:r w:rsidDel="00000000" w:rsidR="00000000" w:rsidRPr="00000000">
        <w:rPr>
          <w:b w:val="1"/>
          <w:rtl w:val="0"/>
        </w:rPr>
        <w:t xml:space="preserve">MA0000011439</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Type de compte= de gré à gré (0005)</w:t>
      </w:r>
    </w:p>
    <w:p w:rsidR="00000000" w:rsidDel="00000000" w:rsidP="00000000" w:rsidRDefault="00000000" w:rsidRPr="00000000">
      <w:pPr>
        <w:pBdr/>
        <w:contextualSpacing w:val="0"/>
        <w:rPr/>
      </w:pPr>
      <w:r w:rsidDel="00000000" w:rsidR="00000000" w:rsidRPr="00000000">
        <w:rPr>
          <w:rtl w:val="0"/>
        </w:rPr>
        <w:t xml:space="preserve">Numéro de compte impacté = 316000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de RCQ7 : Distribution suite à une émission sur le Marché Primaire (titre non coté)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0100000000001</w:t>
      </w:r>
      <w:r w:rsidDel="00000000" w:rsidR="00000000" w:rsidRPr="00000000">
        <w:rPr>
          <w:b w:val="1"/>
          <w:rtl w:val="0"/>
        </w:rPr>
        <w:t xml:space="preserve">00000000113</w:t>
      </w:r>
      <w:r w:rsidDel="00000000" w:rsidR="00000000" w:rsidRPr="00000000">
        <w:rPr>
          <w:rtl w:val="0"/>
        </w:rPr>
        <w:t xml:space="preserve">25/01/2014</w:t>
      </w:r>
    </w:p>
    <w:p w:rsidR="00000000" w:rsidDel="00000000" w:rsidP="00000000" w:rsidRDefault="00000000" w:rsidRPr="00000000">
      <w:pPr>
        <w:pBdr/>
        <w:contextualSpacing w:val="0"/>
        <w:rPr/>
      </w:pPr>
      <w:r w:rsidDel="00000000" w:rsidR="00000000" w:rsidRPr="00000000">
        <w:rPr>
          <w:rtl w:val="0"/>
        </w:rPr>
        <w:t xml:space="preserve">0200000001</w:t>
      </w:r>
      <w:r w:rsidDel="00000000" w:rsidR="00000000" w:rsidRPr="00000000">
        <w:rPr>
          <w:b w:val="1"/>
          <w:rtl w:val="0"/>
        </w:rPr>
        <w:t xml:space="preserve">00000000113</w:t>
      </w:r>
      <w:r w:rsidDel="00000000" w:rsidR="00000000" w:rsidRPr="00000000">
        <w:rPr>
          <w:rtl w:val="0"/>
        </w:rPr>
        <w:t xml:space="preserve">00000000113</w:t>
      </w:r>
      <w:r w:rsidDel="00000000" w:rsidR="00000000" w:rsidRPr="00000000">
        <w:rPr>
          <w:b w:val="1"/>
          <w:rtl w:val="0"/>
        </w:rPr>
        <w:t xml:space="preserve">MA0000011439</w:t>
      </w:r>
      <w:r w:rsidDel="00000000" w:rsidR="00000000" w:rsidRPr="00000000">
        <w:rPr>
          <w:rtl w:val="0"/>
        </w:rPr>
        <w:t xml:space="preserve">LYDEC             18000000000316000</w:t>
      </w:r>
      <w:r w:rsidDel="00000000" w:rsidR="00000000" w:rsidRPr="00000000">
        <w:rPr>
          <w:b w:val="1"/>
          <w:rtl w:val="0"/>
        </w:rPr>
        <w:t xml:space="preserve">+</w:t>
      </w:r>
      <w:r w:rsidDel="00000000" w:rsidR="00000000" w:rsidRPr="00000000">
        <w:rPr>
          <w:rtl w:val="0"/>
        </w:rPr>
        <w:t xml:space="preserve">00000002000,000</w:t>
      </w:r>
      <w:r w:rsidDel="00000000" w:rsidR="00000000" w:rsidRPr="00000000">
        <w:rPr>
          <w:b w:val="1"/>
          <w:rtl w:val="0"/>
        </w:rPr>
        <w:t xml:space="preserve">25/01/2014</w:t>
      </w:r>
      <w:r w:rsidDel="00000000" w:rsidR="00000000" w:rsidRPr="00000000">
        <w:rPr>
          <w:rtl w:val="0"/>
        </w:rPr>
        <w:t xml:space="preserve">0005</w:t>
      </w:r>
      <w:r w:rsidDel="00000000" w:rsidR="00000000" w:rsidRPr="00000000">
        <w:rPr>
          <w:b w:val="1"/>
          <w:rtl w:val="0"/>
        </w:rPr>
        <w:t xml:space="preserve">00000000141</w:t>
      </w:r>
      <w:r w:rsidDel="00000000" w:rsidR="00000000" w:rsidRPr="00000000">
        <w:rPr>
          <w:rtl w:val="0"/>
        </w:rPr>
        <w:t xml:space="preserve">2882707         </w:t>
      </w:r>
      <w:r w:rsidDel="00000000" w:rsidR="00000000" w:rsidRPr="00000000">
        <w:rPr>
          <w:b w:val="1"/>
          <w:rtl w:val="0"/>
        </w:rPr>
        <w:t xml:space="preserve">20/01/2014</w:t>
      </w:r>
      <w:r w:rsidDel="00000000" w:rsidR="00000000" w:rsidRPr="00000000">
        <w:rPr>
          <w:rtl w:val="0"/>
        </w:rPr>
        <w:t xml:space="preserve">25/01/2014-00000003000,000</w:t>
      </w:r>
      <w:r w:rsidDel="00000000" w:rsidR="00000000" w:rsidRPr="00000000">
        <w:rPr>
          <w:b w:val="1"/>
          <w:rtl w:val="0"/>
        </w:rPr>
        <w:t xml:space="preserve">+</w:t>
      </w:r>
      <w:r w:rsidDel="00000000" w:rsidR="00000000" w:rsidRPr="00000000">
        <w:rPr>
          <w:rtl w:val="0"/>
        </w:rPr>
        <w:t xml:space="preserve">00000005000,000201101200851445</w:t>
      </w:r>
    </w:p>
    <w:p w:rsidR="00000000" w:rsidDel="00000000" w:rsidP="00000000" w:rsidRDefault="00000000" w:rsidRPr="00000000">
      <w:pPr>
        <w:pBdr/>
        <w:contextualSpacing w:val="0"/>
        <w:rPr/>
      </w:pPr>
      <w:r w:rsidDel="00000000" w:rsidR="00000000" w:rsidRPr="00000000">
        <w:rPr>
          <w:rtl w:val="0"/>
        </w:rPr>
        <w:t xml:space="preserve">0300000001</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Contrepartie : CDG (141)</w:t>
      </w:r>
    </w:p>
    <w:p w:rsidR="00000000" w:rsidDel="00000000" w:rsidP="00000000" w:rsidRDefault="00000000" w:rsidRPr="00000000">
      <w:pPr>
        <w:pBdr/>
        <w:contextualSpacing w:val="0"/>
        <w:rPr/>
      </w:pPr>
      <w:r w:rsidDel="00000000" w:rsidR="00000000" w:rsidRPr="00000000">
        <w:rPr>
          <w:rtl w:val="0"/>
        </w:rPr>
        <w:t xml:space="preserve">Quantité= -3000</w:t>
      </w:r>
    </w:p>
    <w:p w:rsidR="00000000" w:rsidDel="00000000" w:rsidP="00000000" w:rsidRDefault="00000000" w:rsidRPr="00000000">
      <w:pPr>
        <w:pBdr/>
        <w:contextualSpacing w:val="0"/>
        <w:rPr/>
      </w:pPr>
      <w:r w:rsidDel="00000000" w:rsidR="00000000" w:rsidRPr="00000000">
        <w:rPr>
          <w:rtl w:val="0"/>
        </w:rPr>
        <w:t xml:space="preserve">ISIN= </w:t>
      </w:r>
      <w:r w:rsidDel="00000000" w:rsidR="00000000" w:rsidRPr="00000000">
        <w:rPr>
          <w:b w:val="1"/>
          <w:rtl w:val="0"/>
        </w:rPr>
        <w:t xml:space="preserve">MA0000011439</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Type de compte= de gré à gré (0005)</w:t>
      </w:r>
    </w:p>
    <w:p w:rsidR="00000000" w:rsidDel="00000000" w:rsidP="00000000" w:rsidRDefault="00000000" w:rsidRPr="00000000">
      <w:pPr>
        <w:pBdr/>
        <w:contextualSpacing w:val="0"/>
        <w:rPr/>
      </w:pPr>
      <w:r w:rsidDel="00000000" w:rsidR="00000000" w:rsidRPr="00000000">
        <w:rPr>
          <w:rtl w:val="0"/>
        </w:rPr>
        <w:t xml:space="preserve">Numéro de compte impacté = 316000</w:t>
      </w:r>
    </w:p>
    <w:p w:rsidR="00000000" w:rsidDel="00000000" w:rsidP="00000000" w:rsidRDefault="00000000" w:rsidRPr="00000000">
      <w:pPr>
        <w:pBdr/>
        <w:contextualSpacing w:val="0"/>
        <w:rPr/>
      </w:pPr>
      <w:r w:rsidDel="00000000" w:rsidR="00000000" w:rsidRPr="00000000">
        <w:rPr>
          <w:rtl w:val="0"/>
        </w:rPr>
        <w:t xml:space="preserve">Date d’opération : 20/01/2014</w:t>
      </w:r>
    </w:p>
    <w:p w:rsidR="00000000" w:rsidDel="00000000" w:rsidP="00000000" w:rsidRDefault="00000000" w:rsidRPr="00000000">
      <w:pPr>
        <w:pBdr/>
        <w:contextualSpacing w:val="0"/>
        <w:rPr/>
      </w:pPr>
      <w:r w:rsidDel="00000000" w:rsidR="00000000" w:rsidRPr="00000000">
        <w:rPr>
          <w:rtl w:val="0"/>
        </w:rPr>
        <w:t xml:space="preserve">Date de RL : 25/01/2014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im3ia3" w:id="163"/>
      <w:bookmarkEnd w:id="163"/>
      <w:r w:rsidDel="00000000" w:rsidR="00000000" w:rsidRPr="00000000">
        <w:rPr>
          <w:rFonts w:ascii="Calibri" w:cs="Calibri" w:eastAsia="Calibri" w:hAnsi="Calibri"/>
          <w:b w:val="1"/>
          <w:sz w:val="24"/>
          <w:szCs w:val="24"/>
          <w:rtl w:val="0"/>
        </w:rPr>
        <w:t xml:space="preserve">Relevé des soldes Mensuel (RSM)</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Megara reçoit quotidiennement un fichier RSM contenant les positions d’AWB auprès de Maroclear. Le RSM sera utilisé pour la réconciliation de la position de AWB Capital ( position des avoirs disponibles (classe1) ou des avoirs en attente de distribution ( classe 2 et 3).</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4"/>
        <w:numPr>
          <w:ilvl w:val="3"/>
          <w:numId w:val="8"/>
        </w:numPr>
        <w:pBdr/>
        <w:ind w:left="1814" w:hanging="567"/>
        <w:rPr>
          <w:rFonts w:ascii="Calibri" w:cs="Calibri" w:eastAsia="Calibri" w:hAnsi="Calibri"/>
          <w:sz w:val="24"/>
          <w:szCs w:val="24"/>
        </w:rPr>
      </w:pPr>
      <w:bookmarkStart w:colFirst="0" w:colLast="0" w:name="_1xrdshw" w:id="164"/>
      <w:bookmarkEnd w:id="164"/>
      <w:r w:rsidDel="00000000" w:rsidR="00000000" w:rsidRPr="00000000">
        <w:rPr>
          <w:rtl w:val="0"/>
        </w:rPr>
        <w:t xml:space="preserve">Spécification du document comptable RSM</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tbl>
      <w:tblPr>
        <w:tblStyle w:val="Table360"/>
        <w:bidiVisual w:val="0"/>
        <w:tblW w:w="1003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5"/>
        <w:gridCol w:w="7936"/>
        <w:tblGridChange w:id="0">
          <w:tblGrid>
            <w:gridCol w:w="2095"/>
            <w:gridCol w:w="7936"/>
          </w:tblGrid>
        </w:tblGridChange>
      </w:tblGrid>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Nom du fichier</w:t>
            </w:r>
          </w:p>
        </w:tc>
        <w:tc>
          <w:tcPr>
            <w:shd w:fill="ffffff"/>
          </w:tcPr>
          <w:p w:rsidR="00000000" w:rsidDel="00000000" w:rsidP="00000000" w:rsidRDefault="00000000" w:rsidRPr="00000000">
            <w:pPr>
              <w:pBdr/>
              <w:spacing w:line="360" w:lineRule="auto"/>
              <w:contextualSpacing w:val="0"/>
              <w:rPr>
                <w:b w:val="1"/>
              </w:rPr>
            </w:pPr>
            <w:r w:rsidDel="00000000" w:rsidR="00000000" w:rsidRPr="00000000">
              <w:rPr>
                <w:rFonts w:ascii="Times New Roman" w:cs="Times New Roman" w:eastAsia="Times New Roman" w:hAnsi="Times New Roman"/>
                <w:b w:val="1"/>
                <w:sz w:val="24"/>
                <w:szCs w:val="24"/>
                <w:rtl w:val="0"/>
              </w:rPr>
              <w:t xml:space="preserve">RSM_0001_$code_affilié$_$JC$</w:t>
            </w:r>
            <w:r w:rsidDel="00000000" w:rsidR="00000000" w:rsidRPr="00000000">
              <w:rPr>
                <w:rtl w:val="0"/>
              </w:rPr>
            </w:r>
          </w:p>
        </w:tc>
      </w:tr>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Extension</w:t>
            </w:r>
          </w:p>
        </w:tc>
        <w:tc>
          <w:tcPr/>
          <w:p w:rsidR="00000000" w:rsidDel="00000000" w:rsidP="00000000" w:rsidRDefault="00000000" w:rsidRPr="00000000">
            <w:pPr>
              <w:pBdr/>
              <w:spacing w:line="360" w:lineRule="auto"/>
              <w:contextualSpacing w:val="0"/>
              <w:rPr/>
            </w:pPr>
            <w:r w:rsidDel="00000000" w:rsidR="00000000" w:rsidRPr="00000000">
              <w:rPr>
                <w:rtl w:val="0"/>
              </w:rPr>
              <w:t xml:space="preserve">Txt</w:t>
            </w:r>
          </w:p>
        </w:tc>
      </w:tr>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Sens</w:t>
            </w:r>
          </w:p>
        </w:tc>
        <w:tc>
          <w:tcPr/>
          <w:p w:rsidR="00000000" w:rsidDel="00000000" w:rsidP="00000000" w:rsidRDefault="00000000" w:rsidRPr="00000000">
            <w:pPr>
              <w:pBdr/>
              <w:spacing w:line="360" w:lineRule="auto"/>
              <w:contextualSpacing w:val="0"/>
              <w:rPr/>
            </w:pPr>
            <w:r w:rsidDel="00000000" w:rsidR="00000000" w:rsidRPr="00000000">
              <w:rPr>
                <w:rtl w:val="0"/>
              </w:rPr>
              <w:t xml:space="preserve">Document comptable reçu chaque jour de MCL</w:t>
            </w:r>
          </w:p>
        </w:tc>
      </w:tr>
      <w:tr>
        <w:tc>
          <w:tcPr>
            <w:shd w:fill="c0c0c0"/>
          </w:tcPr>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Canal</w:t>
            </w:r>
          </w:p>
        </w:tc>
        <w:tc>
          <w:tcPr/>
          <w:p w:rsidR="00000000" w:rsidDel="00000000" w:rsidP="00000000" w:rsidRDefault="00000000" w:rsidRPr="00000000">
            <w:pPr>
              <w:pBdr/>
              <w:spacing w:line="360" w:lineRule="auto"/>
              <w:contextualSpacing w:val="0"/>
              <w:rPr/>
            </w:pPr>
            <w:r w:rsidDel="00000000" w:rsidR="00000000" w:rsidRPr="00000000">
              <w:rPr>
                <w:rtl w:val="0"/>
              </w:rPr>
              <w:t xml:space="preserve">CFT</w:t>
            </w:r>
          </w:p>
        </w:tc>
      </w:tr>
    </w:tbl>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numPr>
          <w:ilvl w:val="0"/>
          <w:numId w:val="14"/>
        </w:numPr>
        <w:pBdr/>
        <w:spacing w:before="60" w:line="360" w:lineRule="auto"/>
        <w:ind w:left="720" w:hanging="360"/>
        <w:jc w:val="both"/>
        <w:rPr>
          <w:b w:val="1"/>
          <w:u w:val="single"/>
        </w:rPr>
      </w:pPr>
      <w:r w:rsidDel="00000000" w:rsidR="00000000" w:rsidRPr="00000000">
        <w:rPr>
          <w:b w:val="1"/>
          <w:u w:val="single"/>
          <w:rtl w:val="0"/>
        </w:rPr>
        <w:t xml:space="preserve">Entête du fichier</w:t>
      </w:r>
    </w:p>
    <w:p w:rsidR="00000000" w:rsidDel="00000000" w:rsidP="00000000" w:rsidRDefault="00000000" w:rsidRPr="00000000">
      <w:pPr>
        <w:pBdr/>
        <w:spacing w:line="360" w:lineRule="auto"/>
        <w:contextualSpacing w:val="0"/>
        <w:rPr/>
      </w:pPr>
      <w:r w:rsidDel="00000000" w:rsidR="00000000" w:rsidRPr="00000000">
        <w:rPr>
          <w:rtl w:val="0"/>
        </w:rPr>
      </w:r>
    </w:p>
    <w:tbl>
      <w:tblPr>
        <w:tblStyle w:val="Table361"/>
        <w:bidiVisual w:val="0"/>
        <w:tblW w:w="9746.0" w:type="dxa"/>
        <w:jc w:val="left"/>
        <w:tblInd w:w="-6.999999999999993" w:type="dxa"/>
        <w:tblLayout w:type="fixed"/>
        <w:tblLook w:val="0000"/>
      </w:tblPr>
      <w:tblGrid>
        <w:gridCol w:w="674"/>
        <w:gridCol w:w="2039"/>
        <w:gridCol w:w="1064"/>
        <w:gridCol w:w="994"/>
        <w:gridCol w:w="553"/>
        <w:gridCol w:w="715"/>
        <w:gridCol w:w="3707"/>
        <w:tblGridChange w:id="0">
          <w:tblGrid>
            <w:gridCol w:w="674"/>
            <w:gridCol w:w="2039"/>
            <w:gridCol w:w="1064"/>
            <w:gridCol w:w="994"/>
            <w:gridCol w:w="553"/>
            <w:gridCol w:w="715"/>
            <w:gridCol w:w="3707"/>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Séq.</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Nom du champ</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Déb</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Fin</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Lg</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Type</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Commentaire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 01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Identifiant de l’en-tête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C_ID_ADC_EMET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Code de MAROCLEAR   : 00000000001</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C_ID_ADC_DEST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Code de l’affilié destinataire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D_TRAITEMENT</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34</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Date de traitement</w:t>
            </w:r>
          </w:p>
        </w:tc>
      </w:tr>
    </w:tbl>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numPr>
          <w:ilvl w:val="0"/>
          <w:numId w:val="14"/>
        </w:numPr>
        <w:pBdr/>
        <w:spacing w:before="60" w:line="360" w:lineRule="auto"/>
        <w:ind w:left="720" w:hanging="360"/>
        <w:jc w:val="both"/>
        <w:rPr>
          <w:b w:val="1"/>
          <w:u w:val="single"/>
        </w:rPr>
      </w:pPr>
      <w:r w:rsidDel="00000000" w:rsidR="00000000" w:rsidRPr="00000000">
        <w:rPr>
          <w:b w:val="1"/>
          <w:u w:val="single"/>
          <w:rtl w:val="0"/>
        </w:rPr>
        <w:t xml:space="preserve">Détails du fichier</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jc w:val="center"/>
        <w:rPr/>
      </w:pPr>
      <w:r w:rsidDel="00000000" w:rsidR="00000000" w:rsidRPr="00000000">
        <w:drawing>
          <wp:inline distB="0" distT="0" distL="0" distR="0">
            <wp:extent cx="6286500" cy="2933700"/>
            <wp:effectExtent b="6350" l="6350" r="6350" t="6350"/>
            <wp:docPr id="9" name="image15.png"/>
            <a:graphic>
              <a:graphicData uri="http://schemas.openxmlformats.org/drawingml/2006/picture">
                <pic:pic>
                  <pic:nvPicPr>
                    <pic:cNvPr id="0" name="image15.png"/>
                    <pic:cNvPicPr preferRelativeResize="0"/>
                  </pic:nvPicPr>
                  <pic:blipFill>
                    <a:blip r:embed="rId137"/>
                    <a:srcRect b="11826" l="3957" r="2276" t="14201"/>
                    <a:stretch>
                      <a:fillRect/>
                    </a:stretch>
                  </pic:blipFill>
                  <pic:spPr>
                    <a:xfrm>
                      <a:off x="0" y="0"/>
                      <a:ext cx="6286500" cy="2933700"/>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b w:val="1"/>
          <w:u w:val="single"/>
        </w:rPr>
      </w:pPr>
      <w:r w:rsidDel="00000000" w:rsidR="00000000" w:rsidRPr="00000000">
        <w:rPr>
          <w:rtl w:val="0"/>
        </w:rPr>
      </w:r>
    </w:p>
    <w:p w:rsidR="00000000" w:rsidDel="00000000" w:rsidP="00000000" w:rsidRDefault="00000000" w:rsidRPr="00000000">
      <w:pPr>
        <w:pBdr/>
        <w:spacing w:line="360" w:lineRule="auto"/>
        <w:contextualSpacing w:val="0"/>
        <w:rPr>
          <w:b w:val="1"/>
        </w:rPr>
      </w:pPr>
      <w:r w:rsidDel="00000000" w:rsidR="00000000" w:rsidRPr="00000000">
        <w:rPr>
          <w:rtl w:val="0"/>
        </w:rPr>
      </w:r>
    </w:p>
    <w:p w:rsidR="00000000" w:rsidDel="00000000" w:rsidP="00000000" w:rsidRDefault="00000000" w:rsidRPr="00000000">
      <w:pPr>
        <w:numPr>
          <w:ilvl w:val="0"/>
          <w:numId w:val="14"/>
        </w:numPr>
        <w:pBdr/>
        <w:spacing w:before="60" w:line="360" w:lineRule="auto"/>
        <w:ind w:left="720" w:hanging="360"/>
        <w:jc w:val="both"/>
        <w:rPr>
          <w:b w:val="1"/>
          <w:u w:val="single"/>
        </w:rPr>
      </w:pPr>
      <w:r w:rsidDel="00000000" w:rsidR="00000000" w:rsidRPr="00000000">
        <w:rPr>
          <w:b w:val="1"/>
          <w:u w:val="single"/>
          <w:rtl w:val="0"/>
        </w:rPr>
        <w:t xml:space="preserve">Fin du fichier</w:t>
      </w:r>
    </w:p>
    <w:p w:rsidR="00000000" w:rsidDel="00000000" w:rsidP="00000000" w:rsidRDefault="00000000" w:rsidRPr="00000000">
      <w:pPr>
        <w:pBdr/>
        <w:spacing w:line="360" w:lineRule="auto"/>
        <w:contextualSpacing w:val="0"/>
        <w:rPr/>
      </w:pPr>
      <w:r w:rsidDel="00000000" w:rsidR="00000000" w:rsidRPr="00000000">
        <w:rPr>
          <w:rtl w:val="0"/>
        </w:rPr>
      </w:r>
    </w:p>
    <w:tbl>
      <w:tblPr>
        <w:tblStyle w:val="Table362"/>
        <w:bidiVisual w:val="0"/>
        <w:tblW w:w="9746.0" w:type="dxa"/>
        <w:jc w:val="left"/>
        <w:tblInd w:w="-6.999999999999993" w:type="dxa"/>
        <w:tblLayout w:type="fixed"/>
        <w:tblLook w:val="0000"/>
      </w:tblPr>
      <w:tblGrid>
        <w:gridCol w:w="674"/>
        <w:gridCol w:w="2039"/>
        <w:gridCol w:w="1064"/>
        <w:gridCol w:w="994"/>
        <w:gridCol w:w="553"/>
        <w:gridCol w:w="715"/>
        <w:gridCol w:w="3707"/>
        <w:tblGridChange w:id="0">
          <w:tblGrid>
            <w:gridCol w:w="674"/>
            <w:gridCol w:w="2039"/>
            <w:gridCol w:w="1064"/>
            <w:gridCol w:w="994"/>
            <w:gridCol w:w="553"/>
            <w:gridCol w:w="715"/>
            <w:gridCol w:w="3707"/>
          </w:tblGrid>
        </w:tblGridChange>
      </w:tblGrid>
      <w:tr>
        <w:trPr>
          <w:trHeight w:val="280" w:hRule="atLeast"/>
        </w:trPr>
        <w:tc>
          <w:tcPr>
            <w:tcBorders>
              <w:top w:color="000000" w:space="0" w:sz="4" w:val="single"/>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Séq.</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Nom du champ</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Déb</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Pos. Fin</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Lg</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Type</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b w:val="1"/>
              </w:rPr>
            </w:pPr>
            <w:r w:rsidDel="00000000" w:rsidR="00000000" w:rsidRPr="00000000">
              <w:rPr>
                <w:b w:val="1"/>
                <w:rtl w:val="0"/>
              </w:rPr>
              <w:t xml:space="preserve">Commentaire</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 03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Identifiant de la fin du fichier</w:t>
            </w:r>
          </w:p>
        </w:tc>
      </w:tr>
      <w:tr>
        <w:trPr>
          <w:trHeight w:val="28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NB_MOUVEMENTS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right"/>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jc w:val="center"/>
              <w:rPr/>
            </w:pPr>
            <w:r w:rsidDel="00000000" w:rsidR="00000000" w:rsidRPr="00000000">
              <w:rPr>
                <w:rtl w:val="0"/>
              </w:rPr>
              <w:t xml:space="preserve">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360" w:lineRule="auto"/>
              <w:contextualSpacing w:val="0"/>
              <w:rPr/>
            </w:pPr>
            <w:r w:rsidDel="00000000" w:rsidR="00000000" w:rsidRPr="00000000">
              <w:rPr>
                <w:rtl w:val="0"/>
              </w:rPr>
              <w:t xml:space="preserve">Nombre total de mouvements transmis</w:t>
            </w:r>
          </w:p>
        </w:tc>
      </w:tr>
    </w:tbl>
    <w:p w:rsidR="00000000" w:rsidDel="00000000" w:rsidP="00000000" w:rsidRDefault="00000000" w:rsidRPr="00000000">
      <w:pPr>
        <w:pBdr/>
        <w:contextualSpacing w:val="0"/>
        <w:rPr/>
      </w:pPr>
      <w:bookmarkStart w:colFirst="0" w:colLast="0" w:name="_4hr1b5p" w:id="165"/>
      <w:bookmarkEnd w:id="165"/>
      <w:r w:rsidDel="00000000" w:rsidR="00000000" w:rsidRPr="00000000">
        <w:br w:type="page"/>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Exemple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02000000010000000011300000000113MA0000978611Div ATLANTA EX 09 00000000035000038+13</w:t>
      </w:r>
      <w:r w:rsidDel="00000000" w:rsidR="00000000" w:rsidRPr="00000000">
        <w:rPr>
          <w:b w:val="1"/>
          <w:rtl w:val="0"/>
        </w:rPr>
        <w:t xml:space="preserve">00058699995,000</w:t>
      </w:r>
      <w:r w:rsidDel="00000000" w:rsidR="00000000" w:rsidRPr="00000000">
        <w:rPr>
          <w:rtl w:val="0"/>
        </w:rPr>
        <w:t xml:space="preserve">23/09/2010</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Quantité= + </w:t>
      </w:r>
      <w:r w:rsidDel="00000000" w:rsidR="00000000" w:rsidRPr="00000000">
        <w:rPr>
          <w:b w:val="1"/>
          <w:rtl w:val="0"/>
        </w:rPr>
        <w:t xml:space="preserve">58699995,000</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ISIN= MA0000978611</w:t>
      </w:r>
    </w:p>
    <w:p w:rsidR="00000000" w:rsidDel="00000000" w:rsidP="00000000" w:rsidRDefault="00000000" w:rsidRPr="00000000">
      <w:pPr>
        <w:pBdr/>
        <w:contextualSpacing w:val="0"/>
        <w:rPr/>
      </w:pPr>
      <w:r w:rsidDel="00000000" w:rsidR="00000000" w:rsidRPr="00000000">
        <w:rPr>
          <w:rtl w:val="0"/>
        </w:rPr>
        <w:t xml:space="preserve">Type de compte= 38</w:t>
      </w:r>
    </w:p>
    <w:p w:rsidR="00000000" w:rsidDel="00000000" w:rsidP="00000000" w:rsidRDefault="00000000" w:rsidRPr="00000000">
      <w:pPr>
        <w:pBdr/>
        <w:contextualSpacing w:val="0"/>
        <w:rPr/>
      </w:pPr>
      <w:r w:rsidDel="00000000" w:rsidR="00000000" w:rsidRPr="00000000">
        <w:rPr>
          <w:rtl w:val="0"/>
        </w:rPr>
        <w:t xml:space="preserve">Numéro de compte = 350000</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3"/>
        <w:numPr>
          <w:ilvl w:val="2"/>
          <w:numId w:val="20"/>
        </w:numPr>
        <w:pBdr/>
        <w:rPr/>
      </w:pPr>
      <w:bookmarkStart w:colFirst="0" w:colLast="0" w:name="_2wwbldi" w:id="166"/>
      <w:bookmarkEnd w:id="166"/>
      <w:r w:rsidDel="00000000" w:rsidR="00000000" w:rsidRPr="00000000">
        <w:rPr>
          <w:rtl w:val="0"/>
        </w:rPr>
        <w:t xml:space="preserve">Rapprochement RSM et RCQ</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Critère de rapprochement RSM et RCQ (centralisateur, et le compte 370000)</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Code de type de Compte : différent de 16 et 17.</w:t>
      </w: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Le numéro de compte</w:t>
      </w: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ISIN</w:t>
      </w:r>
      <w:r w:rsidDel="00000000" w:rsidR="00000000" w:rsidRPr="00000000">
        <w:rPr>
          <w:rtl w:val="0"/>
        </w:rPr>
      </w:r>
    </w:p>
    <w:p w:rsidR="00000000" w:rsidDel="00000000" w:rsidP="00000000" w:rsidRDefault="00000000" w:rsidRPr="00000000">
      <w:pPr>
        <w:numPr>
          <w:ilvl w:val="0"/>
          <w:numId w:val="6"/>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Date de traitement.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rapprochement concerne la somme des quantités RCQ et la quantité de RSM.</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c1lvlb" w:id="167"/>
      <w:bookmarkEnd w:id="167"/>
      <w:r w:rsidDel="00000000" w:rsidR="00000000" w:rsidRPr="00000000">
        <w:rPr>
          <w:rtl w:val="0"/>
        </w:rPr>
        <w:t xml:space="preserve">Commissionnement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60720" cy="2834640"/>
            <wp:effectExtent b="0" l="0" r="0" t="0"/>
            <wp:docPr id="10" name="image16.png"/>
            <a:graphic>
              <a:graphicData uri="http://schemas.openxmlformats.org/drawingml/2006/picture">
                <pic:pic>
                  <pic:nvPicPr>
                    <pic:cNvPr id="0" name="image16.png"/>
                    <pic:cNvPicPr preferRelativeResize="0"/>
                  </pic:nvPicPr>
                  <pic:blipFill>
                    <a:blip r:embed="rId138"/>
                    <a:srcRect b="0" l="0" r="0" t="0"/>
                    <a:stretch>
                      <a:fillRect/>
                    </a:stretch>
                  </pic:blipFill>
                  <pic:spPr>
                    <a:xfrm>
                      <a:off x="0" y="0"/>
                      <a:ext cx="5760720" cy="283464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montants de frais qui sont payé par un émetteur à sa banque en contrepartie des services aux émetteurs, comprennent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commissions des services fournis : tenue de registre nominatif, centralisation et gestion de marché primaire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charges de Maroclear calculés à la charge de l’émetteur et payé par la banque.</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commissions AWB et charges MaroClear sont débitées d’un compte espèce émetteur.</w:t>
      </w:r>
    </w:p>
    <w:p w:rsidR="00000000" w:rsidDel="00000000" w:rsidP="00000000" w:rsidRDefault="00000000" w:rsidRPr="00000000">
      <w:pPr>
        <w:pBdr/>
        <w:contextualSpacing w:val="0"/>
        <w:rPr/>
      </w:pPr>
      <w:r w:rsidDel="00000000" w:rsidR="00000000" w:rsidRPr="00000000">
        <w:rPr>
          <w:rtl w:val="0"/>
        </w:rPr>
        <w:t xml:space="preserve">Ce compte espèce peut être un compte dédié pour la facturation ou bien un compte espèce utilisé pour d’autre activité.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w19e94" w:id="168"/>
      <w:bookmarkEnd w:id="168"/>
      <w:r w:rsidDel="00000000" w:rsidR="00000000" w:rsidRPr="00000000">
        <w:rPr>
          <w:rFonts w:ascii="Calibri" w:cs="Calibri" w:eastAsia="Calibri" w:hAnsi="Calibri"/>
          <w:b w:val="1"/>
          <w:sz w:val="24"/>
          <w:szCs w:val="24"/>
          <w:rtl w:val="0"/>
        </w:rPr>
        <w:t xml:space="preserve">Commissions MegaIssuer</w:t>
      </w:r>
      <w:r w:rsidDel="00000000" w:rsidR="00000000" w:rsidRPr="00000000">
        <w:rPr>
          <w:rtl w:val="0"/>
        </w:rPr>
      </w:r>
    </w:p>
    <w:p w:rsidR="00000000" w:rsidDel="00000000" w:rsidP="00000000" w:rsidRDefault="00000000" w:rsidRPr="00000000">
      <w:pPr>
        <w:pBdr/>
        <w:contextualSpacing w:val="0"/>
        <w:rPr>
          <w:b w:val="1"/>
          <w:u w:val="singl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frais de commissions MegaIssuer sont calculés sur les trois activités gérées par le system à savoir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Tenue de registre nominatif</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Centralisation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Marché Primaire</w:t>
      </w:r>
    </w:p>
    <w:p w:rsidR="00000000" w:rsidDel="00000000" w:rsidP="00000000" w:rsidRDefault="00000000" w:rsidRPr="00000000">
      <w:pPr>
        <w:pBdr/>
        <w:contextualSpacing w:val="0"/>
        <w:rPr>
          <w:b w:val="1"/>
          <w:u w:val="single"/>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Deux factures sont générées par émetteur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facture annuelle qui contient les commissions annuelles.</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facture par annonce (pour les annonces centralisées).</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facture mensuelle sur les charges Maroclear.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calcul des montants à générer dans les factures émetteur sont affichés et consultable dans une écran, l’utilisateur avant génération de la facture (en format PDF) a la possibilité de changer les montants calculés. Cette modification est sujette à validation.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L’utilisateur peut aussi annule le résultat de calcul, modifie dans les configurations générant les commissions et relance le calcul à nouveau.</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sociétés de gestion payent leurs factures chez le dépositaire, cette facture inclut les services d’émission ou de centralisation traités dans MegaIssuer.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commissions facturées par AWB sont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i w:val="1"/>
          <w:sz w:val="22"/>
          <w:szCs w:val="22"/>
          <w:u w:val="single"/>
          <w:rtl w:val="0"/>
        </w:rPr>
        <w:t xml:space="preserve">Pour le service tenue de registre</w:t>
      </w:r>
      <w:r w:rsidDel="00000000" w:rsidR="00000000" w:rsidRPr="00000000">
        <w:rPr>
          <w:rFonts w:ascii="Calibri" w:cs="Calibri" w:eastAsia="Calibri" w:hAnsi="Calibri"/>
          <w:b w:val="0"/>
          <w:sz w:val="22"/>
          <w:szCs w:val="22"/>
          <w:rtl w:val="0"/>
        </w:rPr>
        <w:t xml:space="preserve"> nominatif : Commission annuelle de tenue de registre nominatif</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i w:val="1"/>
          <w:sz w:val="22"/>
          <w:szCs w:val="22"/>
          <w:u w:val="single"/>
          <w:rtl w:val="0"/>
        </w:rPr>
        <w:t xml:space="preserve">Pour le service marché primaire</w:t>
      </w:r>
      <w:r w:rsidDel="00000000" w:rsidR="00000000" w:rsidRPr="00000000">
        <w:rPr>
          <w:rFonts w:ascii="Calibri" w:cs="Calibri" w:eastAsia="Calibri" w:hAnsi="Calibri"/>
          <w:b w:val="0"/>
          <w:sz w:val="22"/>
          <w:szCs w:val="22"/>
          <w:rtl w:val="0"/>
        </w:rPr>
        <w:t xml:space="preserve"> : Commission de placement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i w:val="1"/>
          <w:sz w:val="22"/>
          <w:szCs w:val="22"/>
          <w:u w:val="single"/>
          <w:rtl w:val="0"/>
        </w:rPr>
        <w:t xml:space="preserve">Pour le service de centralisation </w:t>
      </w:r>
      <w:r w:rsidDel="00000000" w:rsidR="00000000" w:rsidRPr="00000000">
        <w:rPr>
          <w:rFonts w:ascii="Calibri" w:cs="Calibri" w:eastAsia="Calibri" w:hAnsi="Calibri"/>
          <w:b w:val="0"/>
          <w:sz w:val="22"/>
          <w:szCs w:val="22"/>
          <w:rtl w:val="0"/>
        </w:rPr>
        <w:t xml:space="preserve">: </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annuelle de centralisation des actions ou par échéance pour les certificats de dépôts.</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par annonce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Pour les besoins des statistiques et de comptabilité générale afin de prévoir ces données dans les travaux de fin d’années, les factures non encore réglées doivent être identifiées et affichées dans un écran.</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Tenue de registre nominatif</w:t>
      </w:r>
    </w:p>
    <w:p w:rsidR="00000000" w:rsidDel="00000000" w:rsidP="00000000" w:rsidRDefault="00000000" w:rsidRPr="00000000">
      <w:pPr>
        <w:pBdr/>
        <w:contextualSpacing w:val="0"/>
        <w:rPr/>
      </w:pPr>
      <w:r w:rsidDel="00000000" w:rsidR="00000000" w:rsidRPr="00000000">
        <w:rPr>
          <w:rtl w:val="0"/>
        </w:rPr>
      </w:r>
    </w:p>
    <w:tbl>
      <w:tblPr>
        <w:tblStyle w:val="Table363"/>
        <w:bidiVisual w:val="0"/>
        <w:tblW w:w="77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6040"/>
        <w:tblGridChange w:id="0">
          <w:tblGrid>
            <w:gridCol w:w="1720"/>
            <w:gridCol w:w="6040"/>
          </w:tblGrid>
        </w:tblGridChange>
      </w:tblGrid>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Nom</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de tenue de gestion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Fréquence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Annuelle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Formule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fixe </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Emetteur concerné</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émetteurs des actions</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Calcul</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Automatique basé sur une configuration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commission est inclue dans la facture annuelle.</w:t>
            </w:r>
          </w:p>
        </w:tc>
      </w:tr>
    </w:tbl>
    <w:p w:rsidR="00000000" w:rsidDel="00000000" w:rsidP="00000000" w:rsidRDefault="00000000" w:rsidRPr="00000000">
      <w:pPr>
        <w:pBdr/>
        <w:contextualSpacing w:val="0"/>
        <w:rPr/>
      </w:pPr>
      <w:r w:rsidDel="00000000" w:rsidR="00000000" w:rsidRPr="00000000">
        <w:rPr>
          <w:b w:val="1"/>
          <w:u w:val="single"/>
          <w:rtl w:val="0"/>
        </w:rPr>
        <w:t xml:space="preserve">Note</w:t>
      </w:r>
      <w:r w:rsidDel="00000000" w:rsidR="00000000" w:rsidRPr="00000000">
        <w:rPr>
          <w:rtl w:val="0"/>
        </w:rPr>
        <w:t xml:space="preserv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 montant fixe par émetteur, même si l’émetteur il émet deux ISIN, une seule commission de tenue de gestion est considérée.</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sociétés de gestion ne sont pas concernées par cette commission.</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de Marché Primaire</w:t>
      </w:r>
    </w:p>
    <w:p w:rsidR="00000000" w:rsidDel="00000000" w:rsidP="00000000" w:rsidRDefault="00000000" w:rsidRPr="00000000">
      <w:pPr>
        <w:pBdr/>
        <w:contextualSpacing w:val="0"/>
        <w:rPr/>
      </w:pPr>
      <w:r w:rsidDel="00000000" w:rsidR="00000000" w:rsidRPr="00000000">
        <w:rPr>
          <w:rtl w:val="0"/>
        </w:rPr>
      </w:r>
    </w:p>
    <w:tbl>
      <w:tblPr>
        <w:tblStyle w:val="Table364"/>
        <w:bidiVisual w:val="0"/>
        <w:tblW w:w="77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6040"/>
        <w:tblGridChange w:id="0">
          <w:tblGrid>
            <w:gridCol w:w="1720"/>
            <w:gridCol w:w="6040"/>
          </w:tblGrid>
        </w:tblGridChange>
      </w:tblGrid>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Nom</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de placement</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Fréquence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 l’émission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Formule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forfaitaire ou par pourcentage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Emetteur concerné</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émetteurs des dettes</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Calcul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Configurable et modifiable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commission est inclue dans la facture générée à l’évènement </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u w:val="single"/>
          <w:rtl w:val="0"/>
        </w:rPr>
        <w:t xml:space="preserve">Note</w:t>
      </w:r>
      <w:r w:rsidDel="00000000" w:rsidR="00000000" w:rsidRPr="00000000">
        <w:rPr>
          <w:rtl w:val="0"/>
        </w:rPr>
        <w:t xml:space="preserv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 montant fixe par dossier d’admission : le montant est calculé sur le service fourni par la banque suite à un dossier d’admission : saisie manuelle par utilisateur. Ceux sont trois montants :</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placement totale</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placement AWB</w:t>
      </w:r>
    </w:p>
    <w:p w:rsidR="00000000" w:rsidDel="00000000" w:rsidP="00000000" w:rsidRDefault="00000000" w:rsidRPr="00000000">
      <w:pPr>
        <w:numPr>
          <w:ilvl w:val="2"/>
          <w:numId w:val="12"/>
        </w:numPr>
        <w:pBdr/>
        <w:spacing w:after="0" w:before="0" w:line="276" w:lineRule="auto"/>
        <w:ind w:left="288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placement autre dépositaire.</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sociétés de gestion ne sont pas concernées par cette commission.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de centralisation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0"/>
          <w:numId w:val="24"/>
        </w:numPr>
        <w:pBdr/>
        <w:spacing w:after="0" w:before="200" w:line="276" w:lineRule="auto"/>
        <w:ind w:left="1080" w:hanging="360"/>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Commission annuelle de centralisation </w:t>
      </w:r>
    </w:p>
    <w:tbl>
      <w:tblPr>
        <w:tblStyle w:val="Table365"/>
        <w:bidiVisual w:val="0"/>
        <w:tblW w:w="77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6040"/>
        <w:tblGridChange w:id="0">
          <w:tblGrid>
            <w:gridCol w:w="1720"/>
            <w:gridCol w:w="6040"/>
          </w:tblGrid>
        </w:tblGridChange>
      </w:tblGrid>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Nom</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annuelle de centralisation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Fréquence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Annuelle </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Formule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fixe ou pourcentage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Emetteur concerné</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émetteurs des valeurs dont AWB est centralisateur.</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Calcul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Automatique basé sur une configuration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commission est inclue dans la facture annuelle.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u w:val="single"/>
          <w:rtl w:val="0"/>
        </w:rPr>
        <w:t xml:space="preserve">Note</w:t>
      </w:r>
      <w:r w:rsidDel="00000000" w:rsidR="00000000" w:rsidRPr="00000000">
        <w:rPr>
          <w:rtl w:val="0"/>
        </w:rPr>
        <w:t xml:space="preserv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 montant fixe par valeur centralisée : même si pour la valeur en question, aucune annonce n’est opérée pendant l’année, ou voir même le cas où une annonce est créé avec un centralisateur autre qu’AWB.</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Tant que AWB est définie centralisateur dans la fiche référentiel de la valeur, l’émetteur est tenue de payer cette commission.</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sociétés de gestion ne sont pas concernées par cette commission.</w:t>
      </w:r>
    </w:p>
    <w:p w:rsidR="00000000" w:rsidDel="00000000" w:rsidP="00000000" w:rsidRDefault="00000000" w:rsidRPr="00000000">
      <w:pPr>
        <w:keepNext w:val="1"/>
        <w:keepLines w:val="1"/>
        <w:numPr>
          <w:ilvl w:val="0"/>
          <w:numId w:val="24"/>
        </w:numPr>
        <w:pBdr/>
        <w:spacing w:after="0" w:before="200" w:line="276" w:lineRule="auto"/>
        <w:ind w:left="1080" w:hanging="360"/>
        <w:rPr>
          <w:rFonts w:ascii="Calibri" w:cs="Calibri" w:eastAsia="Calibri" w:hAnsi="Calibri"/>
          <w:b w:val="1"/>
          <w:i w:val="1"/>
          <w:sz w:val="24"/>
          <w:szCs w:val="24"/>
          <w:u w:val="single"/>
        </w:rPr>
      </w:pPr>
      <w:r w:rsidDel="00000000" w:rsidR="00000000" w:rsidRPr="00000000">
        <w:rPr>
          <w:rFonts w:ascii="Calibri" w:cs="Calibri" w:eastAsia="Calibri" w:hAnsi="Calibri"/>
          <w:b w:val="1"/>
          <w:i w:val="1"/>
          <w:sz w:val="24"/>
          <w:szCs w:val="24"/>
          <w:u w:val="single"/>
          <w:rtl w:val="0"/>
        </w:rPr>
        <w:t xml:space="preserve">Commission annuelle de centralisation par échéance</w:t>
      </w:r>
    </w:p>
    <w:p w:rsidR="00000000" w:rsidDel="00000000" w:rsidP="00000000" w:rsidRDefault="00000000" w:rsidRPr="00000000">
      <w:pPr>
        <w:pBdr/>
        <w:contextualSpacing w:val="0"/>
        <w:rPr/>
      </w:pPr>
      <w:r w:rsidDel="00000000" w:rsidR="00000000" w:rsidRPr="00000000">
        <w:rPr>
          <w:rtl w:val="0"/>
        </w:rPr>
      </w:r>
    </w:p>
    <w:tbl>
      <w:tblPr>
        <w:tblStyle w:val="Table366"/>
        <w:bidiVisual w:val="0"/>
        <w:tblW w:w="77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6040"/>
        <w:tblGridChange w:id="0">
          <w:tblGrid>
            <w:gridCol w:w="1720"/>
            <w:gridCol w:w="6040"/>
          </w:tblGrid>
        </w:tblGridChange>
      </w:tblGrid>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Nom</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annuelle de centralisation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Fréquence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 chaque échéance </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Formule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fixe par échéance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Emetteur concerné</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émetteurs des valeurs dont AWB est centralisateur.</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Calcul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Automatique basé sur une configuration</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commission est prélevée à l’échance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u w:val="single"/>
          <w:rtl w:val="0"/>
        </w:rPr>
        <w:t xml:space="preserve">Note</w:t>
      </w:r>
      <w:r w:rsidDel="00000000" w:rsidR="00000000" w:rsidRPr="00000000">
        <w:rPr>
          <w:rtl w:val="0"/>
        </w:rPr>
        <w:t xml:space="preserv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 montant fixe par échéance de la valeur centralisée.</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Tant que AWB est définie centralisateur dans la fiche référentiel de la valeur, l’émetteur est tenue de payer cette commission à chaque échéance.</w:t>
      </w:r>
    </w:p>
    <w:p w:rsidR="00000000" w:rsidDel="00000000" w:rsidP="00000000" w:rsidRDefault="00000000" w:rsidRPr="00000000">
      <w:pPr>
        <w:pBdr/>
        <w:spacing w:after="0" w:before="0" w:line="276" w:lineRule="auto"/>
        <w:ind w:left="144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La commission est prélevée aussi à l’échéance 0 (à la création de la valeur) , c’est en plus de la commission de placement prélevée lors du traitement du dossier d’admission</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sociétés de gestion ne sont pas concernées par cette commission.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Par annonce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367"/>
        <w:bidiVisual w:val="0"/>
        <w:tblW w:w="77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0"/>
        <w:gridCol w:w="6040"/>
        <w:tblGridChange w:id="0">
          <w:tblGrid>
            <w:gridCol w:w="1720"/>
            <w:gridCol w:w="6040"/>
          </w:tblGrid>
        </w:tblGridChange>
      </w:tblGrid>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Nom</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de centralisation par annonce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Fréquence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 paiement de l’annonce centralisée par AWB.</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Formule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fixe ou un pourcentage.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Emetteur concerné</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émetteurs des valeurs dont une annonce est centralisée par AWB.</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Calcul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Saisie manuelle dans l’annonce</w:t>
            </w:r>
          </w:p>
        </w:tc>
      </w:tr>
      <w:tr>
        <w:trPr>
          <w:trHeight w:val="340" w:hRule="atLeast"/>
        </w:trPr>
        <w:tc>
          <w:tcPr>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La commission est inclue dans une facture par annonce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u w:val="single"/>
          <w:rtl w:val="0"/>
        </w:rPr>
        <w:t xml:space="preserve">Note</w:t>
      </w:r>
      <w:r w:rsidDel="00000000" w:rsidR="00000000" w:rsidRPr="00000000">
        <w:rPr>
          <w:rtl w:val="0"/>
        </w:rPr>
        <w:t xml:space="preserve"> :</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C’est un montant fixe ou un pourcentage. Le montant de base de calcul dépend d’une annonce à une autre.</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Il n’y a pas une convention précise pour déduire le montant de la commission.</w:t>
      </w:r>
    </w:p>
    <w:p w:rsidR="00000000" w:rsidDel="00000000" w:rsidP="00000000" w:rsidRDefault="00000000" w:rsidRPr="00000000">
      <w:pPr>
        <w:numPr>
          <w:ilvl w:val="0"/>
          <w:numId w:val="12"/>
        </w:numPr>
        <w:pBdr/>
        <w:spacing w:after="0" w:before="0" w:line="276"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Les sociétés de gestion ne sont pas concernées par cette commission.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génération de facture constate le débit : les montants à débiter sont à constater directement  ou après validation.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b6jogx" w:id="169"/>
      <w:bookmarkEnd w:id="169"/>
      <w:r w:rsidDel="00000000" w:rsidR="00000000" w:rsidRPr="00000000">
        <w:rPr>
          <w:rFonts w:ascii="Calibri" w:cs="Calibri" w:eastAsia="Calibri" w:hAnsi="Calibri"/>
          <w:b w:val="1"/>
          <w:sz w:val="24"/>
          <w:szCs w:val="24"/>
          <w:rtl w:val="0"/>
        </w:rPr>
        <w:t xml:space="preserve">Charges Maroclear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En plus de commissions facturées par AWB pour ses clients émetteurs, suite aux services fournis par le module MegaIssuer, les charges Maroclear sont aussi à transmises au émetteurs.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AWB en tant que mandataire de l’émetteur, paie les charges Maroclear à sa place.</w:t>
      </w:r>
    </w:p>
    <w:p w:rsidR="00000000" w:rsidDel="00000000" w:rsidP="00000000" w:rsidRDefault="00000000" w:rsidRPr="00000000">
      <w:pPr>
        <w:pBdr/>
        <w:contextualSpacing w:val="0"/>
        <w:rPr/>
      </w:pPr>
      <w:r w:rsidDel="00000000" w:rsidR="00000000" w:rsidRPr="00000000">
        <w:rPr>
          <w:rtl w:val="0"/>
        </w:rPr>
        <w:t xml:space="preserve">Et puis elle lui envoie une facture pour les restituer.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facture des charges de Maroclear sera indépendante des factures commissions AWB.</w:t>
      </w:r>
    </w:p>
    <w:p w:rsidR="00000000" w:rsidDel="00000000" w:rsidP="00000000" w:rsidRDefault="00000000" w:rsidRPr="00000000">
      <w:pPr>
        <w:pBdr/>
        <w:contextualSpacing w:val="0"/>
        <w:rPr/>
      </w:pPr>
      <w:r w:rsidDel="00000000" w:rsidR="00000000" w:rsidRPr="00000000">
        <w:rPr>
          <w:rtl w:val="0"/>
        </w:rPr>
        <w:t xml:space="preserve">C’est une facture mensuelle.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Afin de simuler les charges facturées par Maroclear, MegaIssuer procède au calcul des charges à l’avance. Une fois, la facture« Maroclear » est reçue, l’utilisateur procède au rapprochement (visuel) et constate les différences.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Il est possible que l’utilisateur modifie le résultat calculé par MegaIssuer et procède à la génération de la facture vers l’émetteur.</w:t>
      </w:r>
    </w:p>
    <w:p w:rsidR="00000000" w:rsidDel="00000000" w:rsidP="00000000" w:rsidRDefault="00000000" w:rsidRPr="00000000">
      <w:pPr>
        <w:pBdr/>
        <w:contextualSpacing w:val="0"/>
        <w:rPr/>
      </w:pPr>
      <w:r w:rsidDel="00000000" w:rsidR="00000000" w:rsidRPr="00000000">
        <w:rPr>
          <w:rtl w:val="0"/>
        </w:rPr>
        <w:t xml:space="preserve">Cette modification est sujette à validation.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charges de Maroclear concernent juste les émetteurs autres que Société de gestion.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charges de Maroclear concernent :</w:t>
      </w:r>
    </w:p>
    <w:p w:rsidR="00000000" w:rsidDel="00000000" w:rsidP="00000000" w:rsidRDefault="00000000" w:rsidRPr="00000000">
      <w:pPr>
        <w:numPr>
          <w:ilvl w:val="0"/>
          <w:numId w:val="4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sur les avoirs : ceux sont les droits de garde des avoirs détenus en pur</w:t>
      </w:r>
    </w:p>
    <w:p w:rsidR="00000000" w:rsidDel="00000000" w:rsidP="00000000" w:rsidRDefault="00000000" w:rsidRPr="00000000">
      <w:pPr>
        <w:numPr>
          <w:ilvl w:val="0"/>
          <w:numId w:val="4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gestion de comptes courants : ceux sont les frais de gestion des comptes.</w:t>
      </w:r>
    </w:p>
    <w:p w:rsidR="00000000" w:rsidDel="00000000" w:rsidP="00000000" w:rsidRDefault="00000000" w:rsidRPr="00000000">
      <w:pPr>
        <w:numPr>
          <w:ilvl w:val="0"/>
          <w:numId w:val="4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gestion de comptes émission : ceux sont les frais d’ouverture des comptes.</w:t>
      </w:r>
    </w:p>
    <w:p w:rsidR="00000000" w:rsidDel="00000000" w:rsidP="00000000" w:rsidRDefault="00000000" w:rsidRPr="00000000">
      <w:pPr>
        <w:numPr>
          <w:ilvl w:val="0"/>
          <w:numId w:val="45"/>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Commission sur les mouvements : ceux sont les frais sur opérations.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5753100" cy="2171700"/>
            <wp:effectExtent b="0" l="0" r="0" t="0"/>
            <wp:docPr id="33" name="image63.png"/>
            <a:graphic>
              <a:graphicData uri="http://schemas.openxmlformats.org/drawingml/2006/picture">
                <pic:pic>
                  <pic:nvPicPr>
                    <pic:cNvPr id="0" name="image63.png"/>
                    <pic:cNvPicPr preferRelativeResize="0"/>
                  </pic:nvPicPr>
                  <pic:blipFill>
                    <a:blip r:embed="rId139"/>
                    <a:srcRect b="0" l="0" r="0" t="0"/>
                    <a:stretch>
                      <a:fillRect/>
                    </a:stretch>
                  </pic:blipFill>
                  <pic:spPr>
                    <a:xfrm>
                      <a:off x="0" y="0"/>
                      <a:ext cx="5753100" cy="21717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sur les avoirs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Ceux sont les droits de garde facturés par Maroclear à l’émetteur.</w:t>
      </w:r>
    </w:p>
    <w:p w:rsidR="00000000" w:rsidDel="00000000" w:rsidP="00000000" w:rsidRDefault="00000000" w:rsidRPr="00000000">
      <w:pPr>
        <w:pBdr/>
        <w:contextualSpacing w:val="0"/>
        <w:rPr/>
      </w:pPr>
      <w:r w:rsidDel="00000000" w:rsidR="00000000" w:rsidRPr="00000000">
        <w:rPr>
          <w:rtl w:val="0"/>
        </w:rPr>
        <w:t xml:space="preserve">Cette charge ne concerne que les avoirs détenus en nominatif pur.  </w:t>
      </w:r>
    </w:p>
    <w:p w:rsidR="00000000" w:rsidDel="00000000" w:rsidP="00000000" w:rsidRDefault="00000000" w:rsidRPr="00000000">
      <w:pPr>
        <w:pBdr/>
        <w:contextualSpacing w:val="0"/>
        <w:rPr/>
      </w:pPr>
      <w:r w:rsidDel="00000000" w:rsidR="00000000" w:rsidRPr="00000000">
        <w:rPr>
          <w:rtl w:val="0"/>
        </w:rPr>
        <w:t xml:space="preserve">Cette charge ne concerne que la partie du capital pur détenue dans le compte d’émission des actions.</w:t>
      </w:r>
    </w:p>
    <w:p w:rsidR="00000000" w:rsidDel="00000000" w:rsidP="00000000" w:rsidRDefault="00000000" w:rsidRPr="00000000">
      <w:pPr>
        <w:pBdr/>
        <w:contextualSpacing w:val="0"/>
        <w:rPr/>
      </w:pPr>
      <w:r w:rsidDel="00000000" w:rsidR="00000000" w:rsidRPr="00000000">
        <w:rPr>
          <w:rtl w:val="0"/>
        </w:rPr>
        <w:t xml:space="preserve">Elle est calculée sur la base du nombre de titres inscrits au crédit des comptes courants de l’affilié pour le nominatif pur. Elle est évaluée de la façon suivante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Valorisation = Dernier cours constaté * position historisée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taux appliqué = </w:t>
      </w:r>
      <w:r w:rsidDel="00000000" w:rsidR="00000000" w:rsidRPr="00000000">
        <w:rPr>
          <w:b w:val="1"/>
          <w:rtl w:val="0"/>
        </w:rPr>
        <w:t xml:space="preserve">0.050 DHS</w:t>
      </w:r>
      <w:r w:rsidDel="00000000" w:rsidR="00000000" w:rsidRPr="00000000">
        <w:rPr>
          <w:rtl w:val="0"/>
        </w:rPr>
        <w:t xml:space="preserve"> pour mille.</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rtl w:val="0"/>
        </w:rPr>
        <w:t xml:space="preserve">Exemple :Le compte du nominatif pur pour l’affilié 2005 c’est : </w:t>
      </w:r>
      <w:r w:rsidDel="00000000" w:rsidR="00000000" w:rsidRPr="00000000">
        <w:rPr>
          <w:b w:val="1"/>
          <w:rtl w:val="0"/>
        </w:rPr>
        <w:t xml:space="preserve">2005 1 09 000</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Les comptes de nominatif pur sont des comptes de la classe 1 avec Nature de comte 09 et catégorie d’avoir 000.</w:t>
      </w:r>
    </w:p>
    <w:p w:rsidR="00000000" w:rsidDel="00000000" w:rsidP="00000000" w:rsidRDefault="00000000" w:rsidRPr="00000000">
      <w:pPr>
        <w:pBdr/>
        <w:spacing w:after="240" w:before="240" w:line="240" w:lineRule="auto"/>
        <w:ind w:right="142"/>
        <w:contextualSpacing w:val="0"/>
        <w:rPr>
          <w:b w:val="1"/>
        </w:rPr>
      </w:pPr>
      <w:r w:rsidDel="00000000" w:rsidR="00000000" w:rsidRPr="00000000">
        <w:rPr>
          <w:b w:val="1"/>
          <w:rtl w:val="0"/>
        </w:rPr>
        <w:t xml:space="preserve">Le calcul des droits de garde chez Maroclear sont calculé au quotidien et c’est facturé mensuellement</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de gestion de comptes courants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C’est la commission de gestion des comptes courants non clôturés.</w:t>
      </w:r>
    </w:p>
    <w:p w:rsidR="00000000" w:rsidDel="00000000" w:rsidP="00000000" w:rsidRDefault="00000000" w:rsidRPr="00000000">
      <w:pPr>
        <w:pBdr/>
        <w:contextualSpacing w:val="0"/>
        <w:rPr/>
      </w:pPr>
      <w:r w:rsidDel="00000000" w:rsidR="00000000" w:rsidRPr="00000000">
        <w:rPr>
          <w:rtl w:val="0"/>
        </w:rPr>
        <w:t xml:space="preserve">C’est une commission appliquée par Nombre de compte, nature du titre :</w:t>
      </w:r>
    </w:p>
    <w:tbl>
      <w:tblPr>
        <w:tblStyle w:val="Table368"/>
        <w:bidiVisual w:val="0"/>
        <w:tblW w:w="6320.0" w:type="dxa"/>
        <w:jc w:val="left"/>
        <w:tblInd w:w="-75.0" w:type="dxa"/>
        <w:tblLayout w:type="fixed"/>
        <w:tblLook w:val="0400"/>
      </w:tblPr>
      <w:tblGrid>
        <w:gridCol w:w="3420"/>
        <w:gridCol w:w="2900"/>
        <w:tblGridChange w:id="0">
          <w:tblGrid>
            <w:gridCol w:w="3420"/>
            <w:gridCol w:w="2900"/>
          </w:tblGrid>
        </w:tblGridChange>
      </w:tblGrid>
      <w:tr>
        <w:trPr>
          <w:trHeight w:val="600" w:hRule="atLeast"/>
        </w:trPr>
        <w:tc>
          <w:tcPr>
            <w:tcBorders>
              <w:top w:color="000000" w:space="0" w:sz="4" w:val="single"/>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Comptes courants titres et compte de centralisation</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Montant annuel HTTC par compte courant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1 à 200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300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201 à 500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200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au-delà de 500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100 DHS</w:t>
            </w:r>
          </w:p>
        </w:tc>
      </w:tr>
      <w:tr>
        <w:trPr>
          <w:trHeight w:val="600" w:hRule="atLeast"/>
        </w:trPr>
        <w:tc>
          <w:tcPr>
            <w:tcBorders>
              <w:top w:color="000000" w:space="0" w:sz="4" w:val="single"/>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Comptes courants coupons, droits et autres </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Montant annuel HTTC par compte courant</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1 à 100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200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101 à 300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au-delà de 300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50 DHS</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comptes émetteurs concernés par cette commission sont :</w:t>
      </w:r>
    </w:p>
    <w:p w:rsidR="00000000" w:rsidDel="00000000" w:rsidP="00000000" w:rsidRDefault="00000000" w:rsidRPr="00000000">
      <w:pPr>
        <w:numPr>
          <w:ilvl w:val="0"/>
          <w:numId w:val="12"/>
        </w:numPr>
        <w:pBdr/>
        <w:spacing w:after="24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Compte d’émetteur, nominatif pur : compte avec affilié émetteur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Concernant les comptes de centralisation, chez Maroclear ces comptes sont identifiés par le numéro de compte avec ISIN, on a donc un compte par ISIN (par émetteur).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Exemple : le compte 113 3 21 000 utilisé par AWB (113) pour les titres provenant d’attribution au profit de l’émetteur MA0001402637</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 compte utilisé pour cette annonce est « 113 3 21 000 – MA0001402637 » </w:t>
      </w:r>
      <w:r w:rsidDel="00000000" w:rsidR="00000000" w:rsidRPr="00000000">
        <w:rPr>
          <w:rtl w:val="0"/>
        </w:rPr>
        <w:t xml:space="preserve">➔ dès son ouverture ce compte est soumis à la commission de tenue de compte courant, jusqu’à sa clôture et ce même si il contient 0 position.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La clôture de compte se fait par demande ou automatiquement chaque 3 mois par Maroclear.</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de gestion de comptes émission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C’est une commission d’ouverture des comptes émetteurs.</w:t>
      </w:r>
    </w:p>
    <w:p w:rsidR="00000000" w:rsidDel="00000000" w:rsidP="00000000" w:rsidRDefault="00000000" w:rsidRPr="00000000">
      <w:pPr>
        <w:pBdr/>
        <w:contextualSpacing w:val="0"/>
        <w:rPr/>
      </w:pPr>
      <w:r w:rsidDel="00000000" w:rsidR="00000000" w:rsidRPr="00000000">
        <w:rPr>
          <w:rtl w:val="0"/>
        </w:rPr>
        <w:t xml:space="preserve">Elle est calculée en pourcentage du capital émis.</w:t>
      </w:r>
    </w:p>
    <w:tbl>
      <w:tblPr>
        <w:tblStyle w:val="Table369"/>
        <w:bidiVisual w:val="0"/>
        <w:tblW w:w="7080.0" w:type="dxa"/>
        <w:jc w:val="left"/>
        <w:tblInd w:w="-75.0" w:type="dxa"/>
        <w:tblLayout w:type="fixed"/>
        <w:tblLook w:val="0400"/>
      </w:tblPr>
      <w:tblGrid>
        <w:gridCol w:w="4180"/>
        <w:gridCol w:w="2900"/>
        <w:tblGridChange w:id="0">
          <w:tblGrid>
            <w:gridCol w:w="4180"/>
            <w:gridCol w:w="29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Droit d’admission</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Montant  HTTC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Actions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Jusqu’à 100 millions de dirhams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0,50 DH pour mille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100 et  250  millions de dirhams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0,25 DH pour mille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250 et  500  millions de dirhams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0,125 DH pour mille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500 et  1  milliard de dirhams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0,06 DH pour mille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au-delà de 1 milliard de dirhams</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0,01 DH pour mille</w:t>
            </w:r>
          </w:p>
        </w:tc>
      </w:tr>
    </w:tbl>
    <w:p w:rsidR="00000000" w:rsidDel="00000000" w:rsidP="00000000" w:rsidRDefault="00000000" w:rsidRPr="00000000">
      <w:pPr>
        <w:pBdr/>
        <w:spacing w:after="240" w:before="240" w:line="240" w:lineRule="auto"/>
        <w:ind w:right="142"/>
        <w:contextualSpacing w:val="0"/>
        <w:rPr>
          <w:b w:val="1"/>
        </w:rPr>
      </w:pPr>
      <w:r w:rsidDel="00000000" w:rsidR="00000000" w:rsidRPr="00000000">
        <w:rPr>
          <w:rtl w:val="0"/>
        </w:rPr>
        <w:t xml:space="preserve">Le compte d’émission pour l’affilié 2005 c’est : </w:t>
      </w:r>
      <w:r w:rsidDel="00000000" w:rsidR="00000000" w:rsidRPr="00000000">
        <w:rPr>
          <w:b w:val="1"/>
          <w:rtl w:val="0"/>
        </w:rPr>
        <w:t xml:space="preserve">2005 0 90 000</w:t>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 Commission sur les mouvements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Les mouvements concernés par cette commission sont les mouvements impactant le compte nominatif Pur de l’émetteur.</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C’est un montant fixe par opération de conversion.</w:t>
      </w:r>
    </w:p>
    <w:tbl>
      <w:tblPr>
        <w:tblStyle w:val="Table370"/>
        <w:bidiVisual w:val="0"/>
        <w:tblW w:w="7080.0" w:type="dxa"/>
        <w:jc w:val="left"/>
        <w:tblInd w:w="-75.0" w:type="dxa"/>
        <w:tblLayout w:type="fixed"/>
        <w:tblLook w:val="0400"/>
      </w:tblPr>
      <w:tblGrid>
        <w:gridCol w:w="4180"/>
        <w:gridCol w:w="2900"/>
        <w:tblGridChange w:id="0">
          <w:tblGrid>
            <w:gridCol w:w="4180"/>
            <w:gridCol w:w="290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Commission sur les mouvements franco</w:t>
            </w:r>
          </w:p>
        </w:tc>
        <w:tc>
          <w:tcPr>
            <w:tcBorders>
              <w:top w:color="000000" w:space="0" w:sz="4" w:val="single"/>
              <w:left w:color="000000" w:space="0" w:sz="0" w:val="nil"/>
              <w:bottom w:color="000000" w:space="0" w:sz="4" w:val="single"/>
              <w:right w:color="000000" w:space="0" w:sz="4" w:val="single"/>
            </w:tcBorders>
            <w:shd w:fill="2f75b5"/>
          </w:tcPr>
          <w:p w:rsidR="00000000" w:rsidDel="00000000" w:rsidP="00000000" w:rsidRDefault="00000000" w:rsidRPr="00000000">
            <w:pPr>
              <w:pBdr/>
              <w:spacing w:line="240" w:lineRule="auto"/>
              <w:contextualSpacing w:val="0"/>
              <w:rPr>
                <w:rFonts w:ascii="Calibri" w:cs="Calibri" w:eastAsia="Calibri" w:hAnsi="Calibri"/>
                <w:b w:val="1"/>
              </w:rPr>
            </w:pPr>
            <w:r w:rsidDel="00000000" w:rsidR="00000000" w:rsidRPr="00000000">
              <w:rPr>
                <w:rFonts w:ascii="Calibri" w:cs="Calibri" w:eastAsia="Calibri" w:hAnsi="Calibri"/>
                <w:b w:val="1"/>
                <w:rtl w:val="0"/>
              </w:rPr>
              <w:t xml:space="preserve">Montant  HTTC par écriture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Actions (hors SICAV)</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Inscription en compte de titre nominatif</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Ecriture D’OST sur soldes et sur Flux</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Autres mouvements Franco</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LCP filière bourse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5 DHS</w:t>
            </w:r>
          </w:p>
        </w:tc>
      </w:tr>
    </w:tbl>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qbtyoq" w:id="170"/>
      <w:bookmarkEnd w:id="170"/>
      <w:r w:rsidDel="00000000" w:rsidR="00000000" w:rsidRPr="00000000">
        <w:rPr>
          <w:rFonts w:ascii="Calibri" w:cs="Calibri" w:eastAsia="Calibri" w:hAnsi="Calibri"/>
          <w:b w:val="1"/>
          <w:sz w:val="24"/>
          <w:szCs w:val="24"/>
          <w:rtl w:val="0"/>
        </w:rPr>
        <w:t xml:space="preserve">Schéma Récapitulatif</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drawing>
          <wp:inline distB="0" distT="0" distL="0" distR="0">
            <wp:extent cx="5756910" cy="3665855"/>
            <wp:effectExtent b="0" l="0" r="0" t="0"/>
            <wp:docPr id="34" name="image64.png"/>
            <a:graphic>
              <a:graphicData uri="http://schemas.openxmlformats.org/drawingml/2006/picture">
                <pic:pic>
                  <pic:nvPicPr>
                    <pic:cNvPr id="0" name="image64.png"/>
                    <pic:cNvPicPr preferRelativeResize="0"/>
                  </pic:nvPicPr>
                  <pic:blipFill>
                    <a:blip r:embed="rId140"/>
                    <a:srcRect b="0" l="0" r="0" t="0"/>
                    <a:stretch>
                      <a:fillRect/>
                    </a:stretch>
                  </pic:blipFill>
                  <pic:spPr>
                    <a:xfrm>
                      <a:off x="0" y="0"/>
                      <a:ext cx="5756910" cy="366585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abhhcj" w:id="171"/>
      <w:bookmarkEnd w:id="171"/>
      <w:r w:rsidDel="00000000" w:rsidR="00000000" w:rsidRPr="00000000">
        <w:rPr>
          <w:rFonts w:ascii="Calibri" w:cs="Calibri" w:eastAsia="Calibri" w:hAnsi="Calibri"/>
          <w:b w:val="1"/>
          <w:sz w:val="24"/>
          <w:szCs w:val="24"/>
          <w:rtl w:val="0"/>
        </w:rPr>
        <w:t xml:space="preserve">Mode de paiement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compte espèce de l’émetteur, utilisé pour le paiement des factures, peut être un compte dédié à la facturation ou bien un compte espèce utilisé pour d’autre activité.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bookmarkStart w:colFirst="0" w:colLast="0" w:name="_1pgrrkc" w:id="172"/>
      <w:bookmarkEnd w:id="172"/>
      <w:r w:rsidDel="00000000" w:rsidR="00000000" w:rsidRPr="00000000">
        <w:rPr>
          <w:rFonts w:ascii="Calibri" w:cs="Calibri" w:eastAsia="Calibri" w:hAnsi="Calibri"/>
          <w:b w:val="1"/>
          <w:i w:val="1"/>
          <w:sz w:val="24"/>
          <w:szCs w:val="24"/>
          <w:u w:val="single"/>
          <w:rtl w:val="0"/>
        </w:rPr>
        <w:t xml:space="preserve">Virement </w:t>
      </w:r>
    </w:p>
    <w:p w:rsidR="00000000" w:rsidDel="00000000" w:rsidP="00000000" w:rsidRDefault="00000000" w:rsidRPr="00000000">
      <w:pPr>
        <w:pBdr/>
        <w:contextualSpacing w:val="0"/>
        <w:rPr/>
      </w:pPr>
      <w:r w:rsidDel="00000000" w:rsidR="00000000" w:rsidRPr="00000000">
        <w:rPr>
          <w:rtl w:val="0"/>
        </w:rPr>
        <w:t xml:space="preserve">La facture est générée depuis MegaIssuer. </w:t>
      </w:r>
    </w:p>
    <w:p w:rsidR="00000000" w:rsidDel="00000000" w:rsidP="00000000" w:rsidRDefault="00000000" w:rsidRPr="00000000">
      <w:pPr>
        <w:pBdr/>
        <w:contextualSpacing w:val="0"/>
        <w:rPr/>
      </w:pPr>
      <w:r w:rsidDel="00000000" w:rsidR="00000000" w:rsidRPr="00000000">
        <w:rPr>
          <w:rtl w:val="0"/>
        </w:rPr>
        <w:t xml:space="preserve">Le paiement est reçu et comptabilisé hors MegaIssuer.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bookmarkStart w:colFirst="0" w:colLast="0" w:name="_49gfa85" w:id="173"/>
      <w:bookmarkEnd w:id="173"/>
      <w:r w:rsidDel="00000000" w:rsidR="00000000" w:rsidRPr="00000000">
        <w:rPr>
          <w:rFonts w:ascii="Calibri" w:cs="Calibri" w:eastAsia="Calibri" w:hAnsi="Calibri"/>
          <w:b w:val="1"/>
          <w:i w:val="1"/>
          <w:sz w:val="24"/>
          <w:szCs w:val="24"/>
          <w:u w:val="single"/>
          <w:rtl w:val="0"/>
        </w:rPr>
        <w:t xml:space="preserve">Prélèvement automatique </w:t>
      </w:r>
    </w:p>
    <w:p w:rsidR="00000000" w:rsidDel="00000000" w:rsidP="00000000" w:rsidRDefault="00000000" w:rsidRPr="00000000">
      <w:pPr>
        <w:pBdr/>
        <w:contextualSpacing w:val="0"/>
        <w:rPr/>
      </w:pPr>
      <w:r w:rsidDel="00000000" w:rsidR="00000000" w:rsidRPr="00000000">
        <w:rPr>
          <w:rtl w:val="0"/>
        </w:rPr>
        <w:t xml:space="preserve">La facture est générée depuis MegaIssuer. </w:t>
      </w:r>
    </w:p>
    <w:p w:rsidR="00000000" w:rsidDel="00000000" w:rsidP="00000000" w:rsidRDefault="00000000" w:rsidRPr="00000000">
      <w:pPr>
        <w:pBdr/>
        <w:contextualSpacing w:val="0"/>
        <w:rPr/>
      </w:pPr>
      <w:r w:rsidDel="00000000" w:rsidR="00000000" w:rsidRPr="00000000">
        <w:rPr>
          <w:rtl w:val="0"/>
        </w:rPr>
        <w:t xml:space="preserve">Le paiement est comptabilisé, sur le compte espèce émetteur, soit en ligne dès la création de la facture ou bien après un nombre de jour configurable.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bookmarkStart w:colFirst="0" w:colLast="0" w:name="_2olpkfy" w:id="174"/>
      <w:bookmarkEnd w:id="174"/>
      <w:r w:rsidDel="00000000" w:rsidR="00000000" w:rsidRPr="00000000">
        <w:rPr>
          <w:rFonts w:ascii="Calibri" w:cs="Calibri" w:eastAsia="Calibri" w:hAnsi="Calibri"/>
          <w:b w:val="1"/>
          <w:i w:val="1"/>
          <w:sz w:val="24"/>
          <w:szCs w:val="24"/>
          <w:u w:val="single"/>
          <w:rtl w:val="0"/>
        </w:rPr>
        <w:t xml:space="preserve">Prélèvement sur ordre du client</w:t>
      </w:r>
    </w:p>
    <w:p w:rsidR="00000000" w:rsidDel="00000000" w:rsidP="00000000" w:rsidRDefault="00000000" w:rsidRPr="00000000">
      <w:pPr>
        <w:pBdr/>
        <w:contextualSpacing w:val="0"/>
        <w:rPr/>
      </w:pPr>
      <w:r w:rsidDel="00000000" w:rsidR="00000000" w:rsidRPr="00000000">
        <w:rPr>
          <w:rtl w:val="0"/>
        </w:rPr>
        <w:t xml:space="preserve">La facture est générée depuis MegaIssuer. </w:t>
      </w:r>
    </w:p>
    <w:p w:rsidR="00000000" w:rsidDel="00000000" w:rsidP="00000000" w:rsidRDefault="00000000" w:rsidRPr="00000000">
      <w:pPr>
        <w:pBdr/>
        <w:contextualSpacing w:val="0"/>
        <w:rPr/>
      </w:pPr>
      <w:r w:rsidDel="00000000" w:rsidR="00000000" w:rsidRPr="00000000">
        <w:rPr>
          <w:rtl w:val="0"/>
        </w:rPr>
        <w:t xml:space="preserve">Le paiement est comptabilisé depuis MegaIssuer sur ordre du client (validation téléphonique, mail ou par Fax). </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3qzunr" w:id="175"/>
      <w:bookmarkEnd w:id="175"/>
      <w:r w:rsidDel="00000000" w:rsidR="00000000" w:rsidRPr="00000000">
        <w:rPr>
          <w:rFonts w:ascii="Calibri" w:cs="Calibri" w:eastAsia="Calibri" w:hAnsi="Calibri"/>
          <w:b w:val="1"/>
          <w:sz w:val="24"/>
          <w:szCs w:val="24"/>
          <w:rtl w:val="0"/>
        </w:rPr>
        <w:t xml:space="preserve">Factures</w:t>
      </w:r>
      <w:r w:rsidDel="00000000" w:rsidR="00000000" w:rsidRPr="00000000">
        <w:rPr>
          <w:rtl w:val="0"/>
        </w:rPr>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t xml:space="preserve">Une facture est envoyée à l’émetteur :</w:t>
      </w:r>
    </w:p>
    <w:p w:rsidR="00000000" w:rsidDel="00000000" w:rsidP="00000000" w:rsidRDefault="00000000" w:rsidRPr="00000000">
      <w:pPr>
        <w:numPr>
          <w:ilvl w:val="0"/>
          <w:numId w:val="12"/>
        </w:numPr>
        <w:pBdr/>
        <w:spacing w:after="24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Annuellement : Elle inclut les commissions de tenue de registre et les commissions annuelles de centralisation.(Générée par Megara selon le canevas annexé</w:t>
      </w:r>
      <w:hyperlink w:anchor="_1j4nfs6">
        <w:r w:rsidDel="00000000" w:rsidR="00000000" w:rsidRPr="00000000">
          <w:rPr>
            <w:rFonts w:ascii="Calibri" w:cs="Calibri" w:eastAsia="Calibri" w:hAnsi="Calibri"/>
            <w:b w:val="0"/>
            <w:sz w:val="22"/>
            <w:szCs w:val="22"/>
            <w:rtl w:val="0"/>
          </w:rPr>
          <w:t xml:space="preserve"> :</w:t>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w:t>
        </w:r>
      </w:hyperlink>
      <w:hyperlink r:id="rId141">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pBdr/>
        <w:spacing w:after="240" w:before="240" w:line="240" w:lineRule="auto"/>
        <w:ind w:left="501"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240" w:before="240" w:line="240" w:lineRule="auto"/>
        <w:ind w:left="501" w:right="142" w:hanging="360"/>
        <w:contextualSpacing w:val="1"/>
        <w:rPr/>
      </w:pPr>
      <w:r w:rsidDel="00000000" w:rsidR="00000000" w:rsidRPr="00000000">
        <w:rPr>
          <w:rFonts w:ascii="Calibri" w:cs="Calibri" w:eastAsia="Calibri" w:hAnsi="Calibri"/>
          <w:b w:val="0"/>
          <w:sz w:val="22"/>
          <w:szCs w:val="22"/>
          <w:rtl w:val="0"/>
        </w:rPr>
        <w:t xml:space="preserve">A chaque annonce centralisée : Elle inclut les commissions MegaIssuer par annonce. (Générée par Megara selon le canevas annexé</w:t>
      </w:r>
      <w:hyperlink w:anchor="_1j4nfs6">
        <w:r w:rsidDel="00000000" w:rsidR="00000000" w:rsidRPr="00000000">
          <w:rPr>
            <w:rFonts w:ascii="Calibri" w:cs="Calibri" w:eastAsia="Calibri" w:hAnsi="Calibri"/>
            <w:b w:val="0"/>
            <w:sz w:val="22"/>
            <w:szCs w:val="22"/>
            <w:rtl w:val="0"/>
          </w:rPr>
          <w:t xml:space="preserve"> :</w:t>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w:t>
        </w:r>
      </w:hyperlink>
      <w:hyperlink r:id="rId142">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24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A chaque échéance : Elle inclut les commissions par échéance et les commissions de placements. (Générée par Megara selon le canevas annexé</w:t>
      </w:r>
      <w:hyperlink w:anchor="_1j4nfs6">
        <w:r w:rsidDel="00000000" w:rsidR="00000000" w:rsidRPr="00000000">
          <w:rPr>
            <w:rFonts w:ascii="Calibri" w:cs="Calibri" w:eastAsia="Calibri" w:hAnsi="Calibri"/>
            <w:b w:val="0"/>
            <w:sz w:val="22"/>
            <w:szCs w:val="22"/>
            <w:rtl w:val="0"/>
          </w:rPr>
          <w:t xml:space="preserve"> :</w:t>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w:t>
        </w:r>
      </w:hyperlink>
      <w:hyperlink r:id="rId143">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24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Mensuellement : Elle inclut les charges de Maroclear (Générée par Megara selon le canevas annexé</w:t>
      </w:r>
      <w:hyperlink w:anchor="_1j4nfs6">
        <w:r w:rsidDel="00000000" w:rsidR="00000000" w:rsidRPr="00000000">
          <w:rPr>
            <w:rFonts w:ascii="Calibri" w:cs="Calibri" w:eastAsia="Calibri" w:hAnsi="Calibri"/>
            <w:b w:val="0"/>
            <w:sz w:val="22"/>
            <w:szCs w:val="22"/>
            <w:rtl w:val="0"/>
          </w:rPr>
          <w:t xml:space="preserve"> :</w:t>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w:t>
        </w:r>
      </w:hyperlink>
      <w:hyperlink r:id="rId144">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 avec la possibilité d’ajouter des lignes (et commentaire) saisis par l’utilisateur pour ajouter d’autres montants de commissions en cas d’erreur ou d’écart avec la facture reçue de Maroclear.</w:t>
      </w:r>
    </w:p>
    <w:p w:rsidR="00000000" w:rsidDel="00000000" w:rsidP="00000000" w:rsidRDefault="00000000" w:rsidRPr="00000000">
      <w:pPr>
        <w:pBdr/>
        <w:spacing w:after="0" w:before="0" w:line="276" w:lineRule="auto"/>
        <w:ind w:left="720" w:firstLine="0"/>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nqndbk" w:id="176"/>
      <w:bookmarkEnd w:id="176"/>
      <w:r w:rsidDel="00000000" w:rsidR="00000000" w:rsidRPr="00000000">
        <w:rPr>
          <w:rFonts w:ascii="Calibri" w:cs="Calibri" w:eastAsia="Calibri" w:hAnsi="Calibri"/>
          <w:b w:val="1"/>
          <w:sz w:val="26"/>
          <w:szCs w:val="26"/>
          <w:rtl w:val="0"/>
        </w:rPr>
        <w:t xml:space="preserve">Fiscalité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2vxnjd" w:id="177"/>
      <w:bookmarkEnd w:id="177"/>
      <w:r w:rsidDel="00000000" w:rsidR="00000000" w:rsidRPr="00000000">
        <w:rPr>
          <w:rFonts w:ascii="Calibri" w:cs="Calibri" w:eastAsia="Calibri" w:hAnsi="Calibri"/>
          <w:b w:val="1"/>
          <w:sz w:val="24"/>
          <w:szCs w:val="24"/>
          <w:rtl w:val="0"/>
        </w:rPr>
        <w:t xml:space="preserve">Report Fiscal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7"/>
        </w:numPr>
        <w:pBdr/>
        <w:spacing w:after="0" w:before="0" w:line="360" w:lineRule="auto"/>
        <w:ind w:left="720"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Génération de l’état fiscal (Prévisionnel et final) pour les paiements des intérêts (anne</w:t>
      </w:r>
      <w:hyperlink w:anchor="_3pp52gy">
        <w:r w:rsidDel="00000000" w:rsidR="00000000" w:rsidRPr="00000000">
          <w:rPr>
            <w:rFonts w:ascii="Calibri" w:cs="Calibri" w:eastAsia="Calibri" w:hAnsi="Calibri"/>
            <w:b w:val="0"/>
            <w:sz w:val="22"/>
            <w:szCs w:val="22"/>
            <w:rtl w:val="0"/>
          </w:rPr>
          <w:t xml:space="preserve">xe</w:t>
        </w:r>
      </w:hyperlink>
      <w:hyperlink w:anchor="_3pp52gy">
        <w:r w:rsidDel="00000000" w:rsidR="00000000" w:rsidRPr="00000000">
          <w:rPr>
            <w:rFonts w:ascii="Calibri" w:cs="Calibri" w:eastAsia="Calibri" w:hAnsi="Calibri"/>
            <w:b w:val="0"/>
            <w:color w:val="0000ff"/>
            <w:sz w:val="22"/>
            <w:szCs w:val="22"/>
            <w:u w:val="single"/>
            <w:rtl w:val="0"/>
          </w:rPr>
          <w:t xml:space="preserve">SE_Annexe_11_Etat Fisca</w:t>
        </w:r>
      </w:hyperlink>
      <w:hyperlink r:id="rId145">
        <w:r w:rsidDel="00000000" w:rsidR="00000000" w:rsidRPr="00000000">
          <w:rPr>
            <w:rFonts w:ascii="Calibri" w:cs="Calibri" w:eastAsia="Calibri" w:hAnsi="Calibri"/>
            <w:b w:val="0"/>
            <w:color w:val="0000ff"/>
            <w:sz w:val="22"/>
            <w:szCs w:val="22"/>
            <w:u w:val="single"/>
            <w:rtl w:val="0"/>
          </w:rPr>
          <w:t xml:space="preserve">l</w:t>
        </w:r>
      </w:hyperlink>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i17xr6" w:id="178"/>
      <w:bookmarkEnd w:id="178"/>
      <w:r w:rsidDel="00000000" w:rsidR="00000000" w:rsidRPr="00000000">
        <w:rPr>
          <w:rFonts w:ascii="Calibri" w:cs="Calibri" w:eastAsia="Calibri" w:hAnsi="Calibri"/>
          <w:b w:val="1"/>
          <w:sz w:val="24"/>
          <w:szCs w:val="24"/>
          <w:rtl w:val="0"/>
        </w:rPr>
        <w:t xml:space="preserve">TVA sur commission</w:t>
      </w:r>
      <w:r w:rsidDel="00000000" w:rsidR="00000000" w:rsidRPr="00000000">
        <w:rPr>
          <w:rtl w:val="0"/>
        </w:rPr>
      </w:r>
    </w:p>
    <w:p w:rsidR="00000000" w:rsidDel="00000000" w:rsidP="00000000" w:rsidRDefault="00000000" w:rsidRPr="00000000">
      <w:pPr>
        <w:pBdr/>
        <w:spacing w:after="0" w:before="0" w:line="360" w:lineRule="auto"/>
        <w:ind w:left="720"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Deux taux de TVA sont appliqués pour les commissions selon leur nature :</w:t>
      </w:r>
    </w:p>
    <w:p w:rsidR="00000000" w:rsidDel="00000000" w:rsidP="00000000" w:rsidRDefault="00000000" w:rsidRPr="00000000">
      <w:pPr>
        <w:numPr>
          <w:ilvl w:val="1"/>
          <w:numId w:val="12"/>
        </w:numPr>
        <w:pBdr/>
        <w:spacing w:after="0" w:before="0" w:line="360" w:lineRule="auto"/>
        <w:ind w:left="2160" w:hanging="360"/>
        <w:contextualSpacing w:val="1"/>
        <w:rPr>
          <w:b w:val="0"/>
          <w:sz w:val="22"/>
          <w:szCs w:val="22"/>
        </w:rPr>
      </w:pPr>
      <w:r w:rsidDel="00000000" w:rsidR="00000000" w:rsidRPr="00000000">
        <w:rPr>
          <w:rFonts w:ascii="Calibri" w:cs="Calibri" w:eastAsia="Calibri" w:hAnsi="Calibri"/>
          <w:b w:val="0"/>
          <w:sz w:val="22"/>
          <w:szCs w:val="22"/>
          <w:rtl w:val="0"/>
        </w:rPr>
        <w:t xml:space="preserve">10%  pour le service bancaire</w:t>
      </w:r>
    </w:p>
    <w:p w:rsidR="00000000" w:rsidDel="00000000" w:rsidP="00000000" w:rsidRDefault="00000000" w:rsidRPr="00000000">
      <w:pPr>
        <w:numPr>
          <w:ilvl w:val="1"/>
          <w:numId w:val="12"/>
        </w:numPr>
        <w:pBdr/>
        <w:spacing w:after="0" w:before="0" w:line="360" w:lineRule="auto"/>
        <w:ind w:left="2160" w:hanging="360"/>
        <w:contextualSpacing w:val="1"/>
        <w:rPr>
          <w:b w:val="0"/>
          <w:sz w:val="22"/>
          <w:szCs w:val="22"/>
        </w:rPr>
      </w:pPr>
      <w:r w:rsidDel="00000000" w:rsidR="00000000" w:rsidRPr="00000000">
        <w:rPr>
          <w:rFonts w:ascii="Calibri" w:cs="Calibri" w:eastAsia="Calibri" w:hAnsi="Calibri"/>
          <w:b w:val="0"/>
          <w:sz w:val="22"/>
          <w:szCs w:val="22"/>
          <w:rtl w:val="0"/>
        </w:rPr>
        <w:t xml:space="preserve">20% service émetteur</w:t>
      </w:r>
    </w:p>
    <w:p w:rsidR="00000000" w:rsidDel="00000000" w:rsidP="00000000" w:rsidRDefault="00000000" w:rsidRPr="00000000">
      <w:pPr>
        <w:pBdr/>
        <w:spacing w:after="0" w:before="0" w:line="360"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360" w:lineRule="auto"/>
        <w:ind w:left="720" w:firstLine="0"/>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Exemple : </w:t>
      </w:r>
    </w:p>
    <w:p w:rsidR="00000000" w:rsidDel="00000000" w:rsidP="00000000" w:rsidRDefault="00000000" w:rsidRPr="00000000">
      <w:pPr>
        <w:pBdr/>
        <w:spacing w:after="0" w:before="0" w:line="360" w:lineRule="auto"/>
        <w:ind w:left="1209" w:firstLine="206.9999999999999"/>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Commission de placement c’est prélevée sur le service bancaire.</w:t>
      </w:r>
    </w:p>
    <w:p w:rsidR="00000000" w:rsidDel="00000000" w:rsidP="00000000" w:rsidRDefault="00000000" w:rsidRPr="00000000">
      <w:pPr>
        <w:pBdr/>
        <w:spacing w:after="0" w:before="0" w:line="360" w:lineRule="auto"/>
        <w:ind w:left="1002" w:firstLine="413.9999999999999"/>
        <w:contextualSpacing w:val="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Commission de tenue de registre c’est prélevée sur le service émetteur.</w:t>
      </w:r>
    </w:p>
    <w:p w:rsidR="00000000" w:rsidDel="00000000" w:rsidP="00000000" w:rsidRDefault="00000000" w:rsidRPr="00000000">
      <w:pPr>
        <w:pBdr/>
        <w:spacing w:line="360" w:lineRule="auto"/>
        <w:contextualSpacing w:val="0"/>
        <w:rPr/>
      </w:pPr>
      <w:r w:rsidDel="00000000" w:rsidR="00000000" w:rsidRPr="00000000">
        <w:rPr>
          <w:rFonts w:ascii="Calibri" w:cs="Calibri" w:eastAsia="Calibri" w:hAnsi="Calibri"/>
          <w:rtl w:val="0"/>
        </w:rPr>
        <w:t xml:space="preserve">La classification des commissions selon le type de service fourni (émetteur ou bancaire) n’est pas listée dans ce document. Ça sera traité par une configuration.</w:t>
      </w: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20vgez" w:id="179"/>
      <w:bookmarkEnd w:id="179"/>
      <w:r w:rsidDel="00000000" w:rsidR="00000000" w:rsidRPr="00000000">
        <w:rPr>
          <w:rFonts w:ascii="Calibri" w:cs="Calibri" w:eastAsia="Calibri" w:hAnsi="Calibri"/>
          <w:b w:val="1"/>
          <w:sz w:val="24"/>
          <w:szCs w:val="24"/>
          <w:rtl w:val="0"/>
        </w:rPr>
        <w:t xml:space="preserve">TVA au profit de l’émetteur</w:t>
      </w:r>
      <w:r w:rsidDel="00000000" w:rsidR="00000000" w:rsidRPr="00000000">
        <w:rPr>
          <w:rtl w:val="0"/>
        </w:rPr>
      </w:r>
    </w:p>
    <w:p w:rsidR="00000000" w:rsidDel="00000000" w:rsidP="00000000" w:rsidRDefault="00000000" w:rsidRPr="00000000">
      <w:pPr>
        <w:pBdr/>
        <w:spacing w:line="360" w:lineRule="auto"/>
        <w:ind w:left="360" w:firstLine="0"/>
        <w:contextualSpacing w:val="0"/>
        <w:rPr/>
      </w:pPr>
      <w:r w:rsidDel="00000000" w:rsidR="00000000" w:rsidRPr="00000000">
        <w:rPr>
          <w:rtl w:val="0"/>
        </w:rPr>
      </w:r>
    </w:p>
    <w:p w:rsidR="00000000" w:rsidDel="00000000" w:rsidP="00000000" w:rsidRDefault="00000000" w:rsidRPr="00000000">
      <w:pPr>
        <w:pBdr/>
        <w:spacing w:line="360" w:lineRule="auto"/>
        <w:ind w:left="360" w:firstLine="0"/>
        <w:contextualSpacing w:val="0"/>
        <w:rPr/>
      </w:pPr>
      <w:r w:rsidDel="00000000" w:rsidR="00000000" w:rsidRPr="00000000">
        <w:rPr>
          <w:rtl w:val="0"/>
        </w:rPr>
        <w:t xml:space="preserve">L’émetteur peut confier au centralisateur le versement de la TVA pour les annonces de paiements d’intérêts.</w:t>
      </w:r>
    </w:p>
    <w:p w:rsidR="00000000" w:rsidDel="00000000" w:rsidP="00000000" w:rsidRDefault="00000000" w:rsidRPr="00000000">
      <w:pPr>
        <w:pBdr/>
        <w:spacing w:line="360" w:lineRule="auto"/>
        <w:ind w:left="360" w:firstLine="0"/>
        <w:contextualSpacing w:val="0"/>
        <w:rPr/>
      </w:pPr>
      <w:r w:rsidDel="00000000" w:rsidR="00000000" w:rsidRPr="00000000">
        <w:rPr>
          <w:rtl w:val="0"/>
        </w:rPr>
        <w:t xml:space="preserve">Le montant versé par l’émetteur contient le montant de l’intérêt à verser vers le dépositaire et le montant de la TVA à comptabiliser par AWB dans un compte à usage fiscal.</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h65qms" w:id="180"/>
      <w:bookmarkEnd w:id="180"/>
      <w:r w:rsidDel="00000000" w:rsidR="00000000" w:rsidRPr="00000000">
        <w:rPr>
          <w:rFonts w:ascii="Calibri" w:cs="Calibri" w:eastAsia="Calibri" w:hAnsi="Calibri"/>
          <w:b w:val="1"/>
          <w:sz w:val="26"/>
          <w:szCs w:val="26"/>
          <w:rtl w:val="0"/>
        </w:rPr>
        <w:t xml:space="preserve">Services/ Activités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services ne sont pas définis dans ce document.</w:t>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15t9al" w:id="181"/>
      <w:bookmarkEnd w:id="181"/>
      <w:r w:rsidDel="00000000" w:rsidR="00000000" w:rsidRPr="00000000">
        <w:rPr>
          <w:rFonts w:ascii="Calibri" w:cs="Calibri" w:eastAsia="Calibri" w:hAnsi="Calibri"/>
          <w:b w:val="1"/>
          <w:sz w:val="24"/>
          <w:szCs w:val="24"/>
          <w:rtl w:val="0"/>
        </w:rPr>
        <w:t xml:space="preserve">Service/Activité 1</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Ce paragraphe décrit les services ou activités relatifs à :</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activités et services requis pour un processus métier</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Les traitements à faire dans un processus batch</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Conditions mentionnées dans un processus métier</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Un traitement requis dans un écran spécifique</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pBdr/>
        <w:contextualSpacing w:val="0"/>
        <w:rPr/>
      </w:pPr>
      <w:r w:rsidDel="00000000" w:rsidR="00000000" w:rsidRPr="00000000">
        <w:rPr>
          <w:rtl w:val="0"/>
        </w:rPr>
        <w:t xml:space="preserve">Le service doit être décrit comme suit :</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Eléments d’entrée : Description des données requises pour démarrer le service</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claire du contrat</w:t>
      </w:r>
    </w:p>
    <w:p w:rsidR="00000000" w:rsidDel="00000000" w:rsidP="00000000" w:rsidRDefault="00000000" w:rsidRPr="00000000">
      <w:pPr>
        <w:numPr>
          <w:ilvl w:val="0"/>
          <w:numId w:val="1"/>
        </w:numPr>
        <w:pBdr/>
        <w:spacing w:after="0" w:before="60" w:line="240" w:lineRule="auto"/>
        <w:ind w:left="778"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Eléments de sortie : Les résultats attendus. Cela peut être une mise à jour de la base de données, une notification envoyée … Description des cas d’échec et description du comportement du système dans ces cas d’échec.</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gb3jie" w:id="182"/>
      <w:bookmarkEnd w:id="182"/>
      <w:r w:rsidDel="00000000" w:rsidR="00000000" w:rsidRPr="00000000">
        <w:rPr>
          <w:rFonts w:ascii="Calibri" w:cs="Calibri" w:eastAsia="Calibri" w:hAnsi="Calibri"/>
          <w:b w:val="1"/>
          <w:sz w:val="26"/>
          <w:szCs w:val="26"/>
          <w:rtl w:val="0"/>
        </w:rPr>
        <w:t xml:space="preserve">Menu</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liste des écrans et la composition du menu n’est pas détaillée dans la présente version du document.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i w:val="1"/>
          <w:sz w:val="20"/>
          <w:szCs w:val="20"/>
          <w:rtl w:val="0"/>
        </w:rPr>
        <w:t xml:space="preserve">[Fin section Vermeg]</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vgdtq7" w:id="183"/>
      <w:bookmarkEnd w:id="183"/>
      <w:r w:rsidDel="00000000" w:rsidR="00000000" w:rsidRPr="00000000">
        <w:rPr>
          <w:rFonts w:ascii="Calibri" w:cs="Calibri" w:eastAsia="Calibri" w:hAnsi="Calibri"/>
          <w:b w:val="1"/>
          <w:sz w:val="26"/>
          <w:szCs w:val="26"/>
          <w:rtl w:val="0"/>
        </w:rPr>
        <w:t xml:space="preserve">Description des cas d’utilisation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3fg1ce0" w:id="184"/>
      <w:bookmarkEnd w:id="184"/>
      <w:r w:rsidDel="00000000" w:rsidR="00000000" w:rsidRPr="00000000">
        <w:rPr>
          <w:rFonts w:ascii="Calibri" w:cs="Calibri" w:eastAsia="Calibri" w:hAnsi="Calibri"/>
          <w:b w:val="1"/>
          <w:sz w:val="24"/>
          <w:szCs w:val="24"/>
          <w:rtl w:val="0"/>
        </w:rPr>
        <w:t xml:space="preserve">Cas d’utilisation 1 : Calcul des frais annuels et génération de la facture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w:t>
      </w:r>
    </w:p>
    <w:p w:rsidR="00000000" w:rsidDel="00000000" w:rsidP="00000000" w:rsidRDefault="00000000" w:rsidRPr="00000000">
      <w:pPr>
        <w:numPr>
          <w:ilvl w:val="0"/>
          <w:numId w:val="39"/>
        </w:numPr>
        <w:pBdr/>
        <w:spacing w:after="0" w:before="240" w:line="240" w:lineRule="auto"/>
        <w:ind w:left="720" w:right="142" w:hanging="360"/>
        <w:contextualSpacing w:val="1"/>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Calculer les frais annuels à charger à l’émetteur.</w:t>
      </w:r>
    </w:p>
    <w:p w:rsidR="00000000" w:rsidDel="00000000" w:rsidP="00000000" w:rsidRDefault="00000000" w:rsidRPr="00000000">
      <w:pPr>
        <w:pBdr/>
        <w:spacing w:before="240" w:line="240" w:lineRule="auto"/>
        <w:ind w:left="1416" w:right="142" w:firstLine="707.9999999999998"/>
        <w:contextualSpacing w:val="0"/>
        <w:rPr/>
      </w:pPr>
      <w:r w:rsidDel="00000000" w:rsidR="00000000" w:rsidRPr="00000000">
        <w:rPr>
          <w:rtl w:val="0"/>
        </w:rPr>
        <w:t xml:space="preserve">Les frais sont :</w:t>
      </w:r>
    </w:p>
    <w:p w:rsidR="00000000" w:rsidDel="00000000" w:rsidP="00000000" w:rsidRDefault="00000000" w:rsidRPr="00000000">
      <w:pPr>
        <w:numPr>
          <w:ilvl w:val="2"/>
          <w:numId w:val="12"/>
        </w:numPr>
        <w:pBdr/>
        <w:spacing w:after="0" w:before="240" w:line="240" w:lineRule="auto"/>
        <w:ind w:left="288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Commissions de tenue de registre</w:t>
      </w:r>
    </w:p>
    <w:p w:rsidR="00000000" w:rsidDel="00000000" w:rsidP="00000000" w:rsidRDefault="00000000" w:rsidRPr="00000000">
      <w:pPr>
        <w:numPr>
          <w:ilvl w:val="2"/>
          <w:numId w:val="12"/>
        </w:numPr>
        <w:pBdr/>
        <w:spacing w:after="0" w:before="240" w:line="240" w:lineRule="auto"/>
        <w:ind w:left="288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Commissions annuelles de centralisation</w:t>
      </w:r>
    </w:p>
    <w:p w:rsidR="00000000" w:rsidDel="00000000" w:rsidP="00000000" w:rsidRDefault="00000000" w:rsidRPr="00000000">
      <w:pPr>
        <w:pBdr/>
        <w:spacing w:after="240" w:before="240" w:line="240" w:lineRule="auto"/>
        <w:ind w:right="142"/>
        <w:contextualSpacing w:val="0"/>
        <w:rPr/>
      </w:pPr>
      <w:r w:rsidDel="00000000" w:rsidR="00000000" w:rsidRPr="00000000">
        <w:rPr>
          <w:rtl w:val="0"/>
        </w:rPr>
      </w:r>
    </w:p>
    <w:p w:rsidR="00000000" w:rsidDel="00000000" w:rsidP="00000000" w:rsidRDefault="00000000" w:rsidRPr="00000000">
      <w:pPr>
        <w:numPr>
          <w:ilvl w:val="0"/>
          <w:numId w:val="5"/>
        </w:numPr>
        <w:pBdr/>
        <w:spacing w:after="240" w:before="240" w:line="240" w:lineRule="auto"/>
        <w:ind w:left="720" w:right="142" w:hanging="360"/>
        <w:contextualSpacing w:val="1"/>
        <w:rPr/>
      </w:pPr>
      <w:r w:rsidDel="00000000" w:rsidR="00000000" w:rsidRPr="00000000">
        <w:rPr>
          <w:rFonts w:ascii="Calibri" w:cs="Calibri" w:eastAsia="Calibri" w:hAnsi="Calibri"/>
          <w:b w:val="0"/>
          <w:sz w:val="22"/>
          <w:szCs w:val="22"/>
          <w:rtl w:val="0"/>
        </w:rPr>
        <w:t xml:space="preserve">Générer la facture (PDF) selon le canevas annexé</w:t>
      </w:r>
      <w:hyperlink w:anchor="_1j4nfs6">
        <w:r w:rsidDel="00000000" w:rsidR="00000000" w:rsidRPr="00000000">
          <w:rPr>
            <w:rFonts w:ascii="Calibri" w:cs="Calibri" w:eastAsia="Calibri" w:hAnsi="Calibri"/>
            <w:b w:val="0"/>
            <w:sz w:val="22"/>
            <w:szCs w:val="22"/>
            <w:rtl w:val="0"/>
          </w:rPr>
          <w:t xml:space="preserve"> :</w:t>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w:t>
        </w:r>
      </w:hyperlink>
      <w:hyperlink r:id="rId146">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w:t>
      </w: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7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règles de frais sont configurées</w:t>
            </w:r>
          </w:p>
        </w:tc>
      </w:tr>
      <w:tr>
        <w:tc>
          <w:tcPr/>
          <w:p w:rsidR="00000000" w:rsidDel="00000000" w:rsidP="00000000" w:rsidRDefault="00000000" w:rsidRPr="00000000">
            <w:pPr>
              <w:pBdr/>
              <w:contextualSpacing w:val="0"/>
              <w:jc w:val="both"/>
              <w:rPr/>
            </w:pPr>
            <w:r w:rsidDel="00000000" w:rsidR="00000000" w:rsidRPr="00000000">
              <w:rPr>
                <w:rtl w:val="0"/>
              </w:rPr>
              <w:t xml:space="preserve">PRE-CU1-2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SLA des deux commissions sont configurés par émetteur.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7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frais sont calculés par émetteur</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73"/>
        <w:bidiVisual w:val="0"/>
        <w:tblW w:w="9358.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9"/>
        <w:gridCol w:w="4509"/>
        <w:tblGridChange w:id="0">
          <w:tblGrid>
            <w:gridCol w:w="4849"/>
            <w:gridCol w:w="4509"/>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des deux commissions.</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frais sont calculés.</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somme des frais à générer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Les montants de la facture sont calculés.</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peut mettre à jour la somme à facturer à l’émetteur manuellement.</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L’historique de la mise à jour utilisateur est gardé.</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génération du rapport facture émetteur.</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Le rapport facture ( PDF) est généré.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7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7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processus de calcul des montants de la facture est lancé manuellement ou automatiquement.</w:t>
            </w:r>
          </w:p>
        </w:tc>
      </w:tr>
      <w:tr>
        <w:tc>
          <w:tcPr/>
          <w:p w:rsidR="00000000" w:rsidDel="00000000" w:rsidP="00000000" w:rsidRDefault="00000000" w:rsidRPr="00000000">
            <w:pPr>
              <w:pBdr/>
              <w:contextualSpacing w:val="0"/>
              <w:jc w:val="both"/>
              <w:rPr/>
            </w:pPr>
            <w:r w:rsidDel="00000000" w:rsidR="00000000" w:rsidRPr="00000000">
              <w:rPr>
                <w:rtl w:val="0"/>
              </w:rPr>
              <w:t xml:space="preserve">TRT- CU1-2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processus de génération de rapport</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7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CU1-1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compte espèce de l’émetteur n’est pas mentionné, le système affiche une alerte.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ulbmlt" w:id="185"/>
      <w:bookmarkEnd w:id="185"/>
      <w:r w:rsidDel="00000000" w:rsidR="00000000" w:rsidRPr="00000000">
        <w:rPr>
          <w:rFonts w:ascii="Calibri" w:cs="Calibri" w:eastAsia="Calibri" w:hAnsi="Calibri"/>
          <w:b w:val="1"/>
          <w:sz w:val="24"/>
          <w:szCs w:val="24"/>
          <w:rtl w:val="0"/>
        </w:rPr>
        <w:t xml:space="preserve">Cas d’utilisation 2 : Génération de facture de commission par annonce</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générer la facture suite à une 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commission est mentionnée par utilisateur au niveau annonce.</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La facture est générée selon le canevas annexé</w:t>
      </w:r>
      <w:hyperlink w:anchor="_1j4nfs6">
        <w:r w:rsidDel="00000000" w:rsidR="00000000" w:rsidRPr="00000000">
          <w:rPr>
            <w:rtl w:val="0"/>
          </w:rPr>
          <w:t xml:space="preserve"> :</w:t>
        </w:r>
      </w:hyperlink>
      <w:hyperlink w:anchor="_1j4nfs6">
        <w:r w:rsidDel="00000000" w:rsidR="00000000" w:rsidRPr="00000000">
          <w:rPr>
            <w:color w:val="0000ff"/>
            <w:u w:val="single"/>
            <w:rtl w:val="0"/>
          </w:rPr>
          <w:t xml:space="preserve">SE_Annexe_16 Factur</w:t>
        </w:r>
      </w:hyperlink>
      <w:hyperlink r:id="rId147">
        <w:r w:rsidDel="00000000" w:rsidR="00000000" w:rsidRPr="00000000">
          <w:rPr>
            <w:color w:val="0000ff"/>
            <w:u w:val="single"/>
            <w:rtl w:val="0"/>
          </w:rPr>
          <w:t xml:space="preserve">e</w:t>
        </w:r>
      </w:hyperlink>
      <w:r w:rsidDel="00000000" w:rsidR="00000000" w:rsidRPr="00000000">
        <w:rPr>
          <w:rtl w:val="0"/>
        </w:rPr>
        <w:t xml:space="preserv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7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Commission mentionnée au niveau annonce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7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Facture en format PDF est  générée</w:t>
            </w:r>
          </w:p>
        </w:tc>
      </w:tr>
      <w:tr>
        <w:tc>
          <w:tcPr/>
          <w:p w:rsidR="00000000" w:rsidDel="00000000" w:rsidP="00000000" w:rsidRDefault="00000000" w:rsidRPr="00000000">
            <w:pPr>
              <w:pBdr/>
              <w:contextualSpacing w:val="0"/>
              <w:jc w:val="both"/>
              <w:rPr/>
            </w:pPr>
            <w:r w:rsidDel="00000000" w:rsidR="00000000" w:rsidRPr="00000000">
              <w:rPr>
                <w:rtl w:val="0"/>
              </w:rPr>
              <w:t xml:space="preserve">PRE- CU2-2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 espèce : schéma comptable non encore reçu</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79"/>
        <w:bidiVisual w:val="0"/>
        <w:tblW w:w="911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5"/>
        <w:gridCol w:w="4394"/>
        <w:tblGridChange w:id="0">
          <w:tblGrid>
            <w:gridCol w:w="4725"/>
            <w:gridCol w:w="4394"/>
          </w:tblGrid>
        </w:tblGridChange>
      </w:tblGrid>
      <w:tr>
        <w:trPr>
          <w:trHeight w:val="26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mentionne la référence de l’annonce et lance la génération de la 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Facture calculé</w:t>
            </w:r>
          </w:p>
        </w:tc>
      </w:tr>
      <w:tr>
        <w:trPr>
          <w:trHeight w:val="26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la génération du rapport de 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Rapport généré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8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81"/>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seule commission est générée. Le rapport est par annonce.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8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CU2-1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la commission est non mentionnée dans l’annonce, une alerte est affichée.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ekz59m" w:id="186"/>
      <w:bookmarkEnd w:id="186"/>
      <w:r w:rsidDel="00000000" w:rsidR="00000000" w:rsidRPr="00000000">
        <w:rPr>
          <w:rFonts w:ascii="Calibri" w:cs="Calibri" w:eastAsia="Calibri" w:hAnsi="Calibri"/>
          <w:b w:val="1"/>
          <w:sz w:val="24"/>
          <w:szCs w:val="24"/>
          <w:rtl w:val="0"/>
        </w:rPr>
        <w:t xml:space="preserve">Cas d’utilisation 3 : Génération de facture par échéance (calcul et rapport)</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générer la facture de la commission par échéance.</w:t>
      </w:r>
    </w:p>
    <w:p w:rsidR="00000000" w:rsidDel="00000000" w:rsidP="00000000" w:rsidRDefault="00000000" w:rsidRPr="00000000">
      <w:pPr>
        <w:numPr>
          <w:ilvl w:val="0"/>
          <w:numId w:val="12"/>
        </w:numPr>
        <w:pBdr/>
        <w:spacing w:after="240" w:before="240" w:line="240" w:lineRule="auto"/>
        <w:ind w:left="501"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La facture est générée selon le canevas annexé</w:t>
      </w:r>
      <w:hyperlink w:anchor="_1j4nfs6">
        <w:r w:rsidDel="00000000" w:rsidR="00000000" w:rsidRPr="00000000">
          <w:rPr>
            <w:rFonts w:ascii="Calibri" w:cs="Calibri" w:eastAsia="Calibri" w:hAnsi="Calibri"/>
            <w:b w:val="0"/>
            <w:sz w:val="22"/>
            <w:szCs w:val="22"/>
            <w:rtl w:val="0"/>
          </w:rPr>
          <w:t xml:space="preserve"> :</w:t>
        </w:r>
      </w:hyperlink>
      <w:hyperlink w:anchor="_1j4nfs6">
        <w:r w:rsidDel="00000000" w:rsidR="00000000" w:rsidRPr="00000000">
          <w:rPr>
            <w:rFonts w:ascii="Calibri" w:cs="Calibri" w:eastAsia="Calibri" w:hAnsi="Calibri"/>
            <w:b w:val="0"/>
            <w:color w:val="0000ff"/>
            <w:sz w:val="22"/>
            <w:szCs w:val="22"/>
            <w:u w:val="single"/>
            <w:rtl w:val="0"/>
          </w:rPr>
          <w:t xml:space="preserve">SE_Annexe_16 Factur</w:t>
        </w:r>
      </w:hyperlink>
      <w:hyperlink r:id="rId148">
        <w:r w:rsidDel="00000000" w:rsidR="00000000" w:rsidRPr="00000000">
          <w:rPr>
            <w:rFonts w:ascii="Calibri" w:cs="Calibri" w:eastAsia="Calibri" w:hAnsi="Calibri"/>
            <w:b w:val="0"/>
            <w:color w:val="0000ff"/>
            <w:sz w:val="22"/>
            <w:szCs w:val="22"/>
            <w:u w:val="single"/>
            <w:rtl w:val="0"/>
          </w:rPr>
          <w:t xml:space="preserve">e</w:t>
        </w:r>
      </w:hyperlink>
      <w:r w:rsidDel="00000000" w:rsidR="00000000" w:rsidRPr="00000000">
        <w:rPr>
          <w:rFonts w:ascii="Calibri" w:cs="Calibri" w:eastAsia="Calibri" w:hAnsi="Calibri"/>
          <w:b w:val="0"/>
          <w:sz w:val="22"/>
          <w:szCs w:val="22"/>
          <w:rtl w:val="0"/>
        </w:rPr>
        <w:t xml:space="preserv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8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Commission de placement mentionné au niveau compte d’admission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frais par échéances sont paramétrés.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8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Rapport généré</w:t>
            </w:r>
          </w:p>
        </w:tc>
      </w:tr>
      <w:tr>
        <w:tc>
          <w:tcPr/>
          <w:p w:rsidR="00000000" w:rsidDel="00000000" w:rsidP="00000000" w:rsidRDefault="00000000" w:rsidRPr="00000000">
            <w:pPr>
              <w:pBdr/>
              <w:contextualSpacing w:val="0"/>
              <w:jc w:val="both"/>
              <w:rPr/>
            </w:pPr>
            <w:r w:rsidDel="00000000" w:rsidR="00000000" w:rsidRPr="00000000">
              <w:rPr>
                <w:rtl w:val="0"/>
              </w:rPr>
              <w:t xml:space="preserve">PRE- CU3-2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 espèce : schéma comptable non encore reçu</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85"/>
        <w:bidiVisual w:val="0"/>
        <w:tblW w:w="9014.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1"/>
        <w:gridCol w:w="4343"/>
        <w:tblGridChange w:id="0">
          <w:tblGrid>
            <w:gridCol w:w="4671"/>
            <w:gridCol w:w="4343"/>
          </w:tblGrid>
        </w:tblGridChange>
      </w:tblGrid>
      <w:tr>
        <w:trPr>
          <w:trHeight w:val="28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28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mentionne la référence du compte d’admission ou ISIN et lance la génération du rapport</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Rapport généré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8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Pour les échéances des TCN ou certificats de dépôt, les annonces de paiements d’intérêt dans créée dans la partie centralisation des OST, et par contre la commission centralisateur est déduite à l’annonce.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87"/>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8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CU3-1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2tq9fhf" w:id="187"/>
      <w:bookmarkEnd w:id="187"/>
      <w:r w:rsidDel="00000000" w:rsidR="00000000" w:rsidRPr="00000000">
        <w:rPr>
          <w:rFonts w:ascii="Calibri" w:cs="Calibri" w:eastAsia="Calibri" w:hAnsi="Calibri"/>
          <w:b w:val="1"/>
          <w:sz w:val="24"/>
          <w:szCs w:val="24"/>
          <w:rtl w:val="0"/>
        </w:rPr>
        <w:t xml:space="preserve">Cas d’utilisation 4: Modification des frais avant génération dans la facture</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de modifier les calculs fait par Megara avant de générer le rapport de facture.</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8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montants de la Facture sont calculés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9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montants de la Facture sont mis à jour par l’utilisateur</w:t>
            </w:r>
          </w:p>
        </w:tc>
      </w:tr>
      <w:tr>
        <w:tc>
          <w:tcPr/>
          <w:p w:rsidR="00000000" w:rsidDel="00000000" w:rsidP="00000000" w:rsidRDefault="00000000" w:rsidRPr="00000000">
            <w:pPr>
              <w:pBdr/>
              <w:contextualSpacing w:val="0"/>
              <w:jc w:val="both"/>
              <w:rPr/>
            </w:pPr>
            <w:r w:rsidDel="00000000" w:rsidR="00000000" w:rsidRPr="00000000">
              <w:rPr>
                <w:rtl w:val="0"/>
              </w:rPr>
              <w:t xml:space="preserve">PRE- CU4-2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Postage comptable espèce : schéma comptable non encore reçu</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91"/>
        <w:bidiVisual w:val="0"/>
        <w:tblW w:w="9298.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8"/>
        <w:gridCol w:w="4480"/>
        <w:tblGridChange w:id="0">
          <w:tblGrid>
            <w:gridCol w:w="4818"/>
            <w:gridCol w:w="4480"/>
          </w:tblGrid>
        </w:tblGridChange>
      </w:tblGrid>
      <w:tr>
        <w:trPr>
          <w:trHeight w:val="40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4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édite la facture et modifie les totaux à facturer à l’émetteur</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L’historique de la mise à jour utilisateur est gardé.</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ind w:left="927" w:firstLine="0"/>
        <w:contextualSpacing w:val="0"/>
        <w:rPr>
          <w:i w:val="1"/>
        </w:rPr>
      </w:pPr>
      <w:r w:rsidDel="00000000" w:rsidR="00000000" w:rsidRPr="00000000">
        <w:rPr>
          <w:rtl w:val="0"/>
        </w:rPr>
      </w:r>
    </w:p>
    <w:p w:rsidR="00000000" w:rsidDel="00000000" w:rsidP="00000000" w:rsidRDefault="00000000" w:rsidRPr="00000000">
      <w:pPr>
        <w:pBdr/>
        <w:contextualSpacing w:val="0"/>
        <w:rPr>
          <w:i w:val="1"/>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règles de gestion :</w:t>
      </w:r>
    </w:p>
    <w:p w:rsidR="00000000" w:rsidDel="00000000" w:rsidP="00000000" w:rsidRDefault="00000000" w:rsidRPr="00000000">
      <w:pPr>
        <w:pBdr/>
        <w:contextualSpacing w:val="0"/>
        <w:rPr/>
      </w:pPr>
      <w:r w:rsidDel="00000000" w:rsidR="00000000" w:rsidRPr="00000000">
        <w:rPr>
          <w:rtl w:val="0"/>
        </w:rPr>
      </w:r>
    </w:p>
    <w:tbl>
      <w:tblPr>
        <w:tblStyle w:val="Table39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traitements :</w:t>
      </w:r>
    </w:p>
    <w:tbl>
      <w:tblPr>
        <w:tblStyle w:val="Table393"/>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394"/>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CU4-1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tl w:val="0"/>
              </w:rPr>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pBdr/>
        <w:spacing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18vjpp8" w:id="188"/>
      <w:bookmarkEnd w:id="188"/>
      <w:r w:rsidDel="00000000" w:rsidR="00000000" w:rsidRPr="00000000">
        <w:rPr>
          <w:rFonts w:ascii="Calibri" w:cs="Calibri" w:eastAsia="Calibri" w:hAnsi="Calibri"/>
          <w:b w:val="1"/>
          <w:sz w:val="24"/>
          <w:szCs w:val="24"/>
          <w:rtl w:val="0"/>
        </w:rPr>
        <w:t xml:space="preserve">Cas d’utilisation 5: Calcul des charges Maroclear</w:t>
      </w:r>
      <w:r w:rsidDel="00000000" w:rsidR="00000000" w:rsidRPr="00000000">
        <w:rPr>
          <w:rtl w:val="0"/>
        </w:rPr>
      </w:r>
    </w:p>
    <w:p w:rsidR="00000000" w:rsidDel="00000000" w:rsidP="00000000" w:rsidRDefault="00000000" w:rsidRPr="00000000">
      <w:pPr>
        <w:pBdr/>
        <w:ind w:firstLine="708"/>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Définition et objectif</w:t>
      </w:r>
    </w:p>
    <w:p w:rsidR="00000000" w:rsidDel="00000000" w:rsidP="00000000" w:rsidRDefault="00000000" w:rsidRPr="00000000">
      <w:pPr>
        <w:pBdr/>
        <w:spacing w:before="240" w:line="240" w:lineRule="auto"/>
        <w:ind w:right="142"/>
        <w:contextualSpacing w:val="0"/>
        <w:rPr/>
      </w:pPr>
      <w:r w:rsidDel="00000000" w:rsidR="00000000" w:rsidRPr="00000000">
        <w:rPr>
          <w:rtl w:val="0"/>
        </w:rPr>
        <w:t xml:space="preserve">Ce cas d’utilisation permet à l’utilisateur calculer les charges de Maroclear.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charges de Maroclear sont :</w:t>
      </w:r>
    </w:p>
    <w:p w:rsidR="00000000" w:rsidDel="00000000" w:rsidP="00000000" w:rsidRDefault="00000000" w:rsidRPr="00000000">
      <w:pPr>
        <w:numPr>
          <w:ilvl w:val="0"/>
          <w:numId w:val="22"/>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sur les avoirs : ceux sont les droits de garde du nominatif pur</w:t>
      </w:r>
    </w:p>
    <w:p w:rsidR="00000000" w:rsidDel="00000000" w:rsidP="00000000" w:rsidRDefault="00000000" w:rsidRPr="00000000">
      <w:pPr>
        <w:numPr>
          <w:ilvl w:val="0"/>
          <w:numId w:val="22"/>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gestion de comptes courants : ceux sont les frais de gestion des comptes.</w:t>
      </w:r>
    </w:p>
    <w:p w:rsidR="00000000" w:rsidDel="00000000" w:rsidP="00000000" w:rsidRDefault="00000000" w:rsidRPr="00000000">
      <w:pPr>
        <w:numPr>
          <w:ilvl w:val="0"/>
          <w:numId w:val="22"/>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Commission de gestion de comptes émission : ceux sont les frais d’ouverture des comptes.</w:t>
      </w:r>
    </w:p>
    <w:p w:rsidR="00000000" w:rsidDel="00000000" w:rsidP="00000000" w:rsidRDefault="00000000" w:rsidRPr="00000000">
      <w:pPr>
        <w:numPr>
          <w:ilvl w:val="0"/>
          <w:numId w:val="22"/>
        </w:numPr>
        <w:pBdr/>
        <w:spacing w:after="0" w:before="0" w:line="276" w:lineRule="auto"/>
        <w:ind w:left="720" w:hanging="360"/>
        <w:contextualSpacing w:val="1"/>
        <w:rPr>
          <w:b w:val="0"/>
          <w:sz w:val="22"/>
          <w:szCs w:val="22"/>
        </w:rPr>
      </w:pPr>
      <w:r w:rsidDel="00000000" w:rsidR="00000000" w:rsidRPr="00000000">
        <w:rPr>
          <w:rFonts w:ascii="Calibri" w:cs="Calibri" w:eastAsia="Calibri" w:hAnsi="Calibri"/>
          <w:b w:val="0"/>
          <w:sz w:val="22"/>
          <w:szCs w:val="22"/>
          <w:rtl w:val="0"/>
        </w:rPr>
        <w:t xml:space="preserve"> Commission sur les mouvements : ceux sont les frais sur opérations.</w:t>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pBdr/>
        <w:spacing w:before="240" w:line="240" w:lineRule="auto"/>
        <w:ind w:right="142"/>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Pré-conditions</w:t>
      </w:r>
    </w:p>
    <w:p w:rsidR="00000000" w:rsidDel="00000000" w:rsidP="00000000" w:rsidRDefault="00000000" w:rsidRPr="00000000">
      <w:pPr>
        <w:pBdr/>
        <w:spacing w:after="24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tbl>
      <w:tblPr>
        <w:tblStyle w:val="Table395"/>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frais de gestions configurés</w:t>
            </w:r>
          </w:p>
        </w:tc>
      </w:tr>
      <w:tr>
        <w:tc>
          <w:tcPr/>
          <w:p w:rsidR="00000000" w:rsidDel="00000000" w:rsidP="00000000" w:rsidRDefault="00000000" w:rsidRPr="00000000">
            <w:pPr>
              <w:pBdr/>
              <w:contextualSpacing w:val="0"/>
              <w:jc w:val="both"/>
              <w:rPr/>
            </w:pPr>
            <w:r w:rsidDel="00000000" w:rsidR="00000000" w:rsidRPr="00000000">
              <w:rPr>
                <w:rtl w:val="0"/>
              </w:rPr>
              <w:t xml:space="preserve">PRE- 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SLA des commissions sont configurés</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Post-conditions</w:t>
      </w:r>
    </w:p>
    <w:tbl>
      <w:tblPr>
        <w:tblStyle w:val="Table396"/>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PRE-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montants des charges de MaroClear sont calculés </w:t>
            </w:r>
          </w:p>
        </w:tc>
      </w:tr>
      <w:tr>
        <w:tc>
          <w:tcPr/>
          <w:p w:rsidR="00000000" w:rsidDel="00000000" w:rsidP="00000000" w:rsidRDefault="00000000" w:rsidRPr="00000000">
            <w:pPr>
              <w:pBdr/>
              <w:contextualSpacing w:val="0"/>
              <w:jc w:val="both"/>
              <w:rPr/>
            </w:pPr>
            <w:r w:rsidDel="00000000" w:rsidR="00000000" w:rsidRPr="00000000">
              <w:rPr>
                <w:rtl w:val="0"/>
              </w:rPr>
              <w:t xml:space="preserve">PRE- CU5-2</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montants à afficher dans la facture de Maroclear sont sommés</w:t>
            </w:r>
          </w:p>
        </w:tc>
      </w:tr>
      <w:tr>
        <w:tc>
          <w:tcPr/>
          <w:p w:rsidR="00000000" w:rsidDel="00000000" w:rsidP="00000000" w:rsidRDefault="00000000" w:rsidRPr="00000000">
            <w:pPr>
              <w:pBdr/>
              <w:contextualSpacing w:val="0"/>
              <w:jc w:val="both"/>
              <w:rPr/>
            </w:pPr>
            <w:r w:rsidDel="00000000" w:rsidR="00000000" w:rsidRPr="00000000">
              <w:rPr>
                <w:rtl w:val="0"/>
              </w:rPr>
              <w:t xml:space="preserve">PRE- CU5-3</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facture PDF est générée.</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Diagramme d’activité</w:t>
      </w:r>
    </w:p>
    <w:p w:rsidR="00000000" w:rsidDel="00000000" w:rsidP="00000000" w:rsidRDefault="00000000" w:rsidRPr="00000000">
      <w:pPr>
        <w:numPr>
          <w:ilvl w:val="0"/>
          <w:numId w:val="19"/>
        </w:numPr>
        <w:pBdr/>
        <w:spacing w:after="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L’enchaînement des activités :</w:t>
      </w:r>
    </w:p>
    <w:tbl>
      <w:tblPr>
        <w:tblStyle w:val="Table397"/>
        <w:bidiVisual w:val="0"/>
        <w:tblW w:w="9059.0" w:type="dxa"/>
        <w:jc w:val="center"/>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4"/>
        <w:gridCol w:w="4365"/>
        <w:tblGridChange w:id="0">
          <w:tblGrid>
            <w:gridCol w:w="4694"/>
            <w:gridCol w:w="4365"/>
          </w:tblGrid>
        </w:tblGridChange>
      </w:tblGrid>
      <w:tr>
        <w:trPr>
          <w:trHeight w:val="300" w:hRule="atLeast"/>
        </w:trPr>
        <w:tc>
          <w:tcPr>
            <w:shd w:fill="a6a6a6"/>
          </w:tcPr>
          <w:p w:rsidR="00000000" w:rsidDel="00000000" w:rsidP="00000000" w:rsidRDefault="00000000" w:rsidRPr="00000000">
            <w:pPr>
              <w:pBdr/>
              <w:tabs>
                <w:tab w:val="left" w:pos="1428"/>
              </w:tabs>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Utilisateur</w:t>
            </w:r>
          </w:p>
        </w:tc>
        <w:tc>
          <w:tcPr>
            <w:shd w:fill="a6a6a6"/>
          </w:tcPr>
          <w:p w:rsidR="00000000" w:rsidDel="00000000" w:rsidP="00000000" w:rsidRDefault="00000000" w:rsidRPr="00000000">
            <w:pPr>
              <w:pBdr/>
              <w:spacing w:line="240" w:lineRule="auto"/>
              <w:contextualSpacing w:val="0"/>
              <w:jc w:val="center"/>
              <w:rPr>
                <w:rFonts w:ascii="Calibri" w:cs="Calibri" w:eastAsia="Calibri" w:hAnsi="Calibri"/>
                <w:b w:val="1"/>
              </w:rPr>
            </w:pPr>
            <w:r w:rsidDel="00000000" w:rsidR="00000000" w:rsidRPr="00000000">
              <w:rPr>
                <w:rFonts w:ascii="Calibri" w:cs="Calibri" w:eastAsia="Calibri" w:hAnsi="Calibri"/>
                <w:b w:val="1"/>
                <w:rtl w:val="0"/>
              </w:rPr>
              <w:t xml:space="preserve">Système</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des droits de garde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calculé par émetteur</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 la </w:t>
            </w:r>
            <w:r w:rsidDel="00000000" w:rsidR="00000000" w:rsidRPr="00000000">
              <w:rPr>
                <w:rtl w:val="0"/>
              </w:rPr>
              <w:t xml:space="preserve">Commission de gestion de comptes courants </w:t>
            </w: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calculé par émetteur</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 la </w:t>
            </w:r>
            <w:r w:rsidDel="00000000" w:rsidR="00000000" w:rsidRPr="00000000">
              <w:rPr>
                <w:rtl w:val="0"/>
              </w:rPr>
              <w:t xml:space="preserve">Commission de gestion de comptes émission </w:t>
            </w: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calculé par émetteur</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 la </w:t>
            </w:r>
            <w:r w:rsidDel="00000000" w:rsidR="00000000" w:rsidRPr="00000000">
              <w:rPr>
                <w:rtl w:val="0"/>
              </w:rPr>
              <w:t xml:space="preserve">Commission sur les mouvements </w:t>
            </w:r>
            <w:r w:rsidDel="00000000" w:rsidR="00000000" w:rsidRPr="00000000">
              <w:rPr>
                <w:rtl w:val="0"/>
              </w:rPr>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Commission calculé par émetteur</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lance le calcul de la facture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Facture calculé : Les montants de commissions sont sommés.</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généré la 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Rapport PDF est généré</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peut éditer les montants calculés dans un écran, modifie la somme et ajoute un commentaire </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Facture mise à jour</w:t>
            </w:r>
          </w:p>
        </w:tc>
      </w:tr>
      <w:tr>
        <w:trPr>
          <w:trHeight w:val="300" w:hRule="atLeast"/>
        </w:trPr>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L’utilisateur généré la facture</w:t>
            </w:r>
          </w:p>
        </w:tc>
        <w:tc>
          <w:tcPr>
            <w:shd w:fill="fffff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Rapport PDF est généré avec le commentaire </w:t>
            </w:r>
          </w:p>
        </w:tc>
      </w:tr>
    </w:tbl>
    <w:p w:rsidR="00000000" w:rsidDel="00000000" w:rsidP="00000000" w:rsidRDefault="00000000" w:rsidRPr="00000000">
      <w:pPr>
        <w:pBdr/>
        <w:spacing w:after="0" w:before="240" w:line="240" w:lineRule="auto"/>
        <w:ind w:left="720" w:right="142"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Règles de gestion</w:t>
      </w:r>
    </w:p>
    <w:p w:rsidR="00000000" w:rsidDel="00000000" w:rsidP="00000000" w:rsidRDefault="00000000" w:rsidRPr="00000000">
      <w:pPr>
        <w:pBdr/>
        <w:contextualSpacing w:val="0"/>
        <w:rPr/>
      </w:pPr>
      <w:r w:rsidDel="00000000" w:rsidR="00000000" w:rsidRPr="00000000">
        <w:rPr>
          <w:rtl w:val="0"/>
        </w:rPr>
      </w:r>
    </w:p>
    <w:tbl>
      <w:tblPr>
        <w:tblStyle w:val="Table398"/>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d9d9d9"/>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RG-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Traitements</w:t>
      </w:r>
    </w:p>
    <w:tbl>
      <w:tblPr>
        <w:tblStyle w:val="Table399"/>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TRT-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Messages d’erreur</w:t>
      </w:r>
    </w:p>
    <w:p w:rsidR="00000000" w:rsidDel="00000000" w:rsidP="00000000" w:rsidRDefault="00000000" w:rsidRPr="00000000">
      <w:pPr>
        <w:numPr>
          <w:ilvl w:val="0"/>
          <w:numId w:val="19"/>
        </w:numPr>
        <w:pBdr/>
        <w:spacing w:after="240" w:before="240" w:line="240" w:lineRule="auto"/>
        <w:ind w:left="720" w:right="142" w:hanging="360"/>
        <w:contextualSpacing w:val="1"/>
        <w:rPr>
          <w:b w:val="0"/>
          <w:sz w:val="22"/>
          <w:szCs w:val="22"/>
        </w:rPr>
      </w:pPr>
      <w:r w:rsidDel="00000000" w:rsidR="00000000" w:rsidRPr="00000000">
        <w:rPr>
          <w:rFonts w:ascii="Calibri" w:cs="Calibri" w:eastAsia="Calibri" w:hAnsi="Calibri"/>
          <w:b w:val="0"/>
          <w:sz w:val="22"/>
          <w:szCs w:val="22"/>
          <w:rtl w:val="0"/>
        </w:rPr>
        <w:t xml:space="preserve">Les messages d’erreur :</w:t>
      </w:r>
    </w:p>
    <w:tbl>
      <w:tblPr>
        <w:tblStyle w:val="Table400"/>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 CU5-1</w:t>
            </w:r>
          </w:p>
        </w:tc>
        <w:tc>
          <w:tcPr/>
          <w:p w:rsidR="00000000" w:rsidDel="00000000" w:rsidP="00000000" w:rsidRDefault="00000000" w:rsidRPr="00000000">
            <w:pPr>
              <w:widowControl w:val="0"/>
              <w:pBdr/>
              <w:spacing w:after="0" w:before="0" w:line="240" w:lineRule="auto"/>
              <w:contextualSpacing w:val="0"/>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NA</w:t>
            </w:r>
          </w:p>
        </w:tc>
      </w:tr>
    </w:tbl>
    <w:p w:rsidR="00000000" w:rsidDel="00000000" w:rsidP="00000000" w:rsidRDefault="00000000" w:rsidRPr="00000000">
      <w:pPr>
        <w:pBdr/>
        <w:spacing w:before="60" w:lineRule="auto"/>
        <w:contextualSpacing w:val="0"/>
        <w:rPr>
          <w:i w:val="1"/>
          <w:sz w:val="20"/>
          <w:szCs w:val="20"/>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3sv78d1" w:id="189"/>
      <w:bookmarkEnd w:id="189"/>
      <w:r w:rsidDel="00000000" w:rsidR="00000000" w:rsidRPr="00000000">
        <w:rPr>
          <w:rFonts w:ascii="Calibri" w:cs="Calibri" w:eastAsia="Calibri" w:hAnsi="Calibri"/>
          <w:b w:val="1"/>
          <w:smallCaps w:val="1"/>
          <w:sz w:val="32"/>
          <w:szCs w:val="32"/>
          <w:rtl w:val="0"/>
        </w:rPr>
        <w:t xml:space="preserve">Parametrage</w:t>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80hiku" w:id="190"/>
      <w:bookmarkEnd w:id="190"/>
      <w:r w:rsidDel="00000000" w:rsidR="00000000" w:rsidRPr="00000000">
        <w:rPr>
          <w:rFonts w:ascii="Calibri" w:cs="Calibri" w:eastAsia="Calibri" w:hAnsi="Calibri"/>
          <w:b w:val="1"/>
          <w:sz w:val="26"/>
          <w:szCs w:val="26"/>
          <w:rtl w:val="0"/>
        </w:rPr>
        <w:t xml:space="preserve">Tableau de Bord</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Ci-dessous une liste non exhaustive des alertes :</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une valeur VEN est négociée au porteur.</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à l’échéance d’intérêts selon le tableau d’amortissement dans le référentiel pour les valeurs centralisés.</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La quantité en circulation dans le compte d’émission est différente de la quantité en circulation du référentiel</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la Quantité de RCQ est différente  de la Quantité du capital dans le compte d’émission</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la somme des capitaux répartis entre capital pur, administré et technique est différente  de la quantité en circulation signalé dans le compte d’émission.</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Le system lance une alerte à J-1 pour procéder au paiement d’une annonce pour les dépositaires autres qu’AWB. Et une alerte le jour J pour le dépositaire AWB s’il n’est pas payé.</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un écart est déduit dans la réconciliation entre les montants mentionnés dans les états de souscription et les quantités demandés dans le même état.</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un écart est déduit dans la réconciliation entre les montantes espèces reçues dans les états de souscriptions et les versements espèces reçus.</w:t>
      </w:r>
    </w:p>
    <w:p w:rsidR="00000000" w:rsidDel="00000000" w:rsidP="00000000" w:rsidRDefault="00000000" w:rsidRPr="00000000">
      <w:pPr>
        <w:numPr>
          <w:ilvl w:val="0"/>
          <w:numId w:val="12"/>
        </w:numPr>
        <w:pBdr/>
        <w:spacing w:after="0" w:before="0" w:line="36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Une alerte est générée si un écart est déduit dans la réconciliation entre les quantités mentionnées dans les états de souscription et les quantités des RCQ reçus.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n5rssn" w:id="191"/>
      <w:bookmarkEnd w:id="191"/>
      <w:r w:rsidDel="00000000" w:rsidR="00000000" w:rsidRPr="00000000">
        <w:rPr>
          <w:rFonts w:ascii="Calibri" w:cs="Calibri" w:eastAsia="Calibri" w:hAnsi="Calibri"/>
          <w:b w:val="1"/>
          <w:sz w:val="26"/>
          <w:szCs w:val="26"/>
          <w:rtl w:val="0"/>
        </w:rPr>
        <w:t xml:space="preserve">Profils</w:t>
      </w:r>
    </w:p>
    <w:p w:rsidR="00000000" w:rsidDel="00000000" w:rsidP="00000000" w:rsidRDefault="00000000" w:rsidRPr="00000000">
      <w:pPr>
        <w:pBdr/>
        <w:spacing w:before="120" w:line="360" w:lineRule="auto"/>
        <w:contextualSpacing w:val="0"/>
        <w:rPr/>
      </w:pPr>
      <w:r w:rsidDel="00000000" w:rsidR="00000000" w:rsidRPr="00000000">
        <w:rPr>
          <w:rtl w:val="0"/>
        </w:rPr>
        <w:t xml:space="preserve">Le profil des utilisateurs à configurer dans l’application:</w:t>
      </w:r>
    </w:p>
    <w:p w:rsidR="00000000" w:rsidDel="00000000" w:rsidP="00000000" w:rsidRDefault="00000000" w:rsidRPr="00000000">
      <w:pPr>
        <w:numPr>
          <w:ilvl w:val="0"/>
          <w:numId w:val="3"/>
        </w:numPr>
        <w:pBdr/>
        <w:spacing w:after="0" w:before="120" w:line="36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Langue = français</w:t>
      </w:r>
    </w:p>
    <w:p w:rsidR="00000000" w:rsidDel="00000000" w:rsidP="00000000" w:rsidRDefault="00000000" w:rsidRPr="00000000">
      <w:pPr>
        <w:numPr>
          <w:ilvl w:val="0"/>
          <w:numId w:val="3"/>
        </w:numPr>
        <w:pBdr/>
        <w:spacing w:after="0" w:before="60" w:line="36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Format de la date : JJ/MM/AAAA exemple 15/06/2014</w:t>
      </w:r>
    </w:p>
    <w:p w:rsidR="00000000" w:rsidDel="00000000" w:rsidP="00000000" w:rsidRDefault="00000000" w:rsidRPr="00000000">
      <w:pPr>
        <w:numPr>
          <w:ilvl w:val="0"/>
          <w:numId w:val="3"/>
        </w:numPr>
        <w:pBdr/>
        <w:spacing w:after="0" w:before="60" w:line="360" w:lineRule="auto"/>
        <w:ind w:left="72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Format des montants et chiffres :</w:t>
      </w:r>
    </w:p>
    <w:p w:rsidR="00000000" w:rsidDel="00000000" w:rsidP="00000000" w:rsidRDefault="00000000" w:rsidRPr="00000000">
      <w:pPr>
        <w:numPr>
          <w:ilvl w:val="2"/>
          <w:numId w:val="3"/>
        </w:numPr>
        <w:pBdr/>
        <w:spacing w:after="0" w:before="60" w:line="360" w:lineRule="auto"/>
        <w:ind w:left="216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Séparateur millier (.)</w:t>
      </w:r>
    </w:p>
    <w:p w:rsidR="00000000" w:rsidDel="00000000" w:rsidP="00000000" w:rsidRDefault="00000000" w:rsidRPr="00000000">
      <w:pPr>
        <w:numPr>
          <w:ilvl w:val="2"/>
          <w:numId w:val="3"/>
        </w:numPr>
        <w:pBdr/>
        <w:spacing w:after="0" w:before="60" w:line="360" w:lineRule="auto"/>
        <w:ind w:left="216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Décimal (,)</w:t>
      </w:r>
    </w:p>
    <w:p w:rsidR="00000000" w:rsidDel="00000000" w:rsidP="00000000" w:rsidRDefault="00000000" w:rsidRPr="00000000">
      <w:pPr>
        <w:numPr>
          <w:ilvl w:val="2"/>
          <w:numId w:val="3"/>
        </w:numPr>
        <w:pBdr/>
        <w:spacing w:after="0" w:before="60" w:line="360" w:lineRule="auto"/>
        <w:ind w:left="2160"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Exemple 250.120,25</w:t>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pBdr/>
        <w:spacing w:before="60" w:lin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375fbgg" w:id="192"/>
      <w:bookmarkEnd w:id="192"/>
      <w:r w:rsidDel="00000000" w:rsidR="00000000" w:rsidRPr="00000000">
        <w:rPr>
          <w:rFonts w:ascii="Calibri" w:cs="Calibri" w:eastAsia="Calibri" w:hAnsi="Calibri"/>
          <w:b w:val="1"/>
          <w:sz w:val="26"/>
          <w:szCs w:val="26"/>
          <w:rtl w:val="0"/>
        </w:rPr>
        <w:t xml:space="preserve">Taxes et fiscalité:</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configuration de fiscalité n’est pas détaillée dans ce document.</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1maplo9" w:id="193"/>
      <w:bookmarkEnd w:id="193"/>
      <w:r w:rsidDel="00000000" w:rsidR="00000000" w:rsidRPr="00000000">
        <w:rPr>
          <w:rFonts w:ascii="Calibri" w:cs="Calibri" w:eastAsia="Calibri" w:hAnsi="Calibri"/>
          <w:b w:val="1"/>
          <w:sz w:val="26"/>
          <w:szCs w:val="26"/>
          <w:rtl w:val="0"/>
        </w:rPr>
        <w:t xml:space="preserve">Frais: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traitement des commissions et charges sont traités dans la partie (7.</w:t>
      </w:r>
      <w:hyperlink w:anchor="_1c1lvlb">
        <w:r w:rsidDel="00000000" w:rsidR="00000000" w:rsidRPr="00000000">
          <w:rPr>
            <w:rtl w:val="0"/>
          </w:rPr>
          <w:t xml:space="preserve">2 </w:t>
        </w:r>
      </w:hyperlink>
      <w:hyperlink w:anchor="_1c1lvlb">
        <w:r w:rsidDel="00000000" w:rsidR="00000000" w:rsidRPr="00000000">
          <w:rPr>
            <w:color w:val="0000ff"/>
            <w:u w:val="single"/>
            <w:rtl w:val="0"/>
          </w:rPr>
          <w:t xml:space="preserve">Commissionnemen</w:t>
        </w:r>
      </w:hyperlink>
      <w:hyperlink r:id="rId149">
        <w:r w:rsidDel="00000000" w:rsidR="00000000" w:rsidRPr="00000000">
          <w:rPr>
            <w:color w:val="0000ff"/>
            <w:u w:val="single"/>
            <w:rtl w:val="0"/>
          </w:rPr>
          <w:t xml:space="preserve">t</w:t>
        </w:r>
      </w:hyperlink>
      <w:r w:rsidDel="00000000" w:rsidR="00000000" w:rsidRPr="00000000">
        <w:rPr>
          <w:rtl w:val="0"/>
        </w:rPr>
        <w:t xml:space="preserve">)</w:t>
      </w:r>
    </w:p>
    <w:p w:rsidR="00000000" w:rsidDel="00000000" w:rsidP="00000000" w:rsidRDefault="00000000" w:rsidRPr="00000000">
      <w:pPr>
        <w:pBdr/>
        <w:contextualSpacing w:val="0"/>
        <w:rPr/>
      </w:pPr>
      <w:r w:rsidDel="00000000" w:rsidR="00000000" w:rsidRPr="00000000">
        <w:rPr>
          <w:rtl w:val="0"/>
        </w:rPr>
        <w:t xml:space="preserve">Ci-dessous une description de la configuration à paramétrer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20"/>
        </w:numPr>
        <w:pBdr/>
        <w:spacing w:after="0" w:before="200" w:line="276" w:lineRule="auto"/>
        <w:ind w:left="720" w:hanging="720"/>
        <w:rPr/>
      </w:pPr>
      <w:bookmarkStart w:colFirst="0" w:colLast="0" w:name="_46ad4c2" w:id="194"/>
      <w:bookmarkEnd w:id="194"/>
      <w:r w:rsidDel="00000000" w:rsidR="00000000" w:rsidRPr="00000000">
        <w:rPr>
          <w:rFonts w:ascii="Calibri" w:cs="Calibri" w:eastAsia="Calibri" w:hAnsi="Calibri"/>
          <w:b w:val="1"/>
          <w:sz w:val="24"/>
          <w:szCs w:val="24"/>
          <w:rtl w:val="0"/>
        </w:rPr>
        <w:t xml:space="preserve">Règle de frais</w:t>
      </w:r>
      <w:r w:rsidDel="00000000" w:rsidR="00000000" w:rsidRPr="00000000">
        <w:rPr>
          <w:rtl w:val="0"/>
        </w:rPr>
      </w:r>
    </w:p>
    <w:p w:rsidR="00000000" w:rsidDel="00000000" w:rsidP="00000000" w:rsidRDefault="00000000" w:rsidRPr="00000000">
      <w:pPr>
        <w:pBdr/>
        <w:contextualSpacing w:val="0"/>
        <w:rPr>
          <w:rFonts w:ascii="Calibri" w:cs="Calibri" w:eastAsia="Calibri" w:hAnsi="Calibri"/>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 de frais Fixe</w:t>
      </w:r>
    </w:p>
    <w:p w:rsidR="00000000" w:rsidDel="00000000" w:rsidP="00000000" w:rsidRDefault="00000000" w:rsidRPr="00000000">
      <w:pPr>
        <w:pBdr/>
        <w:contextualSpacing w:val="0"/>
        <w:rPr/>
      </w:pPr>
      <w:r w:rsidDel="00000000" w:rsidR="00000000" w:rsidRPr="00000000">
        <w:rPr>
          <w:rtl w:val="0"/>
        </w:rPr>
      </w:r>
    </w:p>
    <w:tbl>
      <w:tblPr>
        <w:tblStyle w:val="Table401"/>
        <w:bidiVisual w:val="0"/>
        <w:tblW w:w="8811.0" w:type="dxa"/>
        <w:jc w:val="left"/>
        <w:tblInd w:w="-75.0" w:type="dxa"/>
        <w:tblLayout w:type="fixed"/>
        <w:tblLook w:val="0400"/>
      </w:tblPr>
      <w:tblGrid>
        <w:gridCol w:w="5323"/>
        <w:gridCol w:w="3488"/>
        <w:tblGridChange w:id="0">
          <w:tblGrid>
            <w:gridCol w:w="5323"/>
            <w:gridCol w:w="348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Configuration</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Montant Fixe </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Devise</w:t>
            </w:r>
          </w:p>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0.5 DHS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 de frais en pourcentage</w:t>
      </w:r>
    </w:p>
    <w:p w:rsidR="00000000" w:rsidDel="00000000" w:rsidP="00000000" w:rsidRDefault="00000000" w:rsidRPr="00000000">
      <w:pPr>
        <w:pBdr/>
        <w:contextualSpacing w:val="0"/>
        <w:rPr/>
      </w:pPr>
      <w:r w:rsidDel="00000000" w:rsidR="00000000" w:rsidRPr="00000000">
        <w:rPr>
          <w:rtl w:val="0"/>
        </w:rPr>
      </w:r>
    </w:p>
    <w:tbl>
      <w:tblPr>
        <w:tblStyle w:val="Table402"/>
        <w:bidiVisual w:val="0"/>
        <w:tblW w:w="8811.0" w:type="dxa"/>
        <w:jc w:val="left"/>
        <w:tblInd w:w="-75.0" w:type="dxa"/>
        <w:tblLayout w:type="fixed"/>
        <w:tblLook w:val="0400"/>
      </w:tblPr>
      <w:tblGrid>
        <w:gridCol w:w="5323"/>
        <w:gridCol w:w="3488"/>
        <w:tblGridChange w:id="0">
          <w:tblGrid>
            <w:gridCol w:w="5323"/>
            <w:gridCol w:w="348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Configuration</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Taux en Pourcentage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Devise</w:t>
            </w:r>
          </w:p>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0,50 DH pour mille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Règle de frais Fixe proportionnelle par tranche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3"/>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Tranche par Montants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03"/>
        <w:bidiVisual w:val="0"/>
        <w:tblW w:w="9074.0" w:type="dxa"/>
        <w:jc w:val="left"/>
        <w:tblInd w:w="-75.0" w:type="dxa"/>
        <w:tblLayout w:type="fixed"/>
        <w:tblLook w:val="0400"/>
      </w:tblPr>
      <w:tblGrid>
        <w:gridCol w:w="5918"/>
        <w:gridCol w:w="3156"/>
        <w:tblGridChange w:id="0">
          <w:tblGrid>
            <w:gridCol w:w="5918"/>
            <w:gridCol w:w="3156"/>
          </w:tblGrid>
        </w:tblGridChange>
      </w:tblGrid>
      <w:tr>
        <w:trPr>
          <w:trHeight w:val="26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Tranche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à facturer</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Jusqu'à 100 millions de dirhams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0,50 DH pour mille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100 et  250  millions de dirhams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0,25 DH pour mille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250 et  500  millions de dirhams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0,125 DH pour mille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500 et  1  milliard de dirhams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0,06 DH pour mille</w:t>
            </w:r>
          </w:p>
        </w:tc>
      </w:tr>
      <w:tr>
        <w:trPr>
          <w:trHeight w:val="26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au-delà de 1 milliard de dirhams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0,01 DH pour mille</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33"/>
        </w:numPr>
        <w:pBdr/>
        <w:spacing w:after="0" w:before="0" w:line="276" w:lineRule="auto"/>
        <w:ind w:left="720" w:hanging="360"/>
        <w:contextualSpacing w:val="1"/>
        <w:rPr/>
      </w:pPr>
      <w:r w:rsidDel="00000000" w:rsidR="00000000" w:rsidRPr="00000000">
        <w:rPr>
          <w:rFonts w:ascii="Calibri" w:cs="Calibri" w:eastAsia="Calibri" w:hAnsi="Calibri"/>
          <w:b w:val="0"/>
          <w:sz w:val="22"/>
          <w:szCs w:val="22"/>
          <w:rtl w:val="0"/>
        </w:rPr>
        <w:t xml:space="preserve">Tranche Par nombre :</w:t>
      </w:r>
      <w:r w:rsidDel="00000000" w:rsidR="00000000" w:rsidRPr="00000000">
        <w:rPr>
          <w:rtl w:val="0"/>
        </w:rPr>
      </w:r>
    </w:p>
    <w:tbl>
      <w:tblPr>
        <w:tblStyle w:val="Table404"/>
        <w:bidiVisual w:val="0"/>
        <w:tblW w:w="5520.0" w:type="dxa"/>
        <w:jc w:val="left"/>
        <w:tblInd w:w="-75.0" w:type="dxa"/>
        <w:tblLayout w:type="fixed"/>
        <w:tblLook w:val="0400"/>
      </w:tblPr>
      <w:tblGrid>
        <w:gridCol w:w="3600"/>
        <w:gridCol w:w="1920"/>
        <w:tblGridChange w:id="0">
          <w:tblGrid>
            <w:gridCol w:w="3600"/>
            <w:gridCol w:w="192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Tranche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Montant à facturer</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1 à 200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300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201 à 500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200 DHS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au-delà de 500 comptes</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100 DHS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SLA Commission Tenue de registre nominatif</w:t>
      </w:r>
    </w:p>
    <w:tbl>
      <w:tblPr>
        <w:tblStyle w:val="Table405"/>
        <w:bidiVisual w:val="0"/>
        <w:tblW w:w="9067.0" w:type="dxa"/>
        <w:jc w:val="left"/>
        <w:tblInd w:w="-75.0" w:type="dxa"/>
        <w:tblLayout w:type="fixed"/>
        <w:tblLook w:val="0400"/>
      </w:tblPr>
      <w:tblGrid>
        <w:gridCol w:w="2694"/>
        <w:gridCol w:w="2835"/>
        <w:gridCol w:w="3538"/>
        <w:tblGridChange w:id="0">
          <w:tblGrid>
            <w:gridCol w:w="2694"/>
            <w:gridCol w:w="2835"/>
            <w:gridCol w:w="353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Contexte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Résultat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Fréquence</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Règle de frais Fixe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200 DHS / an pour l’émetteur Enakel </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annuelle de centralisation des valeurs</w:t>
      </w:r>
    </w:p>
    <w:tbl>
      <w:tblPr>
        <w:tblStyle w:val="Table406"/>
        <w:bidiVisual w:val="0"/>
        <w:tblW w:w="9067.0" w:type="dxa"/>
        <w:jc w:val="left"/>
        <w:tblInd w:w="-75.0" w:type="dxa"/>
        <w:tblLayout w:type="fixed"/>
        <w:tblLook w:val="0400"/>
      </w:tblPr>
      <w:tblGrid>
        <w:gridCol w:w="2694"/>
        <w:gridCol w:w="2835"/>
        <w:gridCol w:w="3538"/>
        <w:tblGridChange w:id="0">
          <w:tblGrid>
            <w:gridCol w:w="2694"/>
            <w:gridCol w:w="2835"/>
            <w:gridCol w:w="353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Contexte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Résultat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Fréquence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Valeur Centralisée : vrai / faux</w:t>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Règle de frais Fixe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200 DHS / an pour l’émetteur Enakel </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sur les avoirs</w:t>
      </w:r>
    </w:p>
    <w:tbl>
      <w:tblPr>
        <w:tblStyle w:val="Table407"/>
        <w:bidiVisual w:val="0"/>
        <w:tblW w:w="9067.0" w:type="dxa"/>
        <w:jc w:val="left"/>
        <w:tblInd w:w="-75.0" w:type="dxa"/>
        <w:tblLayout w:type="fixed"/>
        <w:tblLook w:val="0400"/>
      </w:tblPr>
      <w:tblGrid>
        <w:gridCol w:w="2694"/>
        <w:gridCol w:w="2835"/>
        <w:gridCol w:w="3538"/>
        <w:tblGridChange w:id="0">
          <w:tblGrid>
            <w:gridCol w:w="2694"/>
            <w:gridCol w:w="2835"/>
            <w:gridCol w:w="353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Contexte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Résultat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Actionnaire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Fréquence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Nature de la valeur : action ou obligation…</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Règle de frais en pourcentage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0.050 DHS pour mille Pour les actions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de gestion de comptes courants</w:t>
      </w:r>
    </w:p>
    <w:tbl>
      <w:tblPr>
        <w:tblStyle w:val="Table408"/>
        <w:bidiVisual w:val="0"/>
        <w:tblW w:w="9067.0" w:type="dxa"/>
        <w:jc w:val="left"/>
        <w:tblInd w:w="-75.0" w:type="dxa"/>
        <w:tblLayout w:type="fixed"/>
        <w:tblLook w:val="0400"/>
      </w:tblPr>
      <w:tblGrid>
        <w:gridCol w:w="2694"/>
        <w:gridCol w:w="2835"/>
        <w:gridCol w:w="3538"/>
        <w:tblGridChange w:id="0">
          <w:tblGrid>
            <w:gridCol w:w="2694"/>
            <w:gridCol w:w="2835"/>
            <w:gridCol w:w="353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Contexte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Résultat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Fréquence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Nature de compte : compte d’émission, Nominatif Pur ou compte centralisateur Par OST</w:t>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Règle de frais par tranche (en nombre)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De 1 à 200  comptes</w:t>
              <w:tab/>
              <w:t xml:space="preserve">300 DHS</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Commission de gestion de comptes émission</w:t>
      </w:r>
    </w:p>
    <w:tbl>
      <w:tblPr>
        <w:tblStyle w:val="Table409"/>
        <w:bidiVisual w:val="0"/>
        <w:tblW w:w="9067.0" w:type="dxa"/>
        <w:jc w:val="left"/>
        <w:tblInd w:w="-75.0" w:type="dxa"/>
        <w:tblLayout w:type="fixed"/>
        <w:tblLook w:val="0400"/>
      </w:tblPr>
      <w:tblGrid>
        <w:gridCol w:w="2694"/>
        <w:gridCol w:w="2835"/>
        <w:gridCol w:w="3538"/>
        <w:tblGridChange w:id="0">
          <w:tblGrid>
            <w:gridCol w:w="2694"/>
            <w:gridCol w:w="2835"/>
            <w:gridCol w:w="353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Contexte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Résultat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Fréquence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Nature de compte : compte d’émission, Nominatif Pur ou compte centralisateur Par OST</w:t>
            </w:r>
          </w:p>
        </w:tc>
        <w:tc>
          <w:tcPr>
            <w:tcBorders>
              <w:top w:color="000000" w:space="0" w:sz="0" w:val="nil"/>
              <w:left w:color="000000" w:space="0" w:sz="0" w:val="nil"/>
              <w:bottom w:color="000000" w:space="0" w:sz="0" w:val="nil"/>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Règle de frais par tranche (en Montant)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entre 100 et  250  millions de dirhams</w:t>
              <w:tab/>
              <w:t xml:space="preserve">0,25 DH pour mille</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3"/>
          <w:numId w:val="20"/>
        </w:numPr>
        <w:pBdr/>
        <w:spacing w:after="0" w:before="200" w:line="276" w:lineRule="auto"/>
        <w:ind w:left="864" w:hanging="864"/>
        <w:rPr/>
      </w:pPr>
      <w:r w:rsidDel="00000000" w:rsidR="00000000" w:rsidRPr="00000000">
        <w:rPr>
          <w:rFonts w:ascii="Calibri" w:cs="Calibri" w:eastAsia="Calibri" w:hAnsi="Calibri"/>
          <w:b w:val="1"/>
          <w:i w:val="1"/>
          <w:sz w:val="24"/>
          <w:szCs w:val="24"/>
          <w:u w:val="single"/>
          <w:rtl w:val="0"/>
        </w:rPr>
        <w:t xml:space="preserve">Commi</w:t>
      </w:r>
      <w:r w:rsidDel="00000000" w:rsidR="00000000" w:rsidRPr="00000000">
        <w:rPr>
          <w:rFonts w:ascii="Calibri" w:cs="Calibri" w:eastAsia="Calibri" w:hAnsi="Calibri"/>
          <w:b w:val="1"/>
          <w:i w:val="1"/>
          <w:color w:val="000000"/>
          <w:sz w:val="24"/>
          <w:szCs w:val="24"/>
          <w:u w:val="single"/>
          <w:shd w:fill="f2f2f2" w:val="clear"/>
          <w:rtl w:val="0"/>
        </w:rPr>
        <w:t xml:space="preserve">s</w:t>
      </w:r>
      <w:r w:rsidDel="00000000" w:rsidR="00000000" w:rsidRPr="00000000">
        <w:rPr>
          <w:rFonts w:ascii="Calibri" w:cs="Calibri" w:eastAsia="Calibri" w:hAnsi="Calibri"/>
          <w:b w:val="1"/>
          <w:i w:val="1"/>
          <w:sz w:val="24"/>
          <w:szCs w:val="24"/>
          <w:u w:val="single"/>
          <w:rtl w:val="0"/>
        </w:rPr>
        <w:t xml:space="preserve">sion sur les mouvements</w:t>
      </w:r>
    </w:p>
    <w:tbl>
      <w:tblPr>
        <w:tblStyle w:val="Table410"/>
        <w:bidiVisual w:val="0"/>
        <w:tblW w:w="9067.0" w:type="dxa"/>
        <w:jc w:val="left"/>
        <w:tblInd w:w="-75.0" w:type="dxa"/>
        <w:tblLayout w:type="fixed"/>
        <w:tblLook w:val="0400"/>
      </w:tblPr>
      <w:tblGrid>
        <w:gridCol w:w="2694"/>
        <w:gridCol w:w="2835"/>
        <w:gridCol w:w="3538"/>
        <w:tblGridChange w:id="0">
          <w:tblGrid>
            <w:gridCol w:w="2694"/>
            <w:gridCol w:w="2835"/>
            <w:gridCol w:w="3538"/>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Contexte</w:t>
            </w:r>
          </w:p>
        </w:tc>
        <w:tc>
          <w:tcPr>
            <w:tcBorders>
              <w:top w:color="000000" w:space="0" w:sz="4" w:val="single"/>
              <w:left w:color="000000" w:space="0" w:sz="0" w:val="nil"/>
              <w:bottom w:color="000000" w:space="0" w:sz="4" w:val="single"/>
              <w:right w:color="000000" w:space="0" w:sz="4" w:val="single"/>
            </w:tcBorders>
            <w:shd w:fill="bfbfbf"/>
            <w:vAlign w:val="bottom"/>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Résultat</w:t>
            </w:r>
          </w:p>
        </w:tc>
        <w:tc>
          <w:tcPr>
            <w:tcBorders>
              <w:top w:color="000000" w:space="0" w:sz="4" w:val="single"/>
              <w:left w:color="000000" w:space="0" w:sz="0" w:val="nil"/>
              <w:bottom w:color="000000" w:space="0" w:sz="4" w:val="single"/>
              <w:right w:color="000000" w:space="0" w:sz="4" w:val="single"/>
            </w:tcBorders>
            <w:shd w:fill="bfbfbf"/>
          </w:tcPr>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Exemple</w:t>
            </w:r>
          </w:p>
        </w:tc>
      </w:tr>
      <w:tr>
        <w:trPr>
          <w:trHeight w:val="340" w:hRule="atLeast"/>
        </w:trPr>
        <w:tc>
          <w:tcPr>
            <w:tcBorders>
              <w:top w:color="000000" w:space="0" w:sz="0" w:val="nil"/>
              <w:left w:color="000000" w:space="0" w:sz="4" w:val="single"/>
              <w:bottom w:color="000000" w:space="0" w:sz="0" w:val="nil"/>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Emetteur</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ISIN</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Fréquence</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Type d’opération : transfert franco, emission, OST…</w:t>
            </w:r>
          </w:p>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Type de la valeur : Action, OPCVM</w:t>
            </w:r>
          </w:p>
        </w:tc>
        <w:tc>
          <w:tcPr>
            <w:tcBorders>
              <w:top w:color="000000" w:space="0" w:sz="0" w:val="nil"/>
              <w:left w:color="000000" w:space="0" w:sz="0" w:val="nil"/>
              <w:bottom w:color="000000" w:space="0" w:sz="0" w:val="nil"/>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Fonts w:ascii="Calibri" w:cs="Calibri" w:eastAsia="Calibri" w:hAnsi="Calibri"/>
                <w:b w:val="0"/>
                <w:sz w:val="22"/>
                <w:szCs w:val="22"/>
                <w:rtl w:val="0"/>
              </w:rPr>
              <w:t xml:space="preserve">Règle de frais fixe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line="240" w:lineRule="auto"/>
              <w:contextualSpacing w:val="0"/>
              <w:rPr>
                <w:rFonts w:ascii="Calibri" w:cs="Calibri" w:eastAsia="Calibri" w:hAnsi="Calibri"/>
              </w:rPr>
            </w:pPr>
            <w:r w:rsidDel="00000000" w:rsidR="00000000" w:rsidRPr="00000000">
              <w:rPr>
                <w:rFonts w:ascii="Calibri" w:cs="Calibri" w:eastAsia="Calibri" w:hAnsi="Calibri"/>
                <w:rtl w:val="0"/>
              </w:rPr>
              <w:t xml:space="preserve">10 DHS</w:t>
            </w:r>
          </w:p>
        </w:tc>
      </w:tr>
      <w:tr>
        <w:trPr>
          <w:trHeight w:val="340" w:hRule="atLeast"/>
        </w:trPr>
        <w:tc>
          <w:tcPr>
            <w:tcBorders>
              <w:top w:color="000000" w:space="0" w:sz="0" w:val="nil"/>
              <w:left w:color="000000" w:space="0" w:sz="4" w:val="single"/>
              <w:bottom w:color="000000" w:space="0" w:sz="4" w:val="single"/>
              <w:right w:color="000000" w:space="0" w:sz="4" w:val="single"/>
            </w:tcBorders>
            <w:shd w:fill="ffffff"/>
            <w:vAlign w:val="center"/>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ign w:val="center"/>
          </w:tcPr>
          <w:p w:rsidR="00000000" w:rsidDel="00000000" w:rsidP="00000000" w:rsidRDefault="00000000" w:rsidRPr="00000000">
            <w:pPr>
              <w:numPr>
                <w:ilvl w:val="0"/>
                <w:numId w:val="12"/>
              </w:numPr>
              <w:pBdr/>
              <w:spacing w:after="0" w:before="0" w:line="240" w:lineRule="auto"/>
              <w:ind w:left="501" w:hanging="360"/>
              <w:contextualSpacing w:val="1"/>
              <w:rPr>
                <w:b w:val="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pPr>
              <w:pBdr/>
              <w:spacing w:after="0" w:before="0" w:line="240" w:lineRule="auto"/>
              <w:ind w:left="501" w:firstLine="0"/>
              <w:contextualSpacing w:val="0"/>
              <w:rPr>
                <w:rFonts w:ascii="Calibri" w:cs="Calibri" w:eastAsia="Calibri" w:hAnsi="Calibri"/>
                <w:b w:val="0"/>
                <w:sz w:val="22"/>
                <w:szCs w:val="22"/>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lfnejv" w:id="195"/>
      <w:bookmarkEnd w:id="195"/>
      <w:r w:rsidDel="00000000" w:rsidR="00000000" w:rsidRPr="00000000">
        <w:rPr>
          <w:rFonts w:ascii="Calibri" w:cs="Calibri" w:eastAsia="Calibri" w:hAnsi="Calibri"/>
          <w:b w:val="1"/>
          <w:sz w:val="26"/>
          <w:szCs w:val="26"/>
          <w:rtl w:val="0"/>
        </w:rPr>
        <w:t xml:space="preserve">Comptabilité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Les schémas comptables Titre sont annexés.</w:t>
      </w:r>
    </w:p>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t xml:space="preserve">Les schémas comptables espèce ne sont pas traités dans la version actuelle de ce document, ils seront t</w:t>
      </w:r>
      <w:r w:rsidDel="00000000" w:rsidR="00000000" w:rsidRPr="00000000">
        <w:rPr>
          <w:i w:val="1"/>
          <w:rtl w:val="0"/>
        </w:rPr>
        <w:t xml:space="preserve">raités dans les ateliers de comptabilité.</w:t>
      </w:r>
      <w:r w:rsidDel="00000000" w:rsidR="00000000" w:rsidRPr="00000000">
        <w:rPr>
          <w:rtl w:val="0"/>
        </w:rPr>
      </w:r>
    </w:p>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tl w:val="0"/>
        </w:rPr>
      </w:r>
    </w:p>
    <w:p w:rsidR="00000000" w:rsidDel="00000000" w:rsidP="00000000" w:rsidRDefault="00000000" w:rsidRPr="00000000">
      <w:pPr>
        <w:pBdr/>
        <w:contextualSpacing w:val="0"/>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Début Section Vermeg]</w:t>
      </w:r>
    </w:p>
    <w:p w:rsidR="00000000" w:rsidDel="00000000" w:rsidP="00000000" w:rsidRDefault="00000000" w:rsidRPr="00000000">
      <w:pPr>
        <w:keepNext w:val="1"/>
        <w:keepLines w:val="1"/>
        <w:pBdr/>
        <w:spacing w:before="480" w:line="240" w:lineRule="auto"/>
        <w:ind w:left="432" w:hanging="431"/>
        <w:contextualSpacing w:val="0"/>
        <w:rPr/>
      </w:pP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10kxoro" w:id="196"/>
      <w:bookmarkEnd w:id="196"/>
      <w:r w:rsidDel="00000000" w:rsidR="00000000" w:rsidRPr="00000000">
        <w:rPr>
          <w:rFonts w:ascii="Calibri" w:cs="Calibri" w:eastAsia="Calibri" w:hAnsi="Calibri"/>
          <w:b w:val="1"/>
          <w:smallCaps w:val="1"/>
          <w:sz w:val="32"/>
          <w:szCs w:val="32"/>
          <w:rtl w:val="0"/>
        </w:rPr>
        <w:t xml:space="preserve">Batches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liste des batches est non définie dans la version actuelle.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b w:val="1"/>
          <w:i w:val="1"/>
          <w:sz w:val="20"/>
          <w:szCs w:val="20"/>
          <w:rtl w:val="0"/>
        </w:rPr>
        <w:t xml:space="preserve">[Fin Section Vermeg]</w:t>
      </w:r>
      <w:r w:rsidDel="00000000" w:rsidR="00000000" w:rsidRPr="00000000">
        <w:rPr>
          <w:rtl w:val="0"/>
        </w:rPr>
      </w:r>
    </w:p>
    <w:p w:rsidR="00000000" w:rsidDel="00000000" w:rsidP="00000000" w:rsidRDefault="00000000" w:rsidRPr="00000000">
      <w:pPr>
        <w:keepNext w:val="1"/>
        <w:keepLines w:val="1"/>
        <w:numPr>
          <w:ilvl w:val="0"/>
          <w:numId w:val="20"/>
        </w:numPr>
        <w:pBdr/>
        <w:spacing w:after="0" w:before="480" w:line="240" w:lineRule="auto"/>
        <w:ind w:left="432" w:hanging="432"/>
        <w:rPr/>
      </w:pPr>
      <w:bookmarkStart w:colFirst="0" w:colLast="0" w:name="_3kkl7fh" w:id="197"/>
      <w:bookmarkEnd w:id="197"/>
      <w:r w:rsidDel="00000000" w:rsidR="00000000" w:rsidRPr="00000000">
        <w:rPr>
          <w:rFonts w:ascii="Calibri" w:cs="Calibri" w:eastAsia="Calibri" w:hAnsi="Calibri"/>
          <w:b w:val="1"/>
          <w:smallCaps w:val="1"/>
          <w:sz w:val="32"/>
          <w:szCs w:val="32"/>
          <w:rtl w:val="0"/>
        </w:rPr>
        <w:t xml:space="preserve">Contraintes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Pour la partie tenu de registre nominatif : Les Opération de conversion, blocage (déblocage) et nantissement (ou levée de nantissement) doivent être crées manuellement par l’utilisateur dans MegaIssuer, puisque ça concerne la partie pure de capital.</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Les opérations aveugles (Opérations dont AWB n’est pas acteur) doivent être retracées manuellement par l’utilisateur dans MegaIssuer. </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Les fichiers Excel à charger dans Megara doivent respecter la structure native de Megara.</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Tout document en format Word ou PDF chargé dans le system, n’est utilisé qu’à titre de consultation.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Le canevas de l’état de souscription sera le même pour toutes les annonces de souscriptions. Ce canevas sera transféré entre le centralisateur, dépositaires et l’émetteur.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travail de rapprochement sera utilisé entre les documents comptables et les Swift de normalisation de Maroclear.</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Style w:val="Heading1"/>
        <w:numPr>
          <w:ilvl w:val="0"/>
          <w:numId w:val="20"/>
        </w:numPr>
        <w:pBdr/>
        <w:rPr/>
      </w:pPr>
      <w:bookmarkStart w:colFirst="0" w:colLast="0" w:name="_1zpvhna" w:id="198"/>
      <w:bookmarkEnd w:id="198"/>
      <w:r w:rsidDel="00000000" w:rsidR="00000000" w:rsidRPr="00000000">
        <w:rPr>
          <w:rtl w:val="0"/>
        </w:rPr>
        <w:t xml:space="preserve">Annexe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24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[Cette section est dédiée à toute information complémentaire jugée utile]</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4jpj0b3" w:id="199"/>
      <w:bookmarkEnd w:id="199"/>
      <w:r w:rsidDel="00000000" w:rsidR="00000000" w:rsidRPr="00000000">
        <w:rPr>
          <w:rtl w:val="0"/>
        </w:rPr>
        <w:t xml:space="preserve">SE_Annexe_00_Lettre comptable MaroClear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11"/>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lettre comptable envoyée à Maroclear pour la mise à jour du compte « Emission »</w:t>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190625" cy="638175"/>
                  <wp:effectExtent b="0" l="0" r="0" t="0"/>
                  <wp:docPr id="35" name="image67.png"/>
                  <a:graphic>
                    <a:graphicData uri="http://schemas.openxmlformats.org/drawingml/2006/picture">
                      <pic:pic>
                        <pic:nvPicPr>
                          <pic:cNvPr id="0" name="image67.png"/>
                          <pic:cNvPicPr preferRelativeResize="0"/>
                        </pic:nvPicPr>
                        <pic:blipFill>
                          <a:blip r:embed="rId150"/>
                          <a:srcRect b="0" l="0" r="0" t="0"/>
                          <a:stretch>
                            <a:fillRect/>
                          </a:stretch>
                        </pic:blipFill>
                        <pic:spPr>
                          <a:xfrm>
                            <a:off x="0" y="0"/>
                            <a:ext cx="1190625"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yutaiw" w:id="200"/>
      <w:bookmarkEnd w:id="200"/>
      <w:r w:rsidDel="00000000" w:rsidR="00000000" w:rsidRPr="00000000">
        <w:rPr>
          <w:rtl w:val="0"/>
        </w:rPr>
        <w:t xml:space="preserve">SE_Annexe_01_Lettre comptable Maroclear</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12"/>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lettre comptable d’admission envoyée à Maroclear pour la mise à jour du compte « Emission »</w:t>
            </w:r>
          </w:p>
        </w:tc>
        <w:tc>
          <w:tcPr/>
          <w:p w:rsidR="00000000" w:rsidDel="00000000" w:rsidP="00000000" w:rsidRDefault="00000000" w:rsidRPr="00000000">
            <w:pPr>
              <w:pBdr/>
              <w:contextualSpacing w:val="0"/>
              <w:rPr/>
            </w:pPr>
            <w:r w:rsidDel="00000000" w:rsidR="00000000" w:rsidRPr="00000000">
              <w:rPr>
                <w:rtl w:val="0"/>
              </w:rPr>
              <w:t xml:space="preserve">Le Marché primaire</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36" name="image68.png"/>
                  <a:graphic>
                    <a:graphicData uri="http://schemas.openxmlformats.org/drawingml/2006/picture">
                      <pic:pic>
                        <pic:nvPicPr>
                          <pic:cNvPr id="0" name="image68.png"/>
                          <pic:cNvPicPr preferRelativeResize="0"/>
                        </pic:nvPicPr>
                        <pic:blipFill>
                          <a:blip r:embed="rId151"/>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e03kqp" w:id="201"/>
      <w:bookmarkEnd w:id="201"/>
      <w:r w:rsidDel="00000000" w:rsidR="00000000" w:rsidRPr="00000000">
        <w:rPr>
          <w:rtl w:val="0"/>
        </w:rPr>
        <w:t xml:space="preserve">SE_Annexe_02_Lettre Demande admission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13"/>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demande d’admission envoyée à Maroclear pour la création du nouveau code ISIN.</w:t>
            </w:r>
          </w:p>
        </w:tc>
        <w:tc>
          <w:tcPr/>
          <w:p w:rsidR="00000000" w:rsidDel="00000000" w:rsidP="00000000" w:rsidRDefault="00000000" w:rsidRPr="00000000">
            <w:pPr>
              <w:pBdr/>
              <w:contextualSpacing w:val="0"/>
              <w:rPr/>
            </w:pPr>
            <w:r w:rsidDel="00000000" w:rsidR="00000000" w:rsidRPr="00000000">
              <w:rPr>
                <w:rtl w:val="0"/>
              </w:rPr>
              <w:t xml:space="preserve">Le Marché primaire</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37" name="image72.png"/>
                  <a:graphic>
                    <a:graphicData uri="http://schemas.openxmlformats.org/drawingml/2006/picture">
                      <pic:pic>
                        <pic:nvPicPr>
                          <pic:cNvPr id="0" name="image72.png"/>
                          <pic:cNvPicPr preferRelativeResize="0"/>
                        </pic:nvPicPr>
                        <pic:blipFill>
                          <a:blip r:embed="rId152"/>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3xzr3ei" w:id="202"/>
      <w:bookmarkEnd w:id="202"/>
      <w:r w:rsidDel="00000000" w:rsidR="00000000" w:rsidRPr="00000000">
        <w:rPr>
          <w:rtl w:val="0"/>
        </w:rPr>
        <w:t xml:space="preserve">SE_Annexe_03_Lettre Initialisation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14"/>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La lettre d’initialisation d’une annonce de distribution de dividende envoyé à Maroclear et à la bourse de Casablanca.</w:t>
            </w:r>
          </w:p>
        </w:tc>
        <w:tc>
          <w:tcPr/>
          <w:p w:rsidR="00000000" w:rsidDel="00000000" w:rsidP="00000000" w:rsidRDefault="00000000" w:rsidRPr="00000000">
            <w:pPr>
              <w:pBdr/>
              <w:contextualSpacing w:val="0"/>
              <w:rPr/>
            </w:pPr>
            <w:r w:rsidDel="00000000" w:rsidR="00000000" w:rsidRPr="00000000">
              <w:rPr>
                <w:rtl w:val="0"/>
              </w:rPr>
              <w:t xml:space="preserve">La centralisation des OST</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38" name="image74.png"/>
                  <a:graphic>
                    <a:graphicData uri="http://schemas.openxmlformats.org/drawingml/2006/picture">
                      <pic:pic>
                        <pic:nvPicPr>
                          <pic:cNvPr id="0" name="image74.png"/>
                          <pic:cNvPicPr preferRelativeResize="0"/>
                        </pic:nvPicPr>
                        <pic:blipFill>
                          <a:blip r:embed="rId153"/>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d51dmb" w:id="203"/>
      <w:bookmarkEnd w:id="203"/>
      <w:r w:rsidDel="00000000" w:rsidR="00000000" w:rsidRPr="00000000">
        <w:rPr>
          <w:rtl w:val="0"/>
        </w:rPr>
        <w:t xml:space="preserve">SE_Annexe_04_Regitsre de transfert Actionnaire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15"/>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C’est un registre d’une valeur envoyé à l’émetteur qui liste les opérations par actionnaire survenues entre deux date qui ont impacté le capital.</w:t>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39" name="image75.png"/>
                  <a:graphic>
                    <a:graphicData uri="http://schemas.openxmlformats.org/drawingml/2006/picture">
                      <pic:pic>
                        <pic:nvPicPr>
                          <pic:cNvPr id="0" name="image75.png"/>
                          <pic:cNvPicPr preferRelativeResize="0"/>
                        </pic:nvPicPr>
                        <pic:blipFill>
                          <a:blip r:embed="rId154"/>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sabnu4" w:id="204"/>
      <w:bookmarkEnd w:id="204"/>
      <w:r w:rsidDel="00000000" w:rsidR="00000000" w:rsidRPr="00000000">
        <w:rPr>
          <w:rtl w:val="0"/>
        </w:rPr>
        <w:t xml:space="preserve">SE_Annexe_05_ Relevé Titres Actionnaire</w:t>
      </w:r>
      <w:r w:rsidDel="00000000" w:rsidR="00000000" w:rsidRPr="00000000">
        <w:rPr>
          <w:rtl w:val="0"/>
        </w:rPr>
      </w:r>
    </w:p>
    <w:tbl>
      <w:tblPr>
        <w:tblStyle w:val="Table416"/>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C’est un report envoyé à la demande à l’actionnaire affichant une valorisation de la valeur tenue en registre nominatif par AWB.</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990600" cy="638175"/>
                  <wp:effectExtent b="0" l="0" r="0" t="0"/>
                  <wp:docPr id="40" name="image77.png"/>
                  <a:graphic>
                    <a:graphicData uri="http://schemas.openxmlformats.org/drawingml/2006/picture">
                      <pic:pic>
                        <pic:nvPicPr>
                          <pic:cNvPr id="0" name="image77.png"/>
                          <pic:cNvPicPr preferRelativeResize="0"/>
                        </pic:nvPicPr>
                        <pic:blipFill>
                          <a:blip r:embed="rId155"/>
                          <a:srcRect b="0" l="0" r="0" t="0"/>
                          <a:stretch>
                            <a:fillRect/>
                          </a:stretch>
                        </pic:blipFill>
                        <pic:spPr>
                          <a:xfrm>
                            <a:off x="0" y="0"/>
                            <a:ext cx="99060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3c9z6hx" w:id="205"/>
      <w:bookmarkEnd w:id="205"/>
      <w:r w:rsidDel="00000000" w:rsidR="00000000" w:rsidRPr="00000000">
        <w:rPr>
          <w:rtl w:val="0"/>
        </w:rPr>
        <w:t xml:space="preserve">SE_Annexe_06_ Répartition du capital Par valeur et par Actionnaires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17"/>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Un report envoyé à l’émetteur qui affiche une répartition du capital entre pur, administré et au porteur.</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41" name="image78.png"/>
                  <a:graphic>
                    <a:graphicData uri="http://schemas.openxmlformats.org/drawingml/2006/picture">
                      <pic:pic>
                        <pic:nvPicPr>
                          <pic:cNvPr id="0" name="image78.png"/>
                          <pic:cNvPicPr preferRelativeResize="0"/>
                        </pic:nvPicPr>
                        <pic:blipFill>
                          <a:blip r:embed="rId156"/>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rf9gpq" w:id="206"/>
      <w:bookmarkEnd w:id="206"/>
      <w:r w:rsidDel="00000000" w:rsidR="00000000" w:rsidRPr="00000000">
        <w:rPr>
          <w:rtl w:val="0"/>
        </w:rPr>
        <w:t xml:space="preserve">SE_Annexe_07_Journal des mouvements actionnaire</w:t>
      </w:r>
      <w:r w:rsidDel="00000000" w:rsidR="00000000" w:rsidRPr="00000000">
        <w:rPr>
          <w:rtl w:val="0"/>
        </w:rPr>
      </w:r>
    </w:p>
    <w:tbl>
      <w:tblPr>
        <w:tblStyle w:val="Table418"/>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C’est un report envoyé à l’actionnaire, à la demande, qui liste les opérations affectant son part du capital.</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42" name="image81.png"/>
                  <a:graphic>
                    <a:graphicData uri="http://schemas.openxmlformats.org/drawingml/2006/picture">
                      <pic:pic>
                        <pic:nvPicPr>
                          <pic:cNvPr id="0" name="image81.png"/>
                          <pic:cNvPicPr preferRelativeResize="0"/>
                        </pic:nvPicPr>
                        <pic:blipFill>
                          <a:blip r:embed="rId157"/>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4bewzdj" w:id="207"/>
      <w:bookmarkEnd w:id="207"/>
      <w:r w:rsidDel="00000000" w:rsidR="00000000" w:rsidRPr="00000000">
        <w:rPr>
          <w:rtl w:val="0"/>
        </w:rPr>
        <w:t xml:space="preserve">SE_Annexe_08_Journal des mouvements Emetteur</w:t>
      </w:r>
      <w:r w:rsidDel="00000000" w:rsidR="00000000" w:rsidRPr="00000000">
        <w:rPr>
          <w:rtl w:val="0"/>
        </w:rPr>
      </w:r>
    </w:p>
    <w:tbl>
      <w:tblPr>
        <w:tblStyle w:val="Table419"/>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C’est un report envoyé à l’émetteur, à la demande, qui liste les opérations affectant le capital.</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32" name="image60.png"/>
                  <a:graphic>
                    <a:graphicData uri="http://schemas.openxmlformats.org/drawingml/2006/picture">
                      <pic:pic>
                        <pic:nvPicPr>
                          <pic:cNvPr id="0" name="image60.png"/>
                          <pic:cNvPicPr preferRelativeResize="0"/>
                        </pic:nvPicPr>
                        <pic:blipFill>
                          <a:blip r:embed="rId158"/>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qk79lc" w:id="208"/>
      <w:bookmarkEnd w:id="208"/>
      <w:r w:rsidDel="00000000" w:rsidR="00000000" w:rsidRPr="00000000">
        <w:rPr>
          <w:rtl w:val="0"/>
        </w:rPr>
        <w:t xml:space="preserve">SE_Annexe_09_Etat des soldes gestion</w:t>
      </w:r>
      <w:r w:rsidDel="00000000" w:rsidR="00000000" w:rsidRPr="00000000">
        <w:rPr>
          <w:rtl w:val="0"/>
        </w:rPr>
      </w:r>
    </w:p>
    <w:tbl>
      <w:tblPr>
        <w:tblStyle w:val="Table420"/>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Un report qui liste la répartition du capital selon les comptes comptable de la classe 0, 1, 2 et 3</w:t>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3" name="image47.png"/>
                  <a:graphic>
                    <a:graphicData uri="http://schemas.openxmlformats.org/drawingml/2006/picture">
                      <pic:pic>
                        <pic:nvPicPr>
                          <pic:cNvPr id="0" name="image47.png"/>
                          <pic:cNvPicPr preferRelativeResize="0"/>
                        </pic:nvPicPr>
                        <pic:blipFill>
                          <a:blip r:embed="rId159"/>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1636"/>
        </w:tabs>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5phjt5" w:id="209"/>
      <w:bookmarkEnd w:id="209"/>
      <w:r w:rsidDel="00000000" w:rsidR="00000000" w:rsidRPr="00000000">
        <w:rPr>
          <w:rtl w:val="0"/>
        </w:rPr>
        <w:t xml:space="preserve">SE_Annexe_10_Regl Annexe TCB 10  Liste des titres détenus par les étrangers et les MRE</w:t>
      </w:r>
      <w:r w:rsidDel="00000000" w:rsidR="00000000" w:rsidRPr="00000000">
        <w:rPr>
          <w:rtl w:val="0"/>
        </w:rPr>
      </w:r>
    </w:p>
    <w:tbl>
      <w:tblPr>
        <w:tblStyle w:val="Table421"/>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Un report envoyé à CDVM semestriellement. Il contient la liste des actionnaires étrangers détenant un capital en nominatif pur. La liste est groupée par émetteur.</w:t>
            </w:r>
          </w:p>
        </w:tc>
        <w:tc>
          <w:tcPr/>
          <w:p w:rsidR="00000000" w:rsidDel="00000000" w:rsidP="00000000" w:rsidRDefault="00000000" w:rsidRPr="00000000">
            <w:pPr>
              <w:pBdr/>
              <w:contextualSpacing w:val="0"/>
              <w:rPr/>
            </w:pPr>
            <w:r w:rsidDel="00000000" w:rsidR="00000000" w:rsidRPr="00000000">
              <w:rPr>
                <w:rtl w:val="0"/>
              </w:rPr>
              <w:t xml:space="preserve">Tenu de registre nominatif.</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4" name="image48.png"/>
                  <a:graphic>
                    <a:graphicData uri="http://schemas.openxmlformats.org/drawingml/2006/picture">
                      <pic:pic>
                        <pic:nvPicPr>
                          <pic:cNvPr id="0" name="image48.png"/>
                          <pic:cNvPicPr preferRelativeResize="0"/>
                        </pic:nvPicPr>
                        <pic:blipFill>
                          <a:blip r:embed="rId160"/>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1636"/>
        </w:tabs>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3pp52gy" w:id="210"/>
      <w:bookmarkEnd w:id="210"/>
      <w:r w:rsidDel="00000000" w:rsidR="00000000" w:rsidRPr="00000000">
        <w:rPr>
          <w:rtl w:val="0"/>
        </w:rPr>
        <w:t xml:space="preserve">SE_Annexe_11_Etat Fiscal</w:t>
      </w:r>
      <w:r w:rsidDel="00000000" w:rsidR="00000000" w:rsidRPr="00000000">
        <w:rPr>
          <w:rtl w:val="0"/>
        </w:rPr>
      </w:r>
    </w:p>
    <w:tbl>
      <w:tblPr>
        <w:tblStyle w:val="Table422"/>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sz w:val="20"/>
                <w:szCs w:val="20"/>
                <w:rtl w:val="0"/>
              </w:rPr>
              <w:t xml:space="preserve">Un report PDF affichant l’état des clients par personne physique ou morale, envoyé à l’autorité fiscale suite à une annonce centralisée chez AWB d’un paiement de dividende.</w:t>
            </w: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Centralisation des OST</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5" name="image49.png"/>
                  <a:graphic>
                    <a:graphicData uri="http://schemas.openxmlformats.org/drawingml/2006/picture">
                      <pic:pic>
                        <pic:nvPicPr>
                          <pic:cNvPr id="0" name="image49.png"/>
                          <pic:cNvPicPr preferRelativeResize="0"/>
                        </pic:nvPicPr>
                        <pic:blipFill>
                          <a:blip r:embed="rId161"/>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1636"/>
        </w:tabs>
        <w:contextualSpacing w:val="0"/>
        <w:rPr/>
      </w:pPr>
      <w:r w:rsidDel="00000000" w:rsidR="00000000" w:rsidRPr="00000000">
        <w:rPr>
          <w:rtl w:val="0"/>
        </w:rPr>
      </w:r>
    </w:p>
    <w:p w:rsidR="00000000" w:rsidDel="00000000" w:rsidP="00000000" w:rsidRDefault="00000000" w:rsidRPr="00000000">
      <w:pPr>
        <w:pBdr/>
        <w:tabs>
          <w:tab w:val="left" w:pos="1636"/>
        </w:tabs>
        <w:contextualSpacing w:val="0"/>
        <w:rPr/>
      </w:pPr>
      <w:r w:rsidDel="00000000" w:rsidR="00000000" w:rsidRPr="00000000">
        <w:rPr>
          <w:rtl w:val="0"/>
        </w:rPr>
      </w:r>
    </w:p>
    <w:p w:rsidR="00000000" w:rsidDel="00000000" w:rsidP="00000000" w:rsidRDefault="00000000" w:rsidRPr="00000000">
      <w:pPr>
        <w:pBdr/>
        <w:tabs>
          <w:tab w:val="left" w:pos="1636"/>
        </w:tabs>
        <w:contextualSpacing w:val="0"/>
        <w:rPr/>
      </w:pPr>
      <w:r w:rsidDel="00000000" w:rsidR="00000000" w:rsidRPr="00000000">
        <w:rPr>
          <w:rtl w:val="0"/>
        </w:rPr>
      </w:r>
    </w:p>
    <w:p w:rsidR="00000000" w:rsidDel="00000000" w:rsidP="00000000" w:rsidRDefault="00000000" w:rsidRPr="00000000">
      <w:pPr>
        <w:keepNext w:val="1"/>
        <w:keepLines w:val="1"/>
        <w:numPr>
          <w:ilvl w:val="1"/>
          <w:numId w:val="20"/>
        </w:numPr>
        <w:pBdr/>
        <w:spacing w:after="0" w:before="200" w:line="276" w:lineRule="auto"/>
        <w:ind w:left="576" w:hanging="576"/>
        <w:rPr/>
      </w:pPr>
      <w:bookmarkStart w:colFirst="0" w:colLast="0" w:name="_24ufcor" w:id="211"/>
      <w:bookmarkEnd w:id="211"/>
      <w:r w:rsidDel="00000000" w:rsidR="00000000" w:rsidRPr="00000000">
        <w:rPr>
          <w:rFonts w:ascii="Calibri" w:cs="Calibri" w:eastAsia="Calibri" w:hAnsi="Calibri"/>
          <w:b w:val="1"/>
          <w:sz w:val="26"/>
          <w:szCs w:val="26"/>
          <w:rtl w:val="0"/>
        </w:rPr>
        <w:t xml:space="preserve">SE_Annexe_12_AUC attestation de blocage</w:t>
      </w:r>
    </w:p>
    <w:tbl>
      <w:tblPr>
        <w:tblStyle w:val="Table423"/>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C’est un report envoyé à l’émetteur lui informant des fonds collectés dans son compte suite à une augmentation de capital.</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Centralisation des OST</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6" name="image50.png"/>
                  <a:graphic>
                    <a:graphicData uri="http://schemas.openxmlformats.org/drawingml/2006/picture">
                      <pic:pic>
                        <pic:nvPicPr>
                          <pic:cNvPr id="0" name="image50.png"/>
                          <pic:cNvPicPr preferRelativeResize="0"/>
                        </pic:nvPicPr>
                        <pic:blipFill>
                          <a:blip r:embed="rId162"/>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abs>
          <w:tab w:val="left" w:pos="1636"/>
        </w:tabs>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jzpmwk" w:id="212"/>
      <w:bookmarkEnd w:id="212"/>
      <w:r w:rsidDel="00000000" w:rsidR="00000000" w:rsidRPr="00000000">
        <w:rPr>
          <w:rtl w:val="0"/>
        </w:rPr>
        <w:t xml:space="preserve">SE_Annexe_13_Mail aux dépositaires</w:t>
      </w:r>
      <w:r w:rsidDel="00000000" w:rsidR="00000000" w:rsidRPr="00000000">
        <w:rPr>
          <w:rtl w:val="0"/>
        </w:rPr>
      </w:r>
    </w:p>
    <w:tbl>
      <w:tblPr>
        <w:tblStyle w:val="Table424"/>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3"/>
        <w:gridCol w:w="2610"/>
        <w:gridCol w:w="3299"/>
        <w:tblGridChange w:id="0">
          <w:tblGrid>
            <w:gridCol w:w="3153"/>
            <w:gridCol w:w="2610"/>
            <w:gridCol w:w="3299"/>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La notification Email envoyé aux dépositaires pour le service centralisation des OST.</w:t>
            </w:r>
          </w:p>
        </w:tc>
        <w:tc>
          <w:tcPr/>
          <w:p w:rsidR="00000000" w:rsidDel="00000000" w:rsidP="00000000" w:rsidRDefault="00000000" w:rsidRPr="00000000">
            <w:pPr>
              <w:pBdr/>
              <w:contextualSpacing w:val="0"/>
              <w:rPr/>
            </w:pPr>
            <w:r w:rsidDel="00000000" w:rsidR="00000000" w:rsidRPr="00000000">
              <w:rPr>
                <w:rtl w:val="0"/>
              </w:rPr>
              <w:t xml:space="preserve">Centralisation des OST</w:t>
            </w:r>
          </w:p>
        </w:tc>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7" name="image51.png"/>
                  <a:graphic>
                    <a:graphicData uri="http://schemas.openxmlformats.org/drawingml/2006/picture">
                      <pic:pic>
                        <pic:nvPicPr>
                          <pic:cNvPr id="0" name="image51.png"/>
                          <pic:cNvPicPr preferRelativeResize="0"/>
                        </pic:nvPicPr>
                        <pic:blipFill>
                          <a:blip r:embed="rId163"/>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33zd5kd" w:id="213"/>
      <w:bookmarkEnd w:id="213"/>
      <w:r w:rsidDel="00000000" w:rsidR="00000000" w:rsidRPr="00000000">
        <w:rPr>
          <w:rtl w:val="0"/>
        </w:rPr>
        <w:t xml:space="preserve">SE_Annexe_</w:t>
      </w:r>
      <w:r w:rsidDel="00000000" w:rsidR="00000000" w:rsidRPr="00000000">
        <w:rPr>
          <w:b w:val="1"/>
          <w:color w:val="000000"/>
          <w:sz w:val="26"/>
          <w:szCs w:val="26"/>
          <w:shd w:fill="d9d9d9" w:val="clear"/>
          <w:rtl w:val="0"/>
        </w:rPr>
        <w:t xml:space="preserve">1</w:t>
      </w:r>
      <w:r w:rsidDel="00000000" w:rsidR="00000000" w:rsidRPr="00000000">
        <w:rPr>
          <w:rtl w:val="0"/>
        </w:rPr>
        <w:t xml:space="preserve">4 Etat souscripteur et encours des dettes Protocole d'Echange CIOMC V2.0</w:t>
      </w:r>
      <w:r w:rsidDel="00000000" w:rsidR="00000000" w:rsidRPr="00000000">
        <w:rPr>
          <w:rtl w:val="0"/>
        </w:rPr>
      </w:r>
    </w:p>
    <w:tbl>
      <w:tblPr>
        <w:tblStyle w:val="Table425"/>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2460"/>
        <w:gridCol w:w="3063"/>
        <w:tblGridChange w:id="0">
          <w:tblGrid>
            <w:gridCol w:w="3539"/>
            <w:gridCol w:w="2460"/>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Etat des souscripteurs des TCN : Un fichier XML envoyé hebdomadairement à banque en Maghreb listant les souscripteurs d’une TCN</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Encours TCN : Un fichier XML envoyé hebdomadairement à banque en Maghreb listant les encours d’une TCN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Le Marché Primaire</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8" name="image52.png"/>
                  <a:graphic>
                    <a:graphicData uri="http://schemas.openxmlformats.org/drawingml/2006/picture">
                      <pic:pic>
                        <pic:nvPicPr>
                          <pic:cNvPr id="0" name="image52.png"/>
                          <pic:cNvPicPr preferRelativeResize="0"/>
                        </pic:nvPicPr>
                        <pic:blipFill>
                          <a:blip r:embed="rId164"/>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1j4nfs6" w:id="214"/>
      <w:bookmarkEnd w:id="214"/>
      <w:r w:rsidDel="00000000" w:rsidR="00000000" w:rsidRPr="00000000">
        <w:rPr>
          <w:rtl w:val="0"/>
        </w:rPr>
        <w:t xml:space="preserve">SE_Annexe_16 Facture</w:t>
      </w:r>
      <w:r w:rsidDel="00000000" w:rsidR="00000000" w:rsidRPr="00000000">
        <w:rPr>
          <w:rtl w:val="0"/>
        </w:rPr>
      </w:r>
    </w:p>
    <w:tbl>
      <w:tblPr>
        <w:tblStyle w:val="Table426"/>
        <w:bidiVisual w:val="0"/>
        <w:tblW w:w="912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8"/>
        <w:gridCol w:w="2814"/>
        <w:gridCol w:w="3085"/>
        <w:tblGridChange w:id="0">
          <w:tblGrid>
            <w:gridCol w:w="3228"/>
            <w:gridCol w:w="2814"/>
            <w:gridCol w:w="3085"/>
          </w:tblGrid>
        </w:tblGridChange>
      </w:tblGrid>
      <w:tr>
        <w:trPr>
          <w:trHeight w:val="220" w:hRule="atLeast"/>
        </w:trP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rPr>
          <w:trHeight w:val="840" w:hRule="atLeast"/>
        </w:trPr>
        <w:tc>
          <w:tcPr/>
          <w:p w:rsidR="00000000" w:rsidDel="00000000" w:rsidP="00000000" w:rsidRDefault="00000000" w:rsidRPr="00000000">
            <w:pPr>
              <w:pBdr/>
              <w:contextualSpacing w:val="0"/>
              <w:rPr/>
            </w:pPr>
            <w:r w:rsidDel="00000000" w:rsidR="00000000" w:rsidRPr="00000000">
              <w:rPr>
                <w:rtl w:val="0"/>
              </w:rPr>
              <w:t xml:space="preserve">Facture à envoyer à l’émetteur.</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Facturation</w:t>
            </w:r>
          </w:p>
        </w:tc>
        <w:tc>
          <w:tcPr/>
          <w:p w:rsidR="00000000" w:rsidDel="00000000" w:rsidP="00000000" w:rsidRDefault="00000000" w:rsidRPr="00000000">
            <w:pPr>
              <w:pBdr/>
              <w:contextualSpacing w:val="0"/>
              <w:rPr/>
            </w:pPr>
            <w:r w:rsidDel="00000000" w:rsidR="00000000" w:rsidRPr="00000000">
              <w:drawing>
                <wp:inline distB="0" distT="0" distL="114300" distR="114300">
                  <wp:extent cx="1009650" cy="638175"/>
                  <wp:effectExtent b="0" l="0" r="0" t="0"/>
                  <wp:docPr id="29" name="image54.png"/>
                  <a:graphic>
                    <a:graphicData uri="http://schemas.openxmlformats.org/drawingml/2006/picture">
                      <pic:pic>
                        <pic:nvPicPr>
                          <pic:cNvPr id="0" name="image54.png"/>
                          <pic:cNvPicPr preferRelativeResize="0"/>
                        </pic:nvPicPr>
                        <pic:blipFill>
                          <a:blip r:embed="rId165"/>
                          <a:srcRect b="0" l="0" r="0" t="0"/>
                          <a:stretch>
                            <a:fillRect/>
                          </a:stretch>
                        </pic:blipFill>
                        <pic:spPr>
                          <a:xfrm>
                            <a:off x="0" y="0"/>
                            <a:ext cx="100965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434ayfz" w:id="215"/>
      <w:bookmarkEnd w:id="215"/>
      <w:r w:rsidDel="00000000" w:rsidR="00000000" w:rsidRPr="00000000">
        <w:rPr>
          <w:rtl w:val="0"/>
        </w:rPr>
        <w:t xml:space="preserve">La Structure du fichier de souscription</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27"/>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Deux fichiers Excel à envoyer aux dépositaires pour remplir les détails des souscriptions de leurs clients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Un Excel envoyé dans le cas de souscription d’augmentation de capital.</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Un Excel envoyé dans les autres annonces avec choix pour les options Titres, le même Excel sera utilisé pour toutes les annonces.</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Centralisation</w:t>
            </w:r>
          </w:p>
        </w:tc>
        <w:tc>
          <w:tcPr/>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souscription d’augmentation de capital.</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0" distT="0" distL="114300" distR="114300">
                  <wp:extent cx="990600" cy="638175"/>
                  <wp:effectExtent b="0" l="0" r="0" t="0"/>
                  <wp:docPr id="30" name="image56.png"/>
                  <a:graphic>
                    <a:graphicData uri="http://schemas.openxmlformats.org/drawingml/2006/picture">
                      <pic:pic>
                        <pic:nvPicPr>
                          <pic:cNvPr id="0" name="image56.png"/>
                          <pic:cNvPicPr preferRelativeResize="0"/>
                        </pic:nvPicPr>
                        <pic:blipFill>
                          <a:blip r:embed="rId166"/>
                          <a:srcRect b="0" l="0" r="0" t="0"/>
                          <a:stretch>
                            <a:fillRect/>
                          </a:stretch>
                        </pic:blipFill>
                        <pic:spPr>
                          <a:xfrm>
                            <a:off x="0" y="0"/>
                            <a:ext cx="990600" cy="6381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12"/>
              </w:numPr>
              <w:pBdr/>
              <w:spacing w:after="0" w:before="0" w:line="276" w:lineRule="auto"/>
              <w:ind w:left="501" w:hanging="360"/>
              <w:contextualSpacing w:val="1"/>
              <w:rPr/>
            </w:pPr>
            <w:r w:rsidDel="00000000" w:rsidR="00000000" w:rsidRPr="00000000">
              <w:rPr>
                <w:rFonts w:ascii="Calibri" w:cs="Calibri" w:eastAsia="Calibri" w:hAnsi="Calibri"/>
                <w:b w:val="0"/>
                <w:sz w:val="22"/>
                <w:szCs w:val="22"/>
                <w:rtl w:val="0"/>
              </w:rPr>
              <w:t xml:space="preserve">souscription des autres annonces</w:t>
            </w: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rPr>
                <w:rtl w:val="0"/>
              </w:rPr>
            </w:r>
          </w:p>
          <w:p w:rsidR="00000000" w:rsidDel="00000000" w:rsidP="00000000" w:rsidRDefault="00000000" w:rsidRPr="00000000">
            <w:pPr>
              <w:pBdr/>
              <w:spacing w:after="0" w:before="0" w:line="276" w:lineRule="auto"/>
              <w:ind w:left="501" w:firstLine="0"/>
              <w:contextualSpacing w:val="0"/>
              <w:rPr/>
            </w:pPr>
            <w:r w:rsidDel="00000000" w:rsidR="00000000" w:rsidRPr="00000000">
              <w:drawing>
                <wp:inline distB="0" distT="0" distL="114300" distR="114300">
                  <wp:extent cx="990600" cy="638175"/>
                  <wp:effectExtent b="0" l="0" r="0" t="0"/>
                  <wp:docPr id="31" name="image58.png"/>
                  <a:graphic>
                    <a:graphicData uri="http://schemas.openxmlformats.org/drawingml/2006/picture">
                      <pic:pic>
                        <pic:nvPicPr>
                          <pic:cNvPr id="0" name="image58.png"/>
                          <pic:cNvPicPr preferRelativeResize="0"/>
                        </pic:nvPicPr>
                        <pic:blipFill>
                          <a:blip r:embed="rId167"/>
                          <a:srcRect b="0" l="0" r="0" t="0"/>
                          <a:stretch>
                            <a:fillRect/>
                          </a:stretch>
                        </pic:blipFill>
                        <pic:spPr>
                          <a:xfrm>
                            <a:off x="0" y="0"/>
                            <a:ext cx="990600" cy="63817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2i9l8ns" w:id="216"/>
      <w:bookmarkEnd w:id="216"/>
      <w:r w:rsidDel="00000000" w:rsidR="00000000" w:rsidRPr="00000000">
        <w:rPr>
          <w:rtl w:val="0"/>
        </w:rPr>
        <w:t xml:space="preserve">Schéma Comptable Titre</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28"/>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Schéma Comptable Titre</w:t>
            </w:r>
          </w:p>
          <w:p w:rsidR="00000000" w:rsidDel="00000000" w:rsidP="00000000" w:rsidRDefault="00000000" w:rsidRPr="00000000">
            <w:pPr>
              <w:pBdr/>
              <w:contextualSpacing w:val="0"/>
              <w:rPr/>
            </w:pPr>
            <w:r w:rsidDel="00000000" w:rsidR="00000000" w:rsidRPr="00000000">
              <w:rPr>
                <w:rtl w:val="0"/>
              </w:rPr>
            </w:r>
          </w:p>
        </w:tc>
        <w:tc>
          <w:tcPr/>
          <w:p w:rsidR="00000000" w:rsidDel="00000000" w:rsidP="00000000" w:rsidRDefault="00000000" w:rsidRPr="00000000">
            <w:pPr>
              <w:pBdr/>
              <w:contextualSpacing w:val="0"/>
              <w:rPr/>
            </w:pPr>
            <w:r w:rsidDel="00000000" w:rsidR="00000000" w:rsidRPr="00000000">
              <w:rPr>
                <w:rtl w:val="0"/>
              </w:rPr>
              <w:t xml:space="preserve">Centralisation &amp; Tenu de registre</w:t>
            </w:r>
          </w:p>
        </w:tc>
        <w:tc>
          <w:tcPr/>
          <w:p w:rsidR="00000000" w:rsidDel="00000000" w:rsidP="00000000" w:rsidRDefault="00000000" w:rsidRPr="00000000">
            <w:pPr>
              <w:pBdr/>
              <w:contextualSpacing w:val="0"/>
              <w:rPr/>
            </w:pPr>
            <w:r w:rsidDel="00000000" w:rsidR="00000000" w:rsidRPr="00000000">
              <w:drawing>
                <wp:inline distB="0" distT="0" distL="114300" distR="114300">
                  <wp:extent cx="990600" cy="638175"/>
                  <wp:effectExtent b="0" l="0" r="0" t="0"/>
                  <wp:docPr id="21" name="image39.png"/>
                  <a:graphic>
                    <a:graphicData uri="http://schemas.openxmlformats.org/drawingml/2006/picture">
                      <pic:pic>
                        <pic:nvPicPr>
                          <pic:cNvPr id="0" name="image39.png"/>
                          <pic:cNvPicPr preferRelativeResize="0"/>
                        </pic:nvPicPr>
                        <pic:blipFill>
                          <a:blip r:embed="rId168"/>
                          <a:srcRect b="0" l="0" r="0" t="0"/>
                          <a:stretch>
                            <a:fillRect/>
                          </a:stretch>
                        </pic:blipFill>
                        <pic:spPr>
                          <a:xfrm>
                            <a:off x="0" y="0"/>
                            <a:ext cx="99060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numPr>
          <w:ilvl w:val="1"/>
          <w:numId w:val="20"/>
        </w:numPr>
        <w:pBdr/>
        <w:rPr/>
      </w:pPr>
      <w:bookmarkStart w:colFirst="0" w:colLast="0" w:name="_xevivl" w:id="217"/>
      <w:bookmarkEnd w:id="217"/>
      <w:r w:rsidDel="00000000" w:rsidR="00000000" w:rsidRPr="00000000">
        <w:rPr>
          <w:rtl w:val="0"/>
        </w:rPr>
        <w:t xml:space="preserve">SE_Annexe_23_Ticket Virement SRBM</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tbl>
      <w:tblPr>
        <w:tblStyle w:val="Table429"/>
        <w:bidiVisual w:val="0"/>
        <w:tblW w:w="906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5"/>
        <w:gridCol w:w="2794"/>
        <w:gridCol w:w="3063"/>
        <w:tblGridChange w:id="0">
          <w:tblGrid>
            <w:gridCol w:w="3205"/>
            <w:gridCol w:w="2794"/>
            <w:gridCol w:w="3063"/>
          </w:tblGrid>
        </w:tblGridChange>
      </w:tblGrid>
      <w:tr>
        <w:tc>
          <w:tcPr/>
          <w:p w:rsidR="00000000" w:rsidDel="00000000" w:rsidP="00000000" w:rsidRDefault="00000000" w:rsidRPr="00000000">
            <w:pPr>
              <w:pBdr/>
              <w:contextualSpacing w:val="0"/>
              <w:rPr/>
            </w:pPr>
            <w:r w:rsidDel="00000000" w:rsidR="00000000" w:rsidRPr="00000000">
              <w:rPr>
                <w:rtl w:val="0"/>
              </w:rPr>
              <w:t xml:space="preserve">Description</w:t>
            </w:r>
          </w:p>
        </w:tc>
        <w:tc>
          <w:tcPr/>
          <w:p w:rsidR="00000000" w:rsidDel="00000000" w:rsidP="00000000" w:rsidRDefault="00000000" w:rsidRPr="00000000">
            <w:pPr>
              <w:pBdr/>
              <w:contextualSpacing w:val="0"/>
              <w:rPr/>
            </w:pPr>
            <w:r w:rsidDel="00000000" w:rsidR="00000000" w:rsidRPr="00000000">
              <w:rPr>
                <w:rtl w:val="0"/>
              </w:rPr>
              <w:t xml:space="preserve">Processus</w:t>
            </w:r>
          </w:p>
        </w:tc>
        <w:tc>
          <w:tcPr/>
          <w:p w:rsidR="00000000" w:rsidDel="00000000" w:rsidP="00000000" w:rsidRDefault="00000000" w:rsidRPr="00000000">
            <w:pPr>
              <w:pBdr/>
              <w:contextualSpacing w:val="0"/>
              <w:rPr/>
            </w:pPr>
            <w:r w:rsidDel="00000000" w:rsidR="00000000" w:rsidRPr="00000000">
              <w:rPr>
                <w:rtl w:val="0"/>
              </w:rPr>
              <w:t xml:space="preserve">Annexe</w:t>
            </w:r>
          </w:p>
        </w:tc>
      </w:tr>
      <w:tr>
        <w:tc>
          <w:tcPr/>
          <w:p w:rsidR="00000000" w:rsidDel="00000000" w:rsidP="00000000" w:rsidRDefault="00000000" w:rsidRPr="00000000">
            <w:pPr>
              <w:pBdr/>
              <w:contextualSpacing w:val="0"/>
              <w:rPr/>
            </w:pPr>
            <w:r w:rsidDel="00000000" w:rsidR="00000000" w:rsidRPr="00000000">
              <w:rPr>
                <w:rtl w:val="0"/>
              </w:rPr>
              <w:t xml:space="preserve">Ticket Virement SRBM</w:t>
            </w:r>
          </w:p>
        </w:tc>
        <w:tc>
          <w:tcPr/>
          <w:p w:rsidR="00000000" w:rsidDel="00000000" w:rsidP="00000000" w:rsidRDefault="00000000" w:rsidRPr="00000000">
            <w:pPr>
              <w:pBdr/>
              <w:contextualSpacing w:val="0"/>
              <w:rPr/>
            </w:pPr>
            <w:r w:rsidDel="00000000" w:rsidR="00000000" w:rsidRPr="00000000">
              <w:rPr>
                <w:rtl w:val="0"/>
              </w:rPr>
              <w:t xml:space="preserve">Ticket généré pour la comptabilisation espèce.</w:t>
            </w:r>
          </w:p>
        </w:tc>
        <w:tc>
          <w:tcPr/>
          <w:p w:rsidR="00000000" w:rsidDel="00000000" w:rsidP="00000000" w:rsidRDefault="00000000" w:rsidRPr="00000000">
            <w:pPr>
              <w:pBdr/>
              <w:contextualSpacing w:val="0"/>
              <w:rPr/>
            </w:pPr>
            <w:r w:rsidDel="00000000" w:rsidR="00000000" w:rsidRPr="00000000">
              <w:drawing>
                <wp:inline distB="0" distT="0" distL="114300" distR="114300">
                  <wp:extent cx="990600" cy="638175"/>
                  <wp:effectExtent b="0" l="0" r="0" t="0"/>
                  <wp:docPr id="22" name="image40.png"/>
                  <a:graphic>
                    <a:graphicData uri="http://schemas.openxmlformats.org/drawingml/2006/picture">
                      <pic:pic>
                        <pic:nvPicPr>
                          <pic:cNvPr id="0" name="image40.png"/>
                          <pic:cNvPicPr preferRelativeResize="0"/>
                        </pic:nvPicPr>
                        <pic:blipFill>
                          <a:blip r:embed="rId169"/>
                          <a:srcRect b="0" l="0" r="0" t="0"/>
                          <a:stretch>
                            <a:fillRect/>
                          </a:stretch>
                        </pic:blipFill>
                        <pic:spPr>
                          <a:xfrm>
                            <a:off x="0" y="0"/>
                            <a:ext cx="990600" cy="638175"/>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sectPr>
      <w:headerReference r:id="rId170" w:type="default"/>
      <w:headerReference r:id="rId171" w:type="first"/>
      <w:footerReference r:id="rId172" w:type="default"/>
      <w:footerReference r:id="rId173" w:type="first"/>
      <w:pgSz w:h="16838" w:w="11906"/>
      <w:pgMar w:bottom="1417" w:top="1417" w:left="1417" w:right="1417"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Times New Roman"/>
  <w:font w:name="Verdana"/>
  <w:font w:name="Quattrocento">
    <w:embedRegular w:fontKey="{00000000-0000-0000-0000-000000000000}" r:id="rId1" w:subsetted="0"/>
    <w:embedBold w:fontKey="{00000000-0000-0000-0000-000000000000}" r:id="rId2" w:subsetted="0"/>
  </w:font>
  <w:font w:name="Helv"/>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431"/>
      <w:bidiVisual w:val="0"/>
      <w:tblW w:w="9288.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35"/>
      <w:gridCol w:w="1395"/>
      <w:gridCol w:w="438"/>
      <w:gridCol w:w="539"/>
      <w:gridCol w:w="1577"/>
      <w:gridCol w:w="290"/>
      <w:gridCol w:w="1406"/>
      <w:gridCol w:w="901"/>
      <w:gridCol w:w="1207"/>
      <w:tblGridChange w:id="0">
        <w:tblGrid>
          <w:gridCol w:w="1535"/>
          <w:gridCol w:w="1395"/>
          <w:gridCol w:w="438"/>
          <w:gridCol w:w="539"/>
          <w:gridCol w:w="1577"/>
          <w:gridCol w:w="290"/>
          <w:gridCol w:w="1406"/>
          <w:gridCol w:w="901"/>
          <w:gridCol w:w="1207"/>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V1.4</w:t>
          </w:r>
        </w:p>
      </w:tc>
      <w:tc>
        <w:tcPr>
          <w:gridSpan w:val="2"/>
          <w:tcBorders>
            <w:top w:color="d9d9d9" w:space="0" w:sz="4" w:val="single"/>
            <w:left w:color="d9d9d9" w:space="0" w:sz="4" w:val="single"/>
            <w:bottom w:color="d9d9d9" w:space="0" w:sz="4" w:val="single"/>
            <w:right w:color="d9d9d9" w:space="0" w:sz="4" w:val="single"/>
          </w:tcBorders>
          <w:shd w:fill="fffff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gridSpan w:val="2"/>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26/12/2014</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gridSpan w:val="2"/>
          <w:tcBorders>
            <w:top w:color="d9d9d9" w:space="0" w:sz="4" w:val="single"/>
            <w:left w:color="d9d9d9" w:space="0" w:sz="4" w:val="single"/>
            <w:bottom w:color="d9d9d9" w:space="0" w:sz="4" w:val="single"/>
            <w:right w:color="d9d9d9" w:space="0" w:sz="4" w:val="single"/>
          </w:tcBorders>
          <w:shd w:fill="bfbfb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shd w:fill="ffffff"/>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87" name=""/>
              <a:graphic>
                <a:graphicData uri="http://schemas.microsoft.com/office/word/2010/wordprocessingShape">
                  <wps:wsp>
                    <wps:cNvSpPr/>
                    <wps:cNvPr id="61" name="Shape 61"/>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 bank. Son usage est strictement interne.</w:t>
                          </w:r>
                        </w:p>
                      </w:txbxContent>
                    </wps:txbx>
                    <wps:bodyPr anchorCtr="0" anchor="ctr" bIns="38100" lIns="88900" rIns="88900" tIns="3810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87" name="image164.png"/>
              <a:graphic>
                <a:graphicData uri="http://schemas.openxmlformats.org/drawingml/2006/picture">
                  <pic:pic>
                    <pic:nvPicPr>
                      <pic:cNvPr id="0" name="image164.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6213738</wp:posOffset>
          </wp:positionH>
          <wp:positionV relativeFrom="paragraph">
            <wp:posOffset>-38252</wp:posOffset>
          </wp:positionV>
          <wp:extent cx="429260" cy="394138"/>
          <wp:effectExtent b="0" l="0" r="0" t="0"/>
          <wp:wrapNone/>
          <wp:docPr id="46" name="image88.png"/>
          <a:graphic>
            <a:graphicData uri="http://schemas.openxmlformats.org/drawingml/2006/picture">
              <pic:pic>
                <pic:nvPicPr>
                  <pic:cNvPr id="0" name="image88.png"/>
                  <pic:cNvPicPr preferRelativeResize="0"/>
                </pic:nvPicPr>
                <pic:blipFill>
                  <a:blip r:embed="rId2"/>
                  <a:srcRect b="0" l="0" r="0" t="0"/>
                  <a:stretch>
                    <a:fillRect/>
                  </a:stretch>
                </pic:blipFill>
                <pic:spPr>
                  <a:xfrm>
                    <a:off x="0" y="0"/>
                    <a:ext cx="429260" cy="394138"/>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R="00000000" w:rsidDel="00000000" w:rsidP="00000000" w:rsidRDefault="00000000" w:rsidRPr="00000000">
      <w:pPr>
        <w:pBdr/>
        <w:contextualSpacing w:val="0"/>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Les opérations décrites dans le tableau ci-dessus sont détaillé dans la suite de document.</w:t>
      </w:r>
    </w:p>
    <w:p w:rsidR="00000000" w:rsidDel="00000000" w:rsidP="00000000" w:rsidRDefault="00000000" w:rsidRPr="00000000">
      <w:pPr>
        <w:pBdr/>
        <w:spacing w:after="0" w:before="0" w:line="240" w:lineRule="auto"/>
        <w:contextualSpacing w:val="0"/>
        <w:rPr/>
      </w:pPr>
      <w:r w:rsidDel="00000000" w:rsidR="00000000" w:rsidRPr="00000000">
        <w:rPr>
          <w:rtl w:val="0"/>
        </w:rPr>
      </w:r>
    </w:p>
  </w:footnote>
  <w:footnote w:id="1">
    <w:p w:rsidR="00000000" w:rsidDel="00000000" w:rsidP="00000000" w:rsidRDefault="00000000" w:rsidRPr="00000000">
      <w:pPr>
        <w:pBdr/>
        <w:contextualSpacing w:val="0"/>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Les opérations décrites dans le tableau ci-dessus sont détaillé dans la suite de document.</w:t>
      </w:r>
    </w:p>
    <w:p w:rsidR="00000000" w:rsidDel="00000000" w:rsidP="00000000" w:rsidRDefault="00000000" w:rsidRPr="00000000">
      <w:pPr>
        <w:pBdr/>
        <w:spacing w:after="0" w:before="0" w:line="240" w:lineRule="auto"/>
        <w:contextualSpacing w:val="0"/>
        <w:rPr/>
      </w:pPr>
      <w:r w:rsidDel="00000000" w:rsidR="00000000" w:rsidRPr="00000000">
        <w:rPr>
          <w:rtl w:val="0"/>
        </w:rPr>
      </w:r>
    </w:p>
  </w:footnote>
  <w:footnote w:id="2">
    <w:p w:rsidR="00000000" w:rsidDel="00000000" w:rsidP="00000000" w:rsidRDefault="00000000" w:rsidRPr="00000000">
      <w:pPr>
        <w:pBdr/>
        <w:contextualSpacing w:val="0"/>
        <w:rPr>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Chez les comptes de Maroclear : une écriture comptable débite le compte d’émission de la société émettrice  par la quantité du capital émis, et crédite le compte titre centralisateur (compte défini par annonce) </w:t>
      </w:r>
      <w:r w:rsidDel="00000000" w:rsidR="00000000" w:rsidRPr="00000000">
        <w:rPr>
          <w:rtl w:val="0"/>
        </w:rPr>
      </w:r>
    </w:p>
    <w:p w:rsidR="00000000" w:rsidDel="00000000" w:rsidP="00000000" w:rsidRDefault="00000000" w:rsidRPr="00000000">
      <w:pPr>
        <w:pBdr/>
        <w:spacing w:after="0" w:before="0" w:line="240" w:lineRule="auto"/>
        <w:contextualSpacing w:val="0"/>
        <w:rPr/>
      </w:pPr>
      <w:r w:rsidDel="00000000" w:rsidR="00000000" w:rsidRPr="00000000">
        <w:rPr>
          <w:rtl w:val="0"/>
        </w:rPr>
      </w:r>
    </w:p>
  </w:footnote>
  <w:footnote w:id="3">
    <w:p w:rsidR="00000000" w:rsidDel="00000000" w:rsidP="00000000" w:rsidRDefault="00000000" w:rsidRPr="00000000">
      <w:pPr>
        <w:pBdr/>
        <w:spacing w:after="0" w:before="0" w:line="240" w:lineRule="auto"/>
        <w:contextualSpacing w:val="0"/>
        <w:rPr>
          <w:rFonts w:ascii="Calibri" w:cs="Calibri" w:eastAsia="Calibri" w:hAnsi="Calibri"/>
          <w:b w:val="0"/>
          <w:sz w:val="16"/>
          <w:szCs w:val="16"/>
        </w:rPr>
      </w:pPr>
      <w:r w:rsidDel="00000000" w:rsidR="00000000" w:rsidRPr="00000000">
        <w:rPr>
          <w:rStyle w:val="FootnoteReference"/>
          <w:vertAlign w:val="superscript"/>
        </w:rPr>
        <w:footnoteRef/>
      </w:r>
      <w:r w:rsidDel="00000000" w:rsidR="00000000" w:rsidRPr="00000000">
        <w:rPr>
          <w:rtl w:val="0"/>
        </w:rPr>
      </w:r>
    </w:p>
  </w:footnote>
  <w:footnote w:id="4">
    <w:p w:rsidR="00000000" w:rsidDel="00000000" w:rsidP="00000000" w:rsidRDefault="00000000" w:rsidRPr="00000000">
      <w:pPr>
        <w:pBdr/>
        <w:contextualSpacing w:val="0"/>
        <w:rPr/>
      </w:pPr>
      <w:r w:rsidDel="00000000" w:rsidR="00000000" w:rsidRPr="00000000">
        <w:rPr>
          <w:rStyle w:val="FootnoteReference"/>
          <w:vertAlign w:val="superscript"/>
        </w:rPr>
        <w:footnoteRef/>
      </w:r>
      <w:r w:rsidDel="00000000" w:rsidR="00000000" w:rsidRPr="00000000">
        <w:rPr>
          <w:sz w:val="16"/>
          <w:szCs w:val="16"/>
          <w:rtl w:val="0"/>
        </w:rPr>
        <w:t xml:space="preserve">La collecte des souscriptions des Bon de trésor (BDT) est centralisée et gérée par la banque centrale.</w:t>
      </w:r>
      <w:r w:rsidDel="00000000" w:rsidR="00000000" w:rsidRPr="00000000">
        <w:rPr>
          <w:rtl w:val="0"/>
        </w:rPr>
      </w:r>
    </w:p>
  </w:footnote>
  <w:footnote w:id="5">
    <w:p w:rsidR="00000000" w:rsidDel="00000000" w:rsidP="00000000" w:rsidRDefault="00000000" w:rsidRPr="00000000">
      <w:pPr>
        <w:pBdr/>
        <w:spacing w:after="0" w:before="0" w:line="240" w:lineRule="auto"/>
        <w:contextualSpacing w:val="0"/>
        <w:rPr/>
      </w:pPr>
      <w:r w:rsidDel="00000000" w:rsidR="00000000" w:rsidRPr="00000000">
        <w:rPr>
          <w:rStyle w:val="FootnoteReference"/>
          <w:vertAlign w:val="superscript"/>
        </w:rPr>
        <w:footnoteRef/>
      </w:r>
      <w:r w:rsidDel="00000000" w:rsidR="00000000" w:rsidRPr="00000000">
        <w:rPr>
          <w:rFonts w:ascii="Calibri" w:cs="Calibri" w:eastAsia="Calibri" w:hAnsi="Calibri"/>
          <w:b w:val="0"/>
          <w:sz w:val="16"/>
          <w:szCs w:val="16"/>
          <w:rtl w:val="0"/>
        </w:rPr>
        <w:t xml:space="preserve">Le canevas est détaillé dans la bibliothèque de report</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430"/>
      <w:bidiVisual w:val="0"/>
      <w:tblW w:w="7547.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400"/>
    </w:tblPr>
    <w:tblGrid>
      <w:gridCol w:w="3684"/>
      <w:gridCol w:w="3863"/>
      <w:tblGridChange w:id="0">
        <w:tblGrid>
          <w:gridCol w:w="3684"/>
          <w:gridCol w:w="3863"/>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SPECIFICATIONS FONCTIONNELLES DETAILLEES SERVICES AUX EMETTEURS (MEGAISSUER)</w:t>
          </w:r>
          <w:r w:rsidDel="00000000" w:rsidR="00000000" w:rsidRPr="00000000">
            <w:drawing>
              <wp:anchor allowOverlap="1" behindDoc="0" distB="0" distT="0" distL="114300" distR="11430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114300" distR="114300"/>
                <wp:docPr id="43" name="image82.png"/>
                <a:graphic>
                  <a:graphicData uri="http://schemas.openxmlformats.org/drawingml/2006/picture">
                    <pic:pic>
                      <pic:nvPicPr>
                        <pic:cNvPr id="0" name="image82.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5138696</wp:posOffset>
          </wp:positionH>
          <wp:positionV relativeFrom="paragraph">
            <wp:posOffset>51758</wp:posOffset>
          </wp:positionV>
          <wp:extent cx="1069675" cy="1052423"/>
          <wp:effectExtent b="0" l="0" r="0" t="0"/>
          <wp:wrapSquare wrapText="bothSides" distB="0" distT="0" distL="114300" distR="114300"/>
          <wp:docPr id="44" name="image86.png"/>
          <a:graphic>
            <a:graphicData uri="http://schemas.openxmlformats.org/drawingml/2006/picture">
              <pic:pic>
                <pic:nvPicPr>
                  <pic:cNvPr id="0" name="image86.png"/>
                  <pic:cNvPicPr preferRelativeResize="0"/>
                </pic:nvPicPr>
                <pic:blipFill>
                  <a:blip r:embed="rId1"/>
                  <a:srcRect b="0" l="0" r="0" t="0"/>
                  <a:stretch>
                    <a:fillRect/>
                  </a:stretch>
                </pic:blipFill>
                <pic:spPr>
                  <a:xfrm>
                    <a:off x="0" y="0"/>
                    <a:ext cx="1069675" cy="1052423"/>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707537" cy="399470"/>
          <wp:effectExtent b="0" l="0" r="0" t="0"/>
          <wp:docPr id="45" name="image87.jpg"/>
          <a:graphic>
            <a:graphicData uri="http://schemas.openxmlformats.org/drawingml/2006/picture">
              <pic:pic>
                <pic:nvPicPr>
                  <pic:cNvPr id="0" name="image87.jpg"/>
                  <pic:cNvPicPr preferRelativeResize="0"/>
                </pic:nvPicPr>
                <pic:blipFill>
                  <a:blip r:embed="rId2"/>
                  <a:srcRect b="0" l="0" r="0" t="0"/>
                  <a:stretch>
                    <a:fillRect/>
                  </a:stretch>
                </pic:blipFill>
                <pic:spPr>
                  <a:xfrm>
                    <a:off x="0" y="0"/>
                    <a:ext cx="1707537" cy="3994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78" w:firstLine="418"/>
      </w:pPr>
      <w:rPr>
        <w:rFonts w:ascii="Arial" w:cs="Arial" w:eastAsia="Arial" w:hAnsi="Arial"/>
      </w:rPr>
    </w:lvl>
    <w:lvl w:ilvl="1">
      <w:start w:val="1"/>
      <w:numFmt w:val="bullet"/>
      <w:lvlText w:val="o"/>
      <w:lvlJc w:val="left"/>
      <w:pPr>
        <w:ind w:left="1498" w:firstLine="1138"/>
      </w:pPr>
      <w:rPr>
        <w:rFonts w:ascii="Arial" w:cs="Arial" w:eastAsia="Arial" w:hAnsi="Arial"/>
      </w:rPr>
    </w:lvl>
    <w:lvl w:ilvl="2">
      <w:start w:val="1"/>
      <w:numFmt w:val="bullet"/>
      <w:lvlText w:val="▪"/>
      <w:lvlJc w:val="left"/>
      <w:pPr>
        <w:ind w:left="2218" w:firstLine="1858"/>
      </w:pPr>
      <w:rPr>
        <w:rFonts w:ascii="Arial" w:cs="Arial" w:eastAsia="Arial" w:hAnsi="Arial"/>
      </w:rPr>
    </w:lvl>
    <w:lvl w:ilvl="3">
      <w:start w:val="1"/>
      <w:numFmt w:val="bullet"/>
      <w:lvlText w:val="●"/>
      <w:lvlJc w:val="left"/>
      <w:pPr>
        <w:ind w:left="2938" w:firstLine="2578"/>
      </w:pPr>
      <w:rPr>
        <w:rFonts w:ascii="Arial" w:cs="Arial" w:eastAsia="Arial" w:hAnsi="Arial"/>
      </w:rPr>
    </w:lvl>
    <w:lvl w:ilvl="4">
      <w:start w:val="1"/>
      <w:numFmt w:val="bullet"/>
      <w:lvlText w:val="o"/>
      <w:lvlJc w:val="left"/>
      <w:pPr>
        <w:ind w:left="3658" w:firstLine="3298"/>
      </w:pPr>
      <w:rPr>
        <w:rFonts w:ascii="Arial" w:cs="Arial" w:eastAsia="Arial" w:hAnsi="Arial"/>
      </w:rPr>
    </w:lvl>
    <w:lvl w:ilvl="5">
      <w:start w:val="1"/>
      <w:numFmt w:val="bullet"/>
      <w:lvlText w:val="▪"/>
      <w:lvlJc w:val="left"/>
      <w:pPr>
        <w:ind w:left="4378" w:firstLine="4018"/>
      </w:pPr>
      <w:rPr>
        <w:rFonts w:ascii="Arial" w:cs="Arial" w:eastAsia="Arial" w:hAnsi="Arial"/>
      </w:rPr>
    </w:lvl>
    <w:lvl w:ilvl="6">
      <w:start w:val="1"/>
      <w:numFmt w:val="bullet"/>
      <w:lvlText w:val="●"/>
      <w:lvlJc w:val="left"/>
      <w:pPr>
        <w:ind w:left="5098" w:firstLine="4738"/>
      </w:pPr>
      <w:rPr>
        <w:rFonts w:ascii="Arial" w:cs="Arial" w:eastAsia="Arial" w:hAnsi="Arial"/>
      </w:rPr>
    </w:lvl>
    <w:lvl w:ilvl="7">
      <w:start w:val="1"/>
      <w:numFmt w:val="bullet"/>
      <w:lvlText w:val="o"/>
      <w:lvlJc w:val="left"/>
      <w:pPr>
        <w:ind w:left="5818" w:firstLine="5458"/>
      </w:pPr>
      <w:rPr>
        <w:rFonts w:ascii="Arial" w:cs="Arial" w:eastAsia="Arial" w:hAnsi="Arial"/>
      </w:rPr>
    </w:lvl>
    <w:lvl w:ilvl="8">
      <w:start w:val="1"/>
      <w:numFmt w:val="bullet"/>
      <w:lvlText w:val="▪"/>
      <w:lvlJc w:val="left"/>
      <w:pPr>
        <w:ind w:left="6538" w:firstLine="6178"/>
      </w:pPr>
      <w:rPr>
        <w:rFonts w:ascii="Arial" w:cs="Arial" w:eastAsia="Arial" w:hAnsi="Arial"/>
      </w:rPr>
    </w:lvl>
  </w:abstractNum>
  <w:abstractNum w:abstractNumId="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502" w:firstLine="142.00000000000003"/>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5">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6">
    <w:lvl w:ilvl="0">
      <w:start w:val="120"/>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
    <w:lvl w:ilvl="0">
      <w:start w:val="1"/>
      <w:numFmt w:val="decimal"/>
      <w:lvlText w:val="%1."/>
      <w:lvlJc w:val="left"/>
      <w:pPr>
        <w:ind w:left="510" w:firstLine="167.00000000000003"/>
      </w:pPr>
      <w:rPr/>
    </w:lvl>
    <w:lvl w:ilvl="1">
      <w:start w:val="1"/>
      <w:numFmt w:val="decimal"/>
      <w:lvlText w:val="%1.%2."/>
      <w:lvlJc w:val="left"/>
      <w:pPr>
        <w:ind w:left="380" w:firstLine="0"/>
      </w:pPr>
      <w:rPr/>
    </w:lvl>
    <w:lvl w:ilvl="2">
      <w:start w:val="1"/>
      <w:numFmt w:val="decimal"/>
      <w:lvlText w:val="%1.%2.%3."/>
      <w:lvlJc w:val="left"/>
      <w:pPr>
        <w:ind w:left="314" w:firstLine="180"/>
      </w:pPr>
      <w:rPr/>
    </w:lvl>
    <w:lvl w:ilvl="3">
      <w:start w:val="1"/>
      <w:numFmt w:val="decimal"/>
      <w:lvlText w:val="%1.%2.%3.%4."/>
      <w:lvlJc w:val="left"/>
      <w:pPr>
        <w:ind w:left="1814" w:firstLine="1247"/>
      </w:pPr>
      <w:rPr>
        <w:b w:val="0"/>
        <w:i w:val="0"/>
        <w:smallCaps w:val="0"/>
        <w:strike w:val="0"/>
        <w:u w:val="none"/>
        <w:vertAlign w:val="baseline"/>
      </w:rPr>
    </w:lvl>
    <w:lvl w:ilvl="4">
      <w:start w:val="1"/>
      <w:numFmt w:val="decimal"/>
      <w:lvlText w:val="%1.%2.%3.%4.%5."/>
      <w:lvlJc w:val="left"/>
      <w:pPr>
        <w:ind w:left="2438" w:firstLine="1607.0000000000002"/>
      </w:pPr>
      <w:rPr/>
    </w:lvl>
    <w:lvl w:ilvl="5">
      <w:start w:val="1"/>
      <w:numFmt w:val="decimal"/>
      <w:lvlText w:val="%1.%2.%3.%4.%5.%6."/>
      <w:lvlJc w:val="left"/>
      <w:pPr>
        <w:ind w:left="2903" w:firstLine="1967.0000000000002"/>
      </w:pPr>
      <w:rPr/>
    </w:lvl>
    <w:lvl w:ilvl="6">
      <w:start w:val="1"/>
      <w:numFmt w:val="decimal"/>
      <w:lvlText w:val="%1.%2.%3.%4.%5.%6.%7."/>
      <w:lvlJc w:val="left"/>
      <w:pPr>
        <w:ind w:left="3407" w:firstLine="2327"/>
      </w:pPr>
      <w:rPr/>
    </w:lvl>
    <w:lvl w:ilvl="7">
      <w:start w:val="1"/>
      <w:numFmt w:val="decimal"/>
      <w:lvlText w:val="%1.%2.%3.%4.%5.%6.%7.%8."/>
      <w:lvlJc w:val="left"/>
      <w:pPr>
        <w:ind w:left="3911" w:firstLine="2687.0000000000005"/>
      </w:pPr>
      <w:rPr/>
    </w:lvl>
    <w:lvl w:ilvl="8">
      <w:start w:val="1"/>
      <w:numFmt w:val="decimal"/>
      <w:lvlText w:val="%1.%2.%3.%4.%5.%6.%7.%8.%9."/>
      <w:lvlJc w:val="left"/>
      <w:pPr>
        <w:ind w:left="4487" w:firstLine="3047"/>
      </w:pPr>
      <w:rPr/>
    </w:lvl>
  </w:abstractNum>
  <w:abstractNum w:abstractNumId="9">
    <w:lvl w:ilvl="0">
      <w:start w:val="1"/>
      <w:numFmt w:val="bullet"/>
      <w:lvlText w:val="●"/>
      <w:lvlJc w:val="left"/>
      <w:pPr>
        <w:ind w:left="720" w:firstLine="360"/>
      </w:pPr>
      <w:rPr>
        <w:rFonts w:ascii="Arial" w:cs="Arial" w:eastAsia="Arial" w:hAnsi="Arial"/>
        <w:sz w:val="20"/>
        <w:szCs w:val="20"/>
      </w:rPr>
    </w:lvl>
    <w:lvl w:ilvl="1">
      <w:start w:val="1"/>
      <w:numFmt w:val="bullet"/>
      <w:lvlText w:val="●"/>
      <w:lvlJc w:val="left"/>
      <w:pPr>
        <w:ind w:left="1440" w:firstLine="1080"/>
      </w:pPr>
      <w:rPr>
        <w:rFonts w:ascii="Arial" w:cs="Arial" w:eastAsia="Arial" w:hAnsi="Arial"/>
        <w:sz w:val="20"/>
        <w:szCs w:val="20"/>
      </w:rPr>
    </w:lvl>
    <w:lvl w:ilvl="2">
      <w:start w:val="1"/>
      <w:numFmt w:val="bullet"/>
      <w:lvlText w:val="●"/>
      <w:lvlJc w:val="left"/>
      <w:pPr>
        <w:ind w:left="2160" w:firstLine="1800"/>
      </w:pPr>
      <w:rPr>
        <w:rFonts w:ascii="Arial" w:cs="Arial" w:eastAsia="Arial" w:hAnsi="Arial"/>
        <w:sz w:val="20"/>
        <w:szCs w:val="20"/>
      </w:rPr>
    </w:lvl>
    <w:lvl w:ilvl="3">
      <w:start w:val="1"/>
      <w:numFmt w:val="bullet"/>
      <w:lvlText w:val="●"/>
      <w:lvlJc w:val="left"/>
      <w:pPr>
        <w:ind w:left="2880" w:firstLine="2520"/>
      </w:pPr>
      <w:rPr>
        <w:rFonts w:ascii="Arial" w:cs="Arial" w:eastAsia="Arial" w:hAnsi="Arial"/>
        <w:sz w:val="20"/>
        <w:szCs w:val="20"/>
      </w:rPr>
    </w:lvl>
    <w:lvl w:ilvl="4">
      <w:start w:val="1"/>
      <w:numFmt w:val="bullet"/>
      <w:lvlText w:val="●"/>
      <w:lvlJc w:val="left"/>
      <w:pPr>
        <w:ind w:left="3600" w:firstLine="3240"/>
      </w:pPr>
      <w:rPr>
        <w:rFonts w:ascii="Arial" w:cs="Arial" w:eastAsia="Arial" w:hAnsi="Arial"/>
        <w:sz w:val="20"/>
        <w:szCs w:val="20"/>
      </w:rPr>
    </w:lvl>
    <w:lvl w:ilvl="5">
      <w:start w:val="1"/>
      <w:numFmt w:val="bullet"/>
      <w:lvlText w:val="●"/>
      <w:lvlJc w:val="left"/>
      <w:pPr>
        <w:ind w:left="4320" w:firstLine="3960"/>
      </w:pPr>
      <w:rPr>
        <w:rFonts w:ascii="Arial" w:cs="Arial" w:eastAsia="Arial" w:hAnsi="Arial"/>
        <w:sz w:val="20"/>
        <w:szCs w:val="20"/>
      </w:rPr>
    </w:lvl>
    <w:lvl w:ilvl="6">
      <w:start w:val="1"/>
      <w:numFmt w:val="bullet"/>
      <w:lvlText w:val="●"/>
      <w:lvlJc w:val="left"/>
      <w:pPr>
        <w:ind w:left="5040" w:firstLine="4680"/>
      </w:pPr>
      <w:rPr>
        <w:rFonts w:ascii="Arial" w:cs="Arial" w:eastAsia="Arial" w:hAnsi="Arial"/>
        <w:sz w:val="20"/>
        <w:szCs w:val="20"/>
      </w:rPr>
    </w:lvl>
    <w:lvl w:ilvl="7">
      <w:start w:val="1"/>
      <w:numFmt w:val="bullet"/>
      <w:lvlText w:val="●"/>
      <w:lvlJc w:val="left"/>
      <w:pPr>
        <w:ind w:left="5760" w:firstLine="5400"/>
      </w:pPr>
      <w:rPr>
        <w:rFonts w:ascii="Arial" w:cs="Arial" w:eastAsia="Arial" w:hAnsi="Arial"/>
        <w:sz w:val="20"/>
        <w:szCs w:val="20"/>
      </w:rPr>
    </w:lvl>
    <w:lvl w:ilvl="8">
      <w:start w:val="1"/>
      <w:numFmt w:val="bullet"/>
      <w:lvlText w:val="●"/>
      <w:lvlJc w:val="left"/>
      <w:pPr>
        <w:ind w:left="6480" w:firstLine="6120"/>
      </w:pPr>
      <w:rPr>
        <w:rFonts w:ascii="Arial" w:cs="Arial" w:eastAsia="Arial" w:hAnsi="Arial"/>
        <w:sz w:val="20"/>
        <w:szCs w:val="20"/>
      </w:rPr>
    </w:lvl>
  </w:abstractNum>
  <w:abstractNum w:abstractNumId="10">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2">
    <w:lvl w:ilvl="0">
      <w:start w:val="1"/>
      <w:numFmt w:val="bullet"/>
      <w:lvlText w:val="-"/>
      <w:lvlJc w:val="left"/>
      <w:pPr>
        <w:ind w:left="501" w:firstLine="141"/>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3">
    <w:lvl w:ilvl="0">
      <w:start w:val="1"/>
      <w:numFmt w:val="bullet"/>
      <w:lvlText w:val="⇨"/>
      <w:lvlJc w:val="left"/>
      <w:pPr>
        <w:ind w:left="2484" w:firstLine="2124"/>
      </w:pPr>
      <w:rPr>
        <w:rFonts w:ascii="Arial" w:cs="Arial" w:eastAsia="Arial" w:hAnsi="Arial"/>
      </w:rPr>
    </w:lvl>
    <w:lvl w:ilvl="1">
      <w:start w:val="1"/>
      <w:numFmt w:val="bullet"/>
      <w:lvlText w:val="o"/>
      <w:lvlJc w:val="left"/>
      <w:pPr>
        <w:ind w:left="3204" w:firstLine="2844"/>
      </w:pPr>
      <w:rPr>
        <w:rFonts w:ascii="Arial" w:cs="Arial" w:eastAsia="Arial" w:hAnsi="Arial"/>
      </w:rPr>
    </w:lvl>
    <w:lvl w:ilvl="2">
      <w:start w:val="1"/>
      <w:numFmt w:val="bullet"/>
      <w:lvlText w:val="▪"/>
      <w:lvlJc w:val="left"/>
      <w:pPr>
        <w:ind w:left="3924" w:firstLine="3564"/>
      </w:pPr>
      <w:rPr>
        <w:rFonts w:ascii="Arial" w:cs="Arial" w:eastAsia="Arial" w:hAnsi="Arial"/>
      </w:rPr>
    </w:lvl>
    <w:lvl w:ilvl="3">
      <w:start w:val="1"/>
      <w:numFmt w:val="bullet"/>
      <w:lvlText w:val="●"/>
      <w:lvlJc w:val="left"/>
      <w:pPr>
        <w:ind w:left="4644" w:firstLine="4284"/>
      </w:pPr>
      <w:rPr>
        <w:rFonts w:ascii="Arial" w:cs="Arial" w:eastAsia="Arial" w:hAnsi="Arial"/>
      </w:rPr>
    </w:lvl>
    <w:lvl w:ilvl="4">
      <w:start w:val="1"/>
      <w:numFmt w:val="bullet"/>
      <w:lvlText w:val="o"/>
      <w:lvlJc w:val="left"/>
      <w:pPr>
        <w:ind w:left="5364" w:firstLine="5004"/>
      </w:pPr>
      <w:rPr>
        <w:rFonts w:ascii="Arial" w:cs="Arial" w:eastAsia="Arial" w:hAnsi="Arial"/>
      </w:rPr>
    </w:lvl>
    <w:lvl w:ilvl="5">
      <w:start w:val="1"/>
      <w:numFmt w:val="bullet"/>
      <w:lvlText w:val="▪"/>
      <w:lvlJc w:val="left"/>
      <w:pPr>
        <w:ind w:left="6084" w:firstLine="5724"/>
      </w:pPr>
      <w:rPr>
        <w:rFonts w:ascii="Arial" w:cs="Arial" w:eastAsia="Arial" w:hAnsi="Arial"/>
      </w:rPr>
    </w:lvl>
    <w:lvl w:ilvl="6">
      <w:start w:val="1"/>
      <w:numFmt w:val="bullet"/>
      <w:lvlText w:val="●"/>
      <w:lvlJc w:val="left"/>
      <w:pPr>
        <w:ind w:left="6804" w:firstLine="6444"/>
      </w:pPr>
      <w:rPr>
        <w:rFonts w:ascii="Arial" w:cs="Arial" w:eastAsia="Arial" w:hAnsi="Arial"/>
      </w:rPr>
    </w:lvl>
    <w:lvl w:ilvl="7">
      <w:start w:val="1"/>
      <w:numFmt w:val="bullet"/>
      <w:lvlText w:val="o"/>
      <w:lvlJc w:val="left"/>
      <w:pPr>
        <w:ind w:left="7524" w:firstLine="7164"/>
      </w:pPr>
      <w:rPr>
        <w:rFonts w:ascii="Arial" w:cs="Arial" w:eastAsia="Arial" w:hAnsi="Arial"/>
      </w:rPr>
    </w:lvl>
    <w:lvl w:ilvl="8">
      <w:start w:val="1"/>
      <w:numFmt w:val="bullet"/>
      <w:lvlText w:val="▪"/>
      <w:lvlJc w:val="left"/>
      <w:pPr>
        <w:ind w:left="8244" w:firstLine="7884"/>
      </w:pPr>
      <w:rPr>
        <w:rFonts w:ascii="Arial" w:cs="Arial" w:eastAsia="Arial" w:hAnsi="Arial"/>
      </w:rPr>
    </w:lvl>
  </w:abstractNum>
  <w:abstractNum w:abstractNumId="14">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5">
    <w:lvl w:ilvl="0">
      <w:start w:val="1"/>
      <w:numFmt w:val="bullet"/>
      <w:lvlText w:val="-"/>
      <w:lvlJc w:val="left"/>
      <w:pPr>
        <w:ind w:left="360" w:firstLine="0"/>
      </w:pPr>
      <w:rPr>
        <w:rFonts w:ascii="Arial" w:cs="Arial" w:eastAsia="Arial" w:hAnsi="Arial"/>
      </w:rPr>
    </w:lvl>
    <w:lvl w:ilvl="1">
      <w:start w:val="1"/>
      <w:numFmt w:val="bullet"/>
      <w:lvlText w:val="o"/>
      <w:lvlJc w:val="left"/>
      <w:pPr>
        <w:ind w:left="1788" w:firstLine="1428"/>
      </w:pPr>
      <w:rPr>
        <w:rFonts w:ascii="Arial" w:cs="Arial" w:eastAsia="Arial" w:hAnsi="Arial"/>
      </w:rPr>
    </w:lvl>
    <w:lvl w:ilvl="2">
      <w:start w:val="1"/>
      <w:numFmt w:val="bullet"/>
      <w:lvlText w:val="▪"/>
      <w:lvlJc w:val="left"/>
      <w:pPr>
        <w:ind w:left="2508" w:firstLine="2148"/>
      </w:pPr>
      <w:rPr>
        <w:rFonts w:ascii="Arial" w:cs="Arial" w:eastAsia="Arial" w:hAnsi="Arial"/>
      </w:rPr>
    </w:lvl>
    <w:lvl w:ilvl="3">
      <w:start w:val="1"/>
      <w:numFmt w:val="bullet"/>
      <w:lvlText w:val="●"/>
      <w:lvlJc w:val="left"/>
      <w:pPr>
        <w:ind w:left="3228" w:firstLine="2868"/>
      </w:pPr>
      <w:rPr>
        <w:rFonts w:ascii="Arial" w:cs="Arial" w:eastAsia="Arial" w:hAnsi="Arial"/>
      </w:rPr>
    </w:lvl>
    <w:lvl w:ilvl="4">
      <w:start w:val="1"/>
      <w:numFmt w:val="bullet"/>
      <w:lvlText w:val="o"/>
      <w:lvlJc w:val="left"/>
      <w:pPr>
        <w:ind w:left="3948" w:firstLine="3588"/>
      </w:pPr>
      <w:rPr>
        <w:rFonts w:ascii="Arial" w:cs="Arial" w:eastAsia="Arial" w:hAnsi="Arial"/>
      </w:rPr>
    </w:lvl>
    <w:lvl w:ilvl="5">
      <w:start w:val="1"/>
      <w:numFmt w:val="bullet"/>
      <w:lvlText w:val="▪"/>
      <w:lvlJc w:val="left"/>
      <w:pPr>
        <w:ind w:left="4668" w:firstLine="4308"/>
      </w:pPr>
      <w:rPr>
        <w:rFonts w:ascii="Arial" w:cs="Arial" w:eastAsia="Arial" w:hAnsi="Arial"/>
      </w:rPr>
    </w:lvl>
    <w:lvl w:ilvl="6">
      <w:start w:val="1"/>
      <w:numFmt w:val="bullet"/>
      <w:lvlText w:val="●"/>
      <w:lvlJc w:val="left"/>
      <w:pPr>
        <w:ind w:left="5388" w:firstLine="5028"/>
      </w:pPr>
      <w:rPr>
        <w:rFonts w:ascii="Arial" w:cs="Arial" w:eastAsia="Arial" w:hAnsi="Arial"/>
      </w:rPr>
    </w:lvl>
    <w:lvl w:ilvl="7">
      <w:start w:val="1"/>
      <w:numFmt w:val="bullet"/>
      <w:lvlText w:val="o"/>
      <w:lvlJc w:val="left"/>
      <w:pPr>
        <w:ind w:left="6108" w:firstLine="5748"/>
      </w:pPr>
      <w:rPr>
        <w:rFonts w:ascii="Arial" w:cs="Arial" w:eastAsia="Arial" w:hAnsi="Arial"/>
      </w:rPr>
    </w:lvl>
    <w:lvl w:ilvl="8">
      <w:start w:val="1"/>
      <w:numFmt w:val="bullet"/>
      <w:lvlText w:val="▪"/>
      <w:lvlJc w:val="left"/>
      <w:pPr>
        <w:ind w:left="6828" w:firstLine="6468"/>
      </w:pPr>
      <w:rPr>
        <w:rFonts w:ascii="Arial" w:cs="Arial" w:eastAsia="Arial" w:hAnsi="Arial"/>
      </w:rPr>
    </w:lvl>
  </w:abstractNum>
  <w:abstractNum w:abstractNumId="16">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8">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0">
    <w:lvl w:ilvl="0">
      <w:start w:val="1"/>
      <w:numFmt w:val="decimal"/>
      <w:lvlText w:val="%1"/>
      <w:lvlJc w:val="left"/>
      <w:pPr>
        <w:ind w:left="432" w:firstLine="0"/>
      </w:pPr>
      <w:rPr/>
    </w:lvl>
    <w:lvl w:ilvl="1">
      <w:start w:val="1"/>
      <w:numFmt w:val="decimal"/>
      <w:lvlText w:val="%1.%2"/>
      <w:lvlJc w:val="left"/>
      <w:pPr>
        <w:ind w:left="576" w:firstLine="0"/>
      </w:pPr>
      <w:rPr>
        <w:b w:val="0"/>
        <w:i w:val="0"/>
        <w:smallCaps w:val="0"/>
        <w:strike w:val="0"/>
        <w:u w:val="none"/>
        <w:vertAlign w:val="baseline"/>
      </w:rPr>
    </w:lvl>
    <w:lvl w:ilvl="2">
      <w:start w:val="1"/>
      <w:numFmt w:val="decimal"/>
      <w:lvlText w:val="%1.%2.%3"/>
      <w:lvlJc w:val="left"/>
      <w:pPr>
        <w:ind w:left="720" w:firstLine="0"/>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21">
    <w:lvl w:ilvl="0">
      <w:start w:val="8"/>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decimal"/>
      <w:lvlText w:val="%1-"/>
      <w:lvlJc w:val="left"/>
      <w:pPr>
        <w:ind w:left="720" w:firstLine="360"/>
      </w:pPr>
      <w:rPr>
        <w:rFonts w:ascii="Calibri" w:cs="Calibri" w:eastAsia="Calibri" w:hAnsi="Calibri"/>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3">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4">
    <w:lvl w:ilvl="0">
      <w:start w:val="1"/>
      <w:numFmt w:val="upperLetter"/>
      <w:lvlText w:val="%1."/>
      <w:lvlJc w:val="left"/>
      <w:pPr>
        <w:ind w:left="1080" w:firstLine="720"/>
      </w:pPr>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abstractNum w:abstractNumId="25">
    <w:lvl w:ilvl="0">
      <w:start w:val="2"/>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6">
    <w:lvl w:ilvl="0">
      <w:start w:val="1"/>
      <w:numFmt w:val="upperRoman"/>
      <w:lvlText w:val="%1."/>
      <w:lvlJc w:val="left"/>
      <w:pPr>
        <w:ind w:left="108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7">
    <w:lvl w:ilvl="0">
      <w:start w:val="1"/>
      <w:numFmt w:val="decimal"/>
      <w:lvlText w:val="%1)"/>
      <w:lvlJc w:val="left"/>
      <w:pPr>
        <w:ind w:left="720" w:firstLine="360"/>
      </w:pPr>
      <w:rPr>
        <w:b w:val="1"/>
        <w:i w:val="1"/>
        <w:u w:val="single"/>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8">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9">
    <w:lvl w:ilvl="0">
      <w:start w:val="1"/>
      <w:numFmt w:val="decimal"/>
      <w:lvlText w:val="%1)"/>
      <w:lvlJc w:val="left"/>
      <w:pPr>
        <w:ind w:left="1080" w:firstLine="720"/>
      </w:pPr>
      <w:rPr>
        <w:b w:val="1"/>
        <w:i w:val="1"/>
        <w:u w:val="single"/>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abstractNum w:abstractNumId="30">
    <w:lvl w:ilvl="0">
      <w:start w:val="1"/>
      <w:numFmt w:val="decimal"/>
      <w:lvlText w:val="%1)"/>
      <w:lvlJc w:val="left"/>
      <w:pPr>
        <w:ind w:left="1080" w:firstLine="720"/>
      </w:pPr>
      <w:rPr/>
    </w:lvl>
    <w:lvl w:ilvl="1">
      <w:start w:val="1"/>
      <w:numFmt w:val="lowerLetter"/>
      <w:lvlText w:val="%2."/>
      <w:lvlJc w:val="left"/>
      <w:pPr>
        <w:ind w:left="1800" w:firstLine="1440"/>
      </w:pPr>
      <w:rPr/>
    </w:lvl>
    <w:lvl w:ilvl="2">
      <w:start w:val="1"/>
      <w:numFmt w:val="lowerRoman"/>
      <w:lvlText w:val="%3."/>
      <w:lvlJc w:val="right"/>
      <w:pPr>
        <w:ind w:left="2520" w:firstLine="2340"/>
      </w:pPr>
      <w:rPr/>
    </w:lvl>
    <w:lvl w:ilvl="3">
      <w:start w:val="1"/>
      <w:numFmt w:val="decimal"/>
      <w:lvlText w:val="%4."/>
      <w:lvlJc w:val="left"/>
      <w:pPr>
        <w:ind w:left="3240" w:firstLine="2880"/>
      </w:pPr>
      <w:rPr/>
    </w:lvl>
    <w:lvl w:ilvl="4">
      <w:start w:val="1"/>
      <w:numFmt w:val="lowerLetter"/>
      <w:lvlText w:val="%5."/>
      <w:lvlJc w:val="left"/>
      <w:pPr>
        <w:ind w:left="3960" w:firstLine="3600"/>
      </w:pPr>
      <w:rPr/>
    </w:lvl>
    <w:lvl w:ilvl="5">
      <w:start w:val="1"/>
      <w:numFmt w:val="lowerRoman"/>
      <w:lvlText w:val="%6."/>
      <w:lvlJc w:val="right"/>
      <w:pPr>
        <w:ind w:left="4680" w:firstLine="4500"/>
      </w:pPr>
      <w:rPr/>
    </w:lvl>
    <w:lvl w:ilvl="6">
      <w:start w:val="1"/>
      <w:numFmt w:val="decimal"/>
      <w:lvlText w:val="%7."/>
      <w:lvlJc w:val="left"/>
      <w:pPr>
        <w:ind w:left="5400" w:firstLine="5040"/>
      </w:pPr>
      <w:rPr/>
    </w:lvl>
    <w:lvl w:ilvl="7">
      <w:start w:val="1"/>
      <w:numFmt w:val="lowerLetter"/>
      <w:lvlText w:val="%8."/>
      <w:lvlJc w:val="left"/>
      <w:pPr>
        <w:ind w:left="6120" w:firstLine="5760"/>
      </w:pPr>
      <w:rPr/>
    </w:lvl>
    <w:lvl w:ilvl="8">
      <w:start w:val="1"/>
      <w:numFmt w:val="lowerRoman"/>
      <w:lvlText w:val="%9."/>
      <w:lvlJc w:val="right"/>
      <w:pPr>
        <w:ind w:left="6840" w:firstLine="6660"/>
      </w:pPr>
      <w:rPr/>
    </w:lvl>
  </w:abstractNum>
  <w:abstractNum w:abstractNumId="31">
    <w:lvl w:ilvl="0">
      <w:start w:val="1"/>
      <w:numFmt w:val="upperRoman"/>
      <w:lvlText w:val="%1."/>
      <w:lvlJc w:val="left"/>
      <w:pPr>
        <w:ind w:left="1080" w:firstLine="360"/>
      </w:pPr>
      <w:rPr>
        <w:b w:val="1"/>
        <w:i w:val="1"/>
        <w:color w:val="4f81bd"/>
        <w:u w:val="single"/>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2">
    <w:lvl w:ilvl="0">
      <w:start w:val="1"/>
      <w:numFmt w:val="decimal"/>
      <w:lvlText w:val="%1)"/>
      <w:lvlJc w:val="left"/>
      <w:pPr>
        <w:ind w:left="1068" w:firstLine="708"/>
      </w:pPr>
      <w:rPr/>
    </w:lvl>
    <w:lvl w:ilvl="1">
      <w:start w:val="1"/>
      <w:numFmt w:val="lowerLetter"/>
      <w:lvlText w:val="%2."/>
      <w:lvlJc w:val="left"/>
      <w:pPr>
        <w:ind w:left="1788" w:firstLine="1428"/>
      </w:pPr>
      <w:rPr/>
    </w:lvl>
    <w:lvl w:ilvl="2">
      <w:start w:val="1"/>
      <w:numFmt w:val="lowerRoman"/>
      <w:lvlText w:val="%3."/>
      <w:lvlJc w:val="right"/>
      <w:pPr>
        <w:ind w:left="2508" w:firstLine="2328"/>
      </w:pPr>
      <w:rPr/>
    </w:lvl>
    <w:lvl w:ilvl="3">
      <w:start w:val="1"/>
      <w:numFmt w:val="decimal"/>
      <w:lvlText w:val="%4."/>
      <w:lvlJc w:val="left"/>
      <w:pPr>
        <w:ind w:left="3228" w:firstLine="2868"/>
      </w:pPr>
      <w:rPr/>
    </w:lvl>
    <w:lvl w:ilvl="4">
      <w:start w:val="1"/>
      <w:numFmt w:val="lowerLetter"/>
      <w:lvlText w:val="%5."/>
      <w:lvlJc w:val="left"/>
      <w:pPr>
        <w:ind w:left="3948" w:firstLine="3588"/>
      </w:pPr>
      <w:rPr/>
    </w:lvl>
    <w:lvl w:ilvl="5">
      <w:start w:val="1"/>
      <w:numFmt w:val="lowerRoman"/>
      <w:lvlText w:val="%6."/>
      <w:lvlJc w:val="right"/>
      <w:pPr>
        <w:ind w:left="4668" w:firstLine="4488"/>
      </w:pPr>
      <w:rPr/>
    </w:lvl>
    <w:lvl w:ilvl="6">
      <w:start w:val="1"/>
      <w:numFmt w:val="decimal"/>
      <w:lvlText w:val="%7."/>
      <w:lvlJc w:val="left"/>
      <w:pPr>
        <w:ind w:left="5388" w:firstLine="5028"/>
      </w:pPr>
      <w:rPr/>
    </w:lvl>
    <w:lvl w:ilvl="7">
      <w:start w:val="1"/>
      <w:numFmt w:val="lowerLetter"/>
      <w:lvlText w:val="%8."/>
      <w:lvlJc w:val="left"/>
      <w:pPr>
        <w:ind w:left="6108" w:firstLine="5748"/>
      </w:pPr>
      <w:rPr/>
    </w:lvl>
    <w:lvl w:ilvl="8">
      <w:start w:val="1"/>
      <w:numFmt w:val="lowerRoman"/>
      <w:lvlText w:val="%9."/>
      <w:lvlJc w:val="right"/>
      <w:pPr>
        <w:ind w:left="6828" w:firstLine="6648"/>
      </w:pPr>
      <w:rPr/>
    </w:lvl>
  </w:abstractNum>
  <w:abstractNum w:abstractNumId="33">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4">
    <w:lvl w:ilvl="0">
      <w:start w:val="10"/>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decimal"/>
      <w:lvlText w:val="%1)"/>
      <w:lvlJc w:val="left"/>
      <w:pPr>
        <w:ind w:left="720" w:firstLine="360"/>
      </w:pPr>
      <w:rPr>
        <w:b w:val="1"/>
        <w:i w:val="1"/>
        <w:color w:val="f79646"/>
        <w:u w:val="single"/>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6">
    <w:lvl w:ilvl="0">
      <w:start w:val="1"/>
      <w:numFmt w:val="bullet"/>
      <w:lvlText w:val="●"/>
      <w:lvlJc w:val="left"/>
      <w:pPr>
        <w:ind w:left="720" w:firstLine="360"/>
      </w:pPr>
      <w:rPr>
        <w:rFonts w:ascii="Arial" w:cs="Arial" w:eastAsia="Arial" w:hAnsi="Arial"/>
        <w:sz w:val="20"/>
        <w:szCs w:val="20"/>
      </w:rPr>
    </w:lvl>
    <w:lvl w:ilvl="1">
      <w:start w:val="1"/>
      <w:numFmt w:val="bullet"/>
      <w:lvlText w:val="o"/>
      <w:lvlJc w:val="left"/>
      <w:pPr>
        <w:ind w:left="1440" w:firstLine="1080"/>
      </w:pPr>
      <w:rPr>
        <w:rFonts w:ascii="Arial" w:cs="Arial" w:eastAsia="Arial" w:hAnsi="Arial"/>
        <w:sz w:val="20"/>
        <w:szCs w:val="20"/>
      </w:rPr>
    </w:lvl>
    <w:lvl w:ilvl="2">
      <w:start w:val="1"/>
      <w:numFmt w:val="bullet"/>
      <w:lvlText w:val="▪"/>
      <w:lvlJc w:val="left"/>
      <w:pPr>
        <w:ind w:left="2160" w:firstLine="1800"/>
      </w:pPr>
      <w:rPr>
        <w:rFonts w:ascii="Arial" w:cs="Arial" w:eastAsia="Arial" w:hAnsi="Arial"/>
        <w:sz w:val="20"/>
        <w:szCs w:val="20"/>
      </w:rPr>
    </w:lvl>
    <w:lvl w:ilvl="3">
      <w:start w:val="1"/>
      <w:numFmt w:val="bullet"/>
      <w:lvlText w:val="▪"/>
      <w:lvlJc w:val="left"/>
      <w:pPr>
        <w:ind w:left="2880" w:firstLine="2520"/>
      </w:pPr>
      <w:rPr>
        <w:rFonts w:ascii="Arial" w:cs="Arial" w:eastAsia="Arial" w:hAnsi="Arial"/>
        <w:sz w:val="20"/>
        <w:szCs w:val="20"/>
      </w:rPr>
    </w:lvl>
    <w:lvl w:ilvl="4">
      <w:start w:val="1"/>
      <w:numFmt w:val="bullet"/>
      <w:lvlText w:val="▪"/>
      <w:lvlJc w:val="left"/>
      <w:pPr>
        <w:ind w:left="3600" w:firstLine="3240"/>
      </w:pPr>
      <w:rPr>
        <w:rFonts w:ascii="Arial" w:cs="Arial" w:eastAsia="Arial" w:hAnsi="Arial"/>
        <w:sz w:val="20"/>
        <w:szCs w:val="20"/>
      </w:rPr>
    </w:lvl>
    <w:lvl w:ilvl="5">
      <w:start w:val="1"/>
      <w:numFmt w:val="bullet"/>
      <w:lvlText w:val="▪"/>
      <w:lvlJc w:val="left"/>
      <w:pPr>
        <w:ind w:left="4320" w:firstLine="3960"/>
      </w:pPr>
      <w:rPr>
        <w:rFonts w:ascii="Arial" w:cs="Arial" w:eastAsia="Arial" w:hAnsi="Arial"/>
        <w:sz w:val="20"/>
        <w:szCs w:val="20"/>
      </w:rPr>
    </w:lvl>
    <w:lvl w:ilvl="6">
      <w:start w:val="1"/>
      <w:numFmt w:val="bullet"/>
      <w:lvlText w:val="▪"/>
      <w:lvlJc w:val="left"/>
      <w:pPr>
        <w:ind w:left="5040" w:firstLine="4680"/>
      </w:pPr>
      <w:rPr>
        <w:rFonts w:ascii="Arial" w:cs="Arial" w:eastAsia="Arial" w:hAnsi="Arial"/>
        <w:sz w:val="20"/>
        <w:szCs w:val="20"/>
      </w:rPr>
    </w:lvl>
    <w:lvl w:ilvl="7">
      <w:start w:val="1"/>
      <w:numFmt w:val="bullet"/>
      <w:lvlText w:val="▪"/>
      <w:lvlJc w:val="left"/>
      <w:pPr>
        <w:ind w:left="5760" w:firstLine="5400"/>
      </w:pPr>
      <w:rPr>
        <w:rFonts w:ascii="Arial" w:cs="Arial" w:eastAsia="Arial" w:hAnsi="Arial"/>
        <w:sz w:val="20"/>
        <w:szCs w:val="20"/>
      </w:rPr>
    </w:lvl>
    <w:lvl w:ilvl="8">
      <w:start w:val="1"/>
      <w:numFmt w:val="bullet"/>
      <w:lvlText w:val="▪"/>
      <w:lvlJc w:val="left"/>
      <w:pPr>
        <w:ind w:left="6480" w:firstLine="6120"/>
      </w:pPr>
      <w:rPr>
        <w:rFonts w:ascii="Arial" w:cs="Arial" w:eastAsia="Arial" w:hAnsi="Arial"/>
        <w:sz w:val="20"/>
        <w:szCs w:val="20"/>
      </w:rPr>
    </w:lvl>
  </w:abstractNum>
  <w:abstractNum w:abstractNumId="37">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8">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39">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1">
    <w:lvl w:ilvl="0">
      <w:start w:val="1"/>
      <w:numFmt w:val="bullet"/>
      <w:lvlText w:val="-"/>
      <w:lvlJc w:val="left"/>
      <w:pPr>
        <w:ind w:left="501" w:firstLine="141"/>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42">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3">
    <w:lvl w:ilvl="0">
      <w:start w:val="1"/>
      <w:numFmt w:val="decimal"/>
      <w:lvlText w:val="%1)"/>
      <w:lvlJc w:val="left"/>
      <w:pPr>
        <w:ind w:left="1065"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4">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5">
    <w:lvl w:ilvl="0">
      <w:start w:val="1"/>
      <w:numFmt w:val="decimal"/>
      <w:lvlText w:val="%1-"/>
      <w:lvlJc w:val="left"/>
      <w:pPr>
        <w:ind w:left="720" w:firstLine="360"/>
      </w:pPr>
      <w:rPr>
        <w:rFonts w:ascii="Calibri" w:cs="Calibri" w:eastAsia="Calibri" w:hAnsi="Calibri"/>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46">
    <w:lvl w:ilvl="0">
      <w:start w:val="172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7">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pPr>
    <w:rPr>
      <w:rFonts w:ascii="Calibri" w:cs="Calibri" w:eastAsia="Calibri" w:hAnsi="Calibri"/>
      <w:b w:val="1"/>
      <w:smallCaps w:val="1"/>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sz w:val="24"/>
      <w:szCs w:val="24"/>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1"/>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1"/>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0.0" w:type="dxa"/>
        <w:bottom w:w="0.0" w:type="dxa"/>
        <w:right w:w="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2">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3">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4">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5">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6">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7">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8">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9">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0">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1">
    <w:basedOn w:val="TableNormal"/>
    <w:pPr>
      <w:pBdr/>
      <w:spacing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7" Type="http://schemas.openxmlformats.org/officeDocument/2006/relationships/hyperlink" Target="about:blank" TargetMode="External"/><Relationship Id="rId42" Type="http://schemas.openxmlformats.org/officeDocument/2006/relationships/hyperlink" Target="about:blank" TargetMode="External"/><Relationship Id="rId21" Type="http://schemas.openxmlformats.org/officeDocument/2006/relationships/image" Target="media/image127.jpg"/><Relationship Id="rId84" Type="http://schemas.openxmlformats.org/officeDocument/2006/relationships/image" Target="media/image106.jpg"/><Relationship Id="rId138" Type="http://schemas.openxmlformats.org/officeDocument/2006/relationships/image" Target="media/image16.png"/><Relationship Id="rId63" Type="http://schemas.openxmlformats.org/officeDocument/2006/relationships/image" Target="media/image148.png"/><Relationship Id="rId159" Type="http://schemas.openxmlformats.org/officeDocument/2006/relationships/image" Target="media/image47.png"/><Relationship Id="rId170" Type="http://schemas.openxmlformats.org/officeDocument/2006/relationships/header" Target="header1.xml"/><Relationship Id="rId107" Type="http://schemas.openxmlformats.org/officeDocument/2006/relationships/image" Target="media/image20.png"/><Relationship Id="rId32" Type="http://schemas.openxmlformats.org/officeDocument/2006/relationships/hyperlink" Target="about:blank" TargetMode="External"/><Relationship Id="rId128" Type="http://schemas.openxmlformats.org/officeDocument/2006/relationships/image" Target="media/image4.png"/><Relationship Id="rId11" Type="http://schemas.openxmlformats.org/officeDocument/2006/relationships/hyperlink" Target="about:blank" TargetMode="External"/><Relationship Id="rId149" Type="http://schemas.openxmlformats.org/officeDocument/2006/relationships/hyperlink" Target="about:blank" TargetMode="External"/><Relationship Id="rId74" Type="http://schemas.openxmlformats.org/officeDocument/2006/relationships/image" Target="media/image91.png"/><Relationship Id="rId53" Type="http://schemas.openxmlformats.org/officeDocument/2006/relationships/hyperlink" Target="about:blank" TargetMode="External"/><Relationship Id="rId95" Type="http://schemas.openxmlformats.org/officeDocument/2006/relationships/hyperlink" Target="about:blank" TargetMode="External"/><Relationship Id="rId5" Type="http://schemas.openxmlformats.org/officeDocument/2006/relationships/styles" Target="styles.xml"/><Relationship Id="rId160" Type="http://schemas.openxmlformats.org/officeDocument/2006/relationships/image" Target="media/image48.png"/><Relationship Id="rId43" Type="http://schemas.openxmlformats.org/officeDocument/2006/relationships/hyperlink" Target="about:blank" TargetMode="External"/><Relationship Id="rId22" Type="http://schemas.openxmlformats.org/officeDocument/2006/relationships/image" Target="media/image130.png"/><Relationship Id="rId118" Type="http://schemas.openxmlformats.org/officeDocument/2006/relationships/hyperlink" Target="about:blank" TargetMode="External"/><Relationship Id="rId139" Type="http://schemas.openxmlformats.org/officeDocument/2006/relationships/image" Target="media/image63.png"/><Relationship Id="rId64" Type="http://schemas.openxmlformats.org/officeDocument/2006/relationships/image" Target="media/image135.png"/><Relationship Id="rId85" Type="http://schemas.openxmlformats.org/officeDocument/2006/relationships/hyperlink" Target="about:blank" TargetMode="External"/><Relationship Id="rId150" Type="http://schemas.openxmlformats.org/officeDocument/2006/relationships/image" Target="media/image67.png"/><Relationship Id="rId171" Type="http://schemas.openxmlformats.org/officeDocument/2006/relationships/header" Target="header2.xml"/><Relationship Id="rId108" Type="http://schemas.openxmlformats.org/officeDocument/2006/relationships/image" Target="media/image22.png"/><Relationship Id="rId33" Type="http://schemas.openxmlformats.org/officeDocument/2006/relationships/hyperlink" Target="about:blank" TargetMode="External"/><Relationship Id="rId129" Type="http://schemas.openxmlformats.org/officeDocument/2006/relationships/image" Target="media/image162.png"/><Relationship Id="rId12" Type="http://schemas.openxmlformats.org/officeDocument/2006/relationships/image" Target="media/image113.png"/><Relationship Id="rId96" Type="http://schemas.openxmlformats.org/officeDocument/2006/relationships/hyperlink" Target="about:blank" TargetMode="External"/><Relationship Id="rId140" Type="http://schemas.openxmlformats.org/officeDocument/2006/relationships/image" Target="media/image64.png"/><Relationship Id="rId75" Type="http://schemas.openxmlformats.org/officeDocument/2006/relationships/image" Target="media/image97.jpg"/><Relationship Id="rId161" Type="http://schemas.openxmlformats.org/officeDocument/2006/relationships/image" Target="media/image49.png"/><Relationship Id="rId54" Type="http://schemas.openxmlformats.org/officeDocument/2006/relationships/hyperlink" Target="about:blank" TargetMode="External"/><Relationship Id="rId1" Type="http://schemas.openxmlformats.org/officeDocument/2006/relationships/settings" Target="settings.xml"/><Relationship Id="rId6" Type="http://schemas.openxmlformats.org/officeDocument/2006/relationships/image" Target="media/image146.png"/><Relationship Id="rId49" Type="http://schemas.openxmlformats.org/officeDocument/2006/relationships/hyperlink" Target="about:blank" TargetMode="External"/><Relationship Id="rId23" Type="http://schemas.openxmlformats.org/officeDocument/2006/relationships/image" Target="media/image129.jpg"/><Relationship Id="rId28" Type="http://schemas.openxmlformats.org/officeDocument/2006/relationships/hyperlink" Target="about:blank" TargetMode="External"/><Relationship Id="rId119" Type="http://schemas.openxmlformats.org/officeDocument/2006/relationships/hyperlink" Target="about:blank" TargetMode="External"/><Relationship Id="rId114" Type="http://schemas.openxmlformats.org/officeDocument/2006/relationships/image" Target="media/image34.png"/><Relationship Id="rId44" Type="http://schemas.openxmlformats.org/officeDocument/2006/relationships/hyperlink" Target="about:blank" TargetMode="External"/><Relationship Id="rId86" Type="http://schemas.openxmlformats.org/officeDocument/2006/relationships/hyperlink" Target="about:blank" TargetMode="External"/><Relationship Id="rId81" Type="http://schemas.openxmlformats.org/officeDocument/2006/relationships/hyperlink" Target="about:blank" TargetMode="External"/><Relationship Id="rId130" Type="http://schemas.openxmlformats.org/officeDocument/2006/relationships/image" Target="media/image160.png"/><Relationship Id="rId135" Type="http://schemas.openxmlformats.org/officeDocument/2006/relationships/image" Target="media/image13.png"/><Relationship Id="rId65" Type="http://schemas.openxmlformats.org/officeDocument/2006/relationships/hyperlink" Target="about:blank" TargetMode="External"/><Relationship Id="rId60" Type="http://schemas.openxmlformats.org/officeDocument/2006/relationships/image" Target="media/image132.png"/><Relationship Id="rId151" Type="http://schemas.openxmlformats.org/officeDocument/2006/relationships/image" Target="media/image68.png"/><Relationship Id="rId156" Type="http://schemas.openxmlformats.org/officeDocument/2006/relationships/image" Target="media/image78.png"/><Relationship Id="rId172" Type="http://schemas.openxmlformats.org/officeDocument/2006/relationships/footer" Target="footer1.xml"/><Relationship Id="rId109" Type="http://schemas.openxmlformats.org/officeDocument/2006/relationships/image" Target="media/image26.jpg"/><Relationship Id="rId39" Type="http://schemas.openxmlformats.org/officeDocument/2006/relationships/hyperlink" Target="about:blank" TargetMode="External"/><Relationship Id="rId13" Type="http://schemas.openxmlformats.org/officeDocument/2006/relationships/image" Target="media/image116.png"/><Relationship Id="rId18" Type="http://schemas.openxmlformats.org/officeDocument/2006/relationships/hyperlink" Target="about:blank" TargetMode="External"/><Relationship Id="rId104" Type="http://schemas.openxmlformats.org/officeDocument/2006/relationships/image" Target="media/image158.png"/><Relationship Id="rId34" Type="http://schemas.openxmlformats.org/officeDocument/2006/relationships/hyperlink" Target="about:blank" TargetMode="External"/><Relationship Id="rId120" Type="http://schemas.openxmlformats.org/officeDocument/2006/relationships/hyperlink" Target="about:blank" TargetMode="External"/><Relationship Id="rId125" Type="http://schemas.openxmlformats.org/officeDocument/2006/relationships/image" Target="media/image156.png"/><Relationship Id="rId97" Type="http://schemas.openxmlformats.org/officeDocument/2006/relationships/image" Target="media/image107.png"/><Relationship Id="rId141" Type="http://schemas.openxmlformats.org/officeDocument/2006/relationships/hyperlink" Target="about:blank" TargetMode="External"/><Relationship Id="rId146" Type="http://schemas.openxmlformats.org/officeDocument/2006/relationships/hyperlink" Target="about:blank" TargetMode="External"/><Relationship Id="rId76" Type="http://schemas.openxmlformats.org/officeDocument/2006/relationships/image" Target="media/image98.png"/><Relationship Id="rId167" Type="http://schemas.openxmlformats.org/officeDocument/2006/relationships/image" Target="media/image58.png"/><Relationship Id="rId50" Type="http://schemas.openxmlformats.org/officeDocument/2006/relationships/hyperlink" Target="about:blank" TargetMode="External"/><Relationship Id="rId55" Type="http://schemas.openxmlformats.org/officeDocument/2006/relationships/hyperlink" Target="about:blank" TargetMode="External"/><Relationship Id="rId92" Type="http://schemas.openxmlformats.org/officeDocument/2006/relationships/hyperlink" Target="about:blank" TargetMode="External"/><Relationship Id="rId7" Type="http://schemas.openxmlformats.org/officeDocument/2006/relationships/hyperlink" Target="http://fr.wikipedia.org/wiki/OPCVM" TargetMode="External"/><Relationship Id="rId71" Type="http://schemas.openxmlformats.org/officeDocument/2006/relationships/image" Target="media/image140.png"/><Relationship Id="rId162" Type="http://schemas.openxmlformats.org/officeDocument/2006/relationships/image" Target="media/image50.png"/><Relationship Id="rId29" Type="http://schemas.openxmlformats.org/officeDocument/2006/relationships/hyperlink" Target="about:blank" TargetMode="External"/><Relationship Id="rId2" Type="http://schemas.openxmlformats.org/officeDocument/2006/relationships/fontTable" Target="fontTable.xml"/><Relationship Id="rId40" Type="http://schemas.openxmlformats.org/officeDocument/2006/relationships/hyperlink" Target="about:blank" TargetMode="External"/><Relationship Id="rId45" Type="http://schemas.openxmlformats.org/officeDocument/2006/relationships/image" Target="media/image133.png"/><Relationship Id="rId24" Type="http://schemas.openxmlformats.org/officeDocument/2006/relationships/hyperlink" Target="about:blank" TargetMode="External"/><Relationship Id="rId115" Type="http://schemas.openxmlformats.org/officeDocument/2006/relationships/hyperlink" Target="about:blank" TargetMode="External"/><Relationship Id="rId110" Type="http://schemas.openxmlformats.org/officeDocument/2006/relationships/image" Target="media/image28.png"/><Relationship Id="rId87" Type="http://schemas.openxmlformats.org/officeDocument/2006/relationships/hyperlink" Target="about:blank" TargetMode="External"/><Relationship Id="rId131" Type="http://schemas.openxmlformats.org/officeDocument/2006/relationships/image" Target="media/image9.png"/><Relationship Id="rId136" Type="http://schemas.openxmlformats.org/officeDocument/2006/relationships/image" Target="media/image14.png"/><Relationship Id="rId66" Type="http://schemas.openxmlformats.org/officeDocument/2006/relationships/image" Target="media/image136.png"/><Relationship Id="rId157" Type="http://schemas.openxmlformats.org/officeDocument/2006/relationships/image" Target="media/image81.png"/><Relationship Id="rId173" Type="http://schemas.openxmlformats.org/officeDocument/2006/relationships/footer" Target="footer2.xml"/><Relationship Id="rId82" Type="http://schemas.openxmlformats.org/officeDocument/2006/relationships/hyperlink" Target="about:blank" TargetMode="External"/><Relationship Id="rId61" Type="http://schemas.openxmlformats.org/officeDocument/2006/relationships/image" Target="media/image134.png"/><Relationship Id="rId152" Type="http://schemas.openxmlformats.org/officeDocument/2006/relationships/image" Target="media/image72.png"/><Relationship Id="rId19" Type="http://schemas.openxmlformats.org/officeDocument/2006/relationships/image" Target="media/image128.png"/><Relationship Id="rId105" Type="http://schemas.openxmlformats.org/officeDocument/2006/relationships/image" Target="media/image112.png"/><Relationship Id="rId100" Type="http://schemas.openxmlformats.org/officeDocument/2006/relationships/image" Target="media/image109.png"/><Relationship Id="rId30" Type="http://schemas.openxmlformats.org/officeDocument/2006/relationships/hyperlink" Target="about:blank" TargetMode="External"/><Relationship Id="rId35" Type="http://schemas.openxmlformats.org/officeDocument/2006/relationships/hyperlink" Target="about:blank" TargetMode="External"/><Relationship Id="rId126" Type="http://schemas.openxmlformats.org/officeDocument/2006/relationships/image" Target="media/image37.png"/><Relationship Id="rId14" Type="http://schemas.openxmlformats.org/officeDocument/2006/relationships/image" Target="media/image115.png"/><Relationship Id="rId147" Type="http://schemas.openxmlformats.org/officeDocument/2006/relationships/hyperlink" Target="about:blank" TargetMode="External"/><Relationship Id="rId77" Type="http://schemas.openxmlformats.org/officeDocument/2006/relationships/hyperlink" Target="about:blank" TargetMode="External"/><Relationship Id="rId168" Type="http://schemas.openxmlformats.org/officeDocument/2006/relationships/image" Target="media/image39.png"/><Relationship Id="rId56" Type="http://schemas.openxmlformats.org/officeDocument/2006/relationships/hyperlink" Target="about:blank" TargetMode="External"/><Relationship Id="rId121" Type="http://schemas.openxmlformats.org/officeDocument/2006/relationships/hyperlink" Target="about:blank" TargetMode="External"/><Relationship Id="rId98" Type="http://schemas.openxmlformats.org/officeDocument/2006/relationships/image" Target="media/image108.png"/><Relationship Id="rId93" Type="http://schemas.openxmlformats.org/officeDocument/2006/relationships/hyperlink" Target="about:blank" TargetMode="External"/><Relationship Id="rId142" Type="http://schemas.openxmlformats.org/officeDocument/2006/relationships/hyperlink" Target="about:blank" TargetMode="External"/><Relationship Id="rId8" Type="http://schemas.openxmlformats.org/officeDocument/2006/relationships/hyperlink" Target="about:blank" TargetMode="External"/><Relationship Id="rId72" Type="http://schemas.openxmlformats.org/officeDocument/2006/relationships/image" Target="media/image141.jpg"/><Relationship Id="rId163" Type="http://schemas.openxmlformats.org/officeDocument/2006/relationships/image" Target="media/image51.png"/><Relationship Id="rId51" Type="http://schemas.openxmlformats.org/officeDocument/2006/relationships/hyperlink" Target="about:blank" TargetMode="External"/><Relationship Id="rId3" Type="http://schemas.openxmlformats.org/officeDocument/2006/relationships/footnotes" Target="footnotes.xml"/><Relationship Id="rId46" Type="http://schemas.openxmlformats.org/officeDocument/2006/relationships/hyperlink" Target="about:blank" TargetMode="External"/><Relationship Id="rId25" Type="http://schemas.openxmlformats.org/officeDocument/2006/relationships/hyperlink" Target="about:blank" TargetMode="External"/><Relationship Id="rId116" Type="http://schemas.openxmlformats.org/officeDocument/2006/relationships/hyperlink" Target="about:blank" TargetMode="External"/><Relationship Id="rId137" Type="http://schemas.openxmlformats.org/officeDocument/2006/relationships/image" Target="media/image15.png"/><Relationship Id="rId67" Type="http://schemas.openxmlformats.org/officeDocument/2006/relationships/hyperlink" Target="about:blank" TargetMode="External"/><Relationship Id="rId158" Type="http://schemas.openxmlformats.org/officeDocument/2006/relationships/image" Target="media/image60.png"/><Relationship Id="rId41" Type="http://schemas.openxmlformats.org/officeDocument/2006/relationships/hyperlink" Target="about:blank" TargetMode="External"/><Relationship Id="rId20" Type="http://schemas.openxmlformats.org/officeDocument/2006/relationships/hyperlink" Target="about:blank" TargetMode="External"/><Relationship Id="rId111" Type="http://schemas.openxmlformats.org/officeDocument/2006/relationships/image" Target="media/image30.png"/><Relationship Id="rId83" Type="http://schemas.openxmlformats.org/officeDocument/2006/relationships/hyperlink" Target="about:blank" TargetMode="External"/><Relationship Id="rId88" Type="http://schemas.openxmlformats.org/officeDocument/2006/relationships/hyperlink" Target="about:blank" TargetMode="External"/><Relationship Id="rId132" Type="http://schemas.openxmlformats.org/officeDocument/2006/relationships/image" Target="media/image10.png"/><Relationship Id="rId62" Type="http://schemas.openxmlformats.org/officeDocument/2006/relationships/image" Target="media/image150.png"/><Relationship Id="rId153" Type="http://schemas.openxmlformats.org/officeDocument/2006/relationships/image" Target="media/image74.png"/><Relationship Id="rId174" Type="http://schemas.openxmlformats.org/officeDocument/2006/relationships/customXml" Target="../customXml/item1.xml"/><Relationship Id="rId106" Type="http://schemas.openxmlformats.org/officeDocument/2006/relationships/image" Target="media/image18.png"/><Relationship Id="rId36" Type="http://schemas.openxmlformats.org/officeDocument/2006/relationships/hyperlink" Target="about:blank" TargetMode="External"/><Relationship Id="rId127" Type="http://schemas.openxmlformats.org/officeDocument/2006/relationships/image" Target="media/image3.png"/><Relationship Id="rId15" Type="http://schemas.openxmlformats.org/officeDocument/2006/relationships/image" Target="media/image118.png"/><Relationship Id="rId57" Type="http://schemas.openxmlformats.org/officeDocument/2006/relationships/hyperlink" Target="about:blank" TargetMode="External"/><Relationship Id="rId101" Type="http://schemas.openxmlformats.org/officeDocument/2006/relationships/image" Target="media/image110.png"/><Relationship Id="rId31" Type="http://schemas.openxmlformats.org/officeDocument/2006/relationships/hyperlink" Target="about:blank" TargetMode="External"/><Relationship Id="rId122"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image" Target="media/image154.png"/><Relationship Id="rId10" Type="http://schemas.openxmlformats.org/officeDocument/2006/relationships/hyperlink" Target="about:blank" TargetMode="External"/><Relationship Id="rId148" Type="http://schemas.openxmlformats.org/officeDocument/2006/relationships/hyperlink" Target="about:blank" TargetMode="External"/><Relationship Id="rId143" Type="http://schemas.openxmlformats.org/officeDocument/2006/relationships/hyperlink" Target="about:blank" TargetMode="External"/><Relationship Id="rId73" Type="http://schemas.openxmlformats.org/officeDocument/2006/relationships/image" Target="media/image142.png"/><Relationship Id="rId78" Type="http://schemas.openxmlformats.org/officeDocument/2006/relationships/hyperlink" Target="about:blank" TargetMode="External"/><Relationship Id="rId164" Type="http://schemas.openxmlformats.org/officeDocument/2006/relationships/image" Target="media/image52.png"/><Relationship Id="rId169" Type="http://schemas.openxmlformats.org/officeDocument/2006/relationships/image" Target="media/image40.png"/><Relationship Id="rId52" Type="http://schemas.openxmlformats.org/officeDocument/2006/relationships/hyperlink" Target="about:blank" TargetMode="Externa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about:blank" TargetMode="External"/><Relationship Id="rId47" Type="http://schemas.openxmlformats.org/officeDocument/2006/relationships/hyperlink" Target="about:blank" TargetMode="External"/><Relationship Id="rId112" Type="http://schemas.openxmlformats.org/officeDocument/2006/relationships/image" Target="media/image31.png"/><Relationship Id="rId89" Type="http://schemas.openxmlformats.org/officeDocument/2006/relationships/hyperlink" Target="about:blank" TargetMode="External"/><Relationship Id="rId133" Type="http://schemas.openxmlformats.org/officeDocument/2006/relationships/image" Target="media/image11.png"/><Relationship Id="rId68" Type="http://schemas.openxmlformats.org/officeDocument/2006/relationships/image" Target="media/image137.png"/><Relationship Id="rId154" Type="http://schemas.openxmlformats.org/officeDocument/2006/relationships/image" Target="media/image75.png"/><Relationship Id="rId175" Type="http://schemas.openxmlformats.org/officeDocument/2006/relationships/customXml" Target="../customXml/item2.xml"/><Relationship Id="rId16" Type="http://schemas.openxmlformats.org/officeDocument/2006/relationships/hyperlink" Target="about:blank" TargetMode="External"/><Relationship Id="rId102" Type="http://schemas.openxmlformats.org/officeDocument/2006/relationships/image" Target="media/image111.png"/><Relationship Id="rId37" Type="http://schemas.openxmlformats.org/officeDocument/2006/relationships/hyperlink" Target="about:blank" TargetMode="External"/><Relationship Id="rId123" Type="http://schemas.openxmlformats.org/officeDocument/2006/relationships/hyperlink" Target="about:blank" TargetMode="External"/><Relationship Id="rId144" Type="http://schemas.openxmlformats.org/officeDocument/2006/relationships/hyperlink" Target="about:blank" TargetMode="External"/><Relationship Id="rId79" Type="http://schemas.openxmlformats.org/officeDocument/2006/relationships/hyperlink" Target="about:blank" TargetMode="External"/><Relationship Id="rId58" Type="http://schemas.openxmlformats.org/officeDocument/2006/relationships/image" Target="media/image144.png"/><Relationship Id="rId90" Type="http://schemas.openxmlformats.org/officeDocument/2006/relationships/hyperlink" Target="about:blank" TargetMode="External"/><Relationship Id="rId165" Type="http://schemas.openxmlformats.org/officeDocument/2006/relationships/image" Target="media/image54.png"/><Relationship Id="rId48" Type="http://schemas.openxmlformats.org/officeDocument/2006/relationships/hyperlink" Target="about:blank" TargetMode="External"/><Relationship Id="rId27" Type="http://schemas.openxmlformats.org/officeDocument/2006/relationships/hyperlink" Target="about:blank" TargetMode="External"/><Relationship Id="rId113" Type="http://schemas.openxmlformats.org/officeDocument/2006/relationships/image" Target="media/image33.jpg"/><Relationship Id="rId134" Type="http://schemas.openxmlformats.org/officeDocument/2006/relationships/image" Target="media/image12.png"/><Relationship Id="rId69" Type="http://schemas.openxmlformats.org/officeDocument/2006/relationships/image" Target="media/image138.png"/><Relationship Id="rId80" Type="http://schemas.openxmlformats.org/officeDocument/2006/relationships/hyperlink" Target="about:blank" TargetMode="External"/><Relationship Id="rId155" Type="http://schemas.openxmlformats.org/officeDocument/2006/relationships/image" Target="media/image77.png"/><Relationship Id="rId176" Type="http://schemas.openxmlformats.org/officeDocument/2006/relationships/customXml" Target="../customXml/item3.xml"/><Relationship Id="rId103" Type="http://schemas.openxmlformats.org/officeDocument/2006/relationships/image" Target="media/image152.png"/><Relationship Id="rId38" Type="http://schemas.openxmlformats.org/officeDocument/2006/relationships/hyperlink" Target="about:blank" TargetMode="External"/><Relationship Id="rId124" Type="http://schemas.openxmlformats.org/officeDocument/2006/relationships/hyperlink" Target="about:blank" TargetMode="External"/><Relationship Id="rId17" Type="http://schemas.openxmlformats.org/officeDocument/2006/relationships/image" Target="media/image117.png"/><Relationship Id="rId59" Type="http://schemas.openxmlformats.org/officeDocument/2006/relationships/image" Target="media/image131.png"/><Relationship Id="rId91" Type="http://schemas.openxmlformats.org/officeDocument/2006/relationships/hyperlink" Target="about:blank" TargetMode="External"/><Relationship Id="rId145" Type="http://schemas.openxmlformats.org/officeDocument/2006/relationships/hyperlink" Target="about:blank" TargetMode="External"/><Relationship Id="rId70" Type="http://schemas.openxmlformats.org/officeDocument/2006/relationships/hyperlink" Target="about:blank" TargetMode="External"/><Relationship Id="rId166"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s>
</file>

<file path=word/_rels/footer2.xml.rels><?xml version="1.0" encoding="UTF-8" standalone="yes"?><Relationships xmlns="http://schemas.openxmlformats.org/package/2006/relationships"><Relationship Id="rId1" Type="http://schemas.openxmlformats.org/officeDocument/2006/relationships/image" Target="media/image164.png"/><Relationship Id="rId2" Type="http://schemas.openxmlformats.org/officeDocument/2006/relationships/image" Target="media/image88.png"/></Relationships>
</file>

<file path=word/_rels/header1.xml.rels><?xml version="1.0" encoding="UTF-8" standalone="yes"?><Relationships xmlns="http://schemas.openxmlformats.org/package/2006/relationships"><Relationship Id="rId1" Type="http://schemas.openxmlformats.org/officeDocument/2006/relationships/image" Target="media/image82.png"/></Relationships>
</file>

<file path=word/_rels/header2.xml.rels><?xml version="1.0" encoding="UTF-8" standalone="yes"?><Relationships xmlns="http://schemas.openxmlformats.org/package/2006/relationships"><Relationship Id="rId1" Type="http://schemas.openxmlformats.org/officeDocument/2006/relationships/image" Target="media/image86.png"/><Relationship Id="rId2" Type="http://schemas.openxmlformats.org/officeDocument/2006/relationships/image" Target="media/image87.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E78A7F-8AC3-4E93-B71C-F39DF7FD142C}"/>
</file>

<file path=customXml/itemProps2.xml><?xml version="1.0" encoding="utf-8"?>
<ds:datastoreItem xmlns:ds="http://schemas.openxmlformats.org/officeDocument/2006/customXml" ds:itemID="{258E5309-B450-4F6B-8D5A-14BCAB154B71}"/>
</file>

<file path=customXml/itemProps3.xml><?xml version="1.0" encoding="utf-8"?>
<ds:datastoreItem xmlns:ds="http://schemas.openxmlformats.org/officeDocument/2006/customXml" ds:itemID="{B256A83D-2A93-4987-B715-6E50FDB59D8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