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827A" w14:textId="33FCF41C" w:rsidR="008754A0" w:rsidRDefault="008754A0" w:rsidP="008754A0">
      <w:r>
        <w:t>Introduction</w:t>
      </w:r>
    </w:p>
    <w:p w14:paraId="48F949A7" w14:textId="0F74900A" w:rsidR="008754A0" w:rsidRDefault="008754A0" w:rsidP="008754A0">
      <w:pPr>
        <w:pStyle w:val="ListParagraph"/>
        <w:numPr>
          <w:ilvl w:val="0"/>
          <w:numId w:val="1"/>
        </w:numPr>
      </w:pPr>
      <w:r>
        <w:t>Student clearly established the aim of the project.</w:t>
      </w:r>
    </w:p>
    <w:p w14:paraId="1E8B6283" w14:textId="0032688E" w:rsidR="008754A0" w:rsidRDefault="008754A0" w:rsidP="008754A0">
      <w:pPr>
        <w:pStyle w:val="ListParagraph"/>
        <w:numPr>
          <w:ilvl w:val="0"/>
          <w:numId w:val="1"/>
        </w:numPr>
      </w:pPr>
      <w:r>
        <w:t>Student offered a clear roadmap of the report (</w:t>
      </w:r>
      <w:proofErr w:type="spellStart"/>
      <w:r>
        <w:t>i.e</w:t>
      </w:r>
      <w:proofErr w:type="spellEnd"/>
      <w:r>
        <w:t xml:space="preserve"> what is covered in the report).</w:t>
      </w:r>
    </w:p>
    <w:p w14:paraId="28E1D199" w14:textId="50403B43" w:rsidR="00116FD0" w:rsidRDefault="00116FD0" w:rsidP="00116FD0"/>
    <w:p w14:paraId="4B2E513B" w14:textId="4AEF20BF" w:rsidR="00611BCF" w:rsidRDefault="00611BCF" w:rsidP="00116FD0"/>
    <w:p w14:paraId="52C810D5" w14:textId="77777777" w:rsidR="00611BCF" w:rsidRDefault="00611BCF" w:rsidP="00116FD0"/>
    <w:p w14:paraId="7B3D3D71" w14:textId="77777777" w:rsidR="008754A0" w:rsidRDefault="008754A0" w:rsidP="008754A0"/>
    <w:p w14:paraId="644F0312" w14:textId="37A552AF" w:rsidR="008754A0" w:rsidRDefault="008754A0" w:rsidP="008754A0">
      <w:r>
        <w:t>Problem Statement and Background</w:t>
      </w:r>
    </w:p>
    <w:p w14:paraId="6FC71572" w14:textId="5856C1B7" w:rsidR="008754A0" w:rsidRDefault="008754A0" w:rsidP="008754A0"/>
    <w:p w14:paraId="28068B2B" w14:textId="116A0249" w:rsidR="00611BCF" w:rsidRDefault="00611BCF" w:rsidP="00611BCF">
      <w:r>
        <w:t>The Low Income Home Energy Assistance Program (LIHEAP) has been administered by the Department of Health and Human Services (HHS) since 1981 to provide low-income households with financial assistance to cover their energy bills and weatherization of their homes.</w:t>
      </w:r>
    </w:p>
    <w:p w14:paraId="1E15B1F6" w14:textId="77777777" w:rsidR="00611BCF" w:rsidRDefault="00611BCF" w:rsidP="00611BCF"/>
    <w:p w14:paraId="4158ECD4" w14:textId="7C315B1A" w:rsidR="00611BCF" w:rsidRDefault="00611BCF" w:rsidP="00611BCF">
      <w:r>
        <w:t xml:space="preserve">LIHEAP is </w:t>
      </w:r>
      <w:r w:rsidR="00B66233">
        <w:t>one of only 21 federally funded block grants as of 2020.</w:t>
      </w:r>
      <w:r w:rsidR="0007344C">
        <w:rPr>
          <w:rStyle w:val="FootnoteReference"/>
        </w:rPr>
        <w:footnoteReference w:id="1"/>
      </w:r>
      <w:r w:rsidR="00A675AA">
        <w:t xml:space="preserve"> </w:t>
      </w:r>
      <w:r w:rsidR="00B66233">
        <w:t>T</w:t>
      </w:r>
      <w:r>
        <w:t>h</w:t>
      </w:r>
      <w:r w:rsidR="00B66233">
        <w:t>e funding structure of a black grant dictates</w:t>
      </w:r>
      <w:r>
        <w:t xml:space="preserve"> total sum of federal benefits is distributed by using a funding formula that allocates a percentage of the total funds appropriated by Congress to each grantee (U.S. state, territory, or indigenous tribe). States </w:t>
      </w:r>
      <w:r w:rsidR="00AA5A76">
        <w:t>then</w:t>
      </w:r>
      <w:r>
        <w:t xml:space="preserve"> distribute the funds to eligible households that apply for benefits.</w:t>
      </w:r>
      <w:r w:rsidR="00B66233">
        <w:t xml:space="preserve"> </w:t>
      </w:r>
    </w:p>
    <w:p w14:paraId="0B825F47" w14:textId="77777777" w:rsidR="00611BCF" w:rsidRDefault="00611BCF" w:rsidP="00611BCF"/>
    <w:p w14:paraId="238DED9A" w14:textId="46A2EA25" w:rsidR="00611BCF" w:rsidRDefault="00611BCF" w:rsidP="00611BCF">
      <w:r>
        <w:t>The LIHEAP Formula was inherited from its predecessor program, the Low Income Energy Assistance Program (LIEAP),</w:t>
      </w:r>
      <w:r w:rsidR="0007344C">
        <w:t xml:space="preserve"> which only operated for one year in 198</w:t>
      </w:r>
      <w:r w:rsidR="00B72678">
        <w:t>0</w:t>
      </w:r>
      <w:r w:rsidR="0007344C">
        <w:t>.</w:t>
      </w:r>
      <w:r w:rsidR="00A675AA">
        <w:rPr>
          <w:rStyle w:val="FootnoteReference"/>
        </w:rPr>
        <w:footnoteReference w:id="2"/>
      </w:r>
      <w:r>
        <w:t xml:space="preserve"> </w:t>
      </w:r>
      <w:r w:rsidR="0007344C">
        <w:t>This “old” formula</w:t>
      </w:r>
      <w:r>
        <w:t xml:space="preserve"> favored cold-weather states in terms of funding</w:t>
      </w:r>
      <w:r w:rsidR="0007344C">
        <w:t xml:space="preserve"> bec</w:t>
      </w:r>
      <w:r w:rsidR="000D3809">
        <w:t>a</w:t>
      </w:r>
      <w:r w:rsidR="0007344C">
        <w:t>use it</w:t>
      </w:r>
      <w:r>
        <w:t xml:space="preserve"> only used data from specific years</w:t>
      </w:r>
      <w:r w:rsidR="0007344C">
        <w:t xml:space="preserve"> before 1980</w:t>
      </w:r>
      <w:r>
        <w:t>, so funding percentages were static.</w:t>
      </w:r>
    </w:p>
    <w:p w14:paraId="16E0F960" w14:textId="77777777" w:rsidR="00611BCF" w:rsidRDefault="00611BCF" w:rsidP="00611BCF"/>
    <w:p w14:paraId="4FCB95D7" w14:textId="71C51D6E" w:rsidR="00611BCF" w:rsidRDefault="00611BCF" w:rsidP="00611BCF">
      <w:r>
        <w:t xml:space="preserve">Congress' 1984 reauthorization of LIHEAP dictated that </w:t>
      </w:r>
      <w:r w:rsidR="00781810">
        <w:t>the formula</w:t>
      </w:r>
      <w:r>
        <w:t xml:space="preserve"> should be updated yearly with recent population and energy data. </w:t>
      </w:r>
      <w:r w:rsidR="00A675AA">
        <w:t xml:space="preserve">The exact LIHEAP formula calculation is not published, but there is awareness of </w:t>
      </w:r>
      <w:r w:rsidR="00AA5A76">
        <w:t>the</w:t>
      </w:r>
      <w:r w:rsidR="00A675AA">
        <w:t xml:space="preserve"> general metrics and data sources used as formula inputs. </w:t>
      </w:r>
      <w:r w:rsidR="0015296D">
        <w:t>This project aims to call</w:t>
      </w:r>
      <w:r>
        <w:t xml:space="preserve"> upon the same data sources used by LIHEAP</w:t>
      </w:r>
      <w:r w:rsidR="0015296D">
        <w:t xml:space="preserve"> and </w:t>
      </w:r>
      <w:r>
        <w:t>predict the percentage allocation to each stat</w:t>
      </w:r>
      <w:r w:rsidR="0015296D">
        <w:t>e</w:t>
      </w:r>
      <w:r w:rsidR="0035172D">
        <w:t>, with one caveat.</w:t>
      </w:r>
    </w:p>
    <w:p w14:paraId="369FFBE5" w14:textId="328F4128" w:rsidR="0035172D" w:rsidRDefault="0035172D" w:rsidP="00611BCF"/>
    <w:p w14:paraId="1FB2B009" w14:textId="3F6396D2" w:rsidR="00A022F9" w:rsidRDefault="0035172D" w:rsidP="00611BCF">
      <w:r>
        <w:t>The 1984 LIHEAP statute</w:t>
      </w:r>
      <w:r w:rsidR="000D3809">
        <w:t xml:space="preserve"> outlined two “hold-harmless” measures to </w:t>
      </w:r>
      <w:r w:rsidR="00F31A15">
        <w:t>attempt a more equitable funding</w:t>
      </w:r>
      <w:r w:rsidR="000D3809">
        <w:t xml:space="preserve"> distribution.</w:t>
      </w:r>
      <w:r w:rsidR="004448E5">
        <w:rPr>
          <w:rStyle w:val="FootnoteReference"/>
        </w:rPr>
        <w:footnoteReference w:id="3"/>
      </w:r>
      <w:r w:rsidR="004448E5">
        <w:t xml:space="preserve"> </w:t>
      </w:r>
      <w:r w:rsidR="000D3809">
        <w:t xml:space="preserve">Firstly, </w:t>
      </w:r>
      <w:r>
        <w:t xml:space="preserve">if the total LIHEAP appropriation for a given fiscal year exceeds </w:t>
      </w:r>
      <w:r w:rsidR="000D3809">
        <w:t xml:space="preserve">$1.975 billion, then no state </w:t>
      </w:r>
      <w:r w:rsidR="00A31841">
        <w:t>may</w:t>
      </w:r>
      <w:r w:rsidR="000D3809">
        <w:t xml:space="preserve"> receive less funding than they were allocated in 1984. Secondly, if the total appropriation exceeds $2.25 billion</w:t>
      </w:r>
      <w:r w:rsidR="00AA5A76">
        <w:t>, then any state that</w:t>
      </w:r>
      <w:r w:rsidR="00A31841">
        <w:t xml:space="preserve"> </w:t>
      </w:r>
      <w:r w:rsidR="0015296D">
        <w:t xml:space="preserve">would </w:t>
      </w:r>
      <w:r w:rsidR="00AA5A76">
        <w:t xml:space="preserve">receive less than 1% under the formula calculation </w:t>
      </w:r>
      <w:r w:rsidR="00F31A15">
        <w:t>must receive</w:t>
      </w:r>
      <w:r w:rsidR="00AA5A76">
        <w:t xml:space="preserve"> whatever percentage they would have received of a $2.14 billion allocation. These two provisions, which are applied year to year, reduce the percentage for some states and increase it for others.</w:t>
      </w:r>
      <w:r w:rsidR="00A022F9">
        <w:t xml:space="preserve"> </w:t>
      </w:r>
    </w:p>
    <w:p w14:paraId="28E28809" w14:textId="77777777" w:rsidR="00A022F9" w:rsidRDefault="00A022F9" w:rsidP="00611BCF"/>
    <w:p w14:paraId="3CC36184" w14:textId="1F905F36" w:rsidR="0035172D" w:rsidRDefault="00A022F9" w:rsidP="00611BCF">
      <w:r>
        <w:t xml:space="preserve">In my analysis, I have elected to exclude hold-harmless provisions and use the available data to predict the percentage that a state would have received without </w:t>
      </w:r>
      <w:r w:rsidR="0015296D">
        <w:t>them</w:t>
      </w:r>
      <w:r>
        <w:t xml:space="preserve">. This </w:t>
      </w:r>
      <w:r w:rsidR="00A31841">
        <w:t xml:space="preserve">allows </w:t>
      </w:r>
      <w:r>
        <w:t xml:space="preserve">me to more </w:t>
      </w:r>
      <w:r>
        <w:lastRenderedPageBreak/>
        <w:t>accurately assess the permutation importance of different variables in the prediction of the actual percentages</w:t>
      </w:r>
      <w:r w:rsidR="003B0C17">
        <w:t>. H</w:t>
      </w:r>
      <w:r>
        <w:t xml:space="preserve">old-harmless provisions, which are triggered primarily by the size of the </w:t>
      </w:r>
      <w:r w:rsidR="003B0C17">
        <w:t xml:space="preserve">total allocation, reduce or increase allocations to an arbitrarily level that tells us very little about how the </w:t>
      </w:r>
      <w:r w:rsidR="00A31841">
        <w:t xml:space="preserve">other </w:t>
      </w:r>
      <w:r w:rsidR="003B0C17">
        <w:t>data affected a state’s allocation in a given year.</w:t>
      </w:r>
    </w:p>
    <w:p w14:paraId="1E290DE3" w14:textId="77777777" w:rsidR="00611BCF" w:rsidRDefault="00611BCF" w:rsidP="008754A0"/>
    <w:p w14:paraId="3355F21A" w14:textId="5154A75C" w:rsidR="008754A0" w:rsidRDefault="008754A0" w:rsidP="008754A0">
      <w:r>
        <w:t>Data</w:t>
      </w:r>
    </w:p>
    <w:p w14:paraId="03358BC4" w14:textId="6B64EDBA" w:rsidR="008754A0" w:rsidRDefault="008754A0" w:rsidP="008754A0">
      <w:pPr>
        <w:pStyle w:val="ListParagraph"/>
        <w:numPr>
          <w:ilvl w:val="0"/>
          <w:numId w:val="3"/>
        </w:numPr>
      </w:pPr>
      <w:r>
        <w:t>Student outlined where their data came from.</w:t>
      </w:r>
    </w:p>
    <w:p w14:paraId="383F9A26" w14:textId="3029CEB6" w:rsidR="008754A0" w:rsidRDefault="008754A0" w:rsidP="008754A0">
      <w:pPr>
        <w:pStyle w:val="ListParagraph"/>
        <w:numPr>
          <w:ilvl w:val="0"/>
          <w:numId w:val="3"/>
        </w:numPr>
      </w:pPr>
      <w:r>
        <w:t>Student clearly specified:</w:t>
      </w:r>
    </w:p>
    <w:p w14:paraId="7B096345" w14:textId="4DC3241D" w:rsidR="008754A0" w:rsidRDefault="008754A0" w:rsidP="008754A0">
      <w:pPr>
        <w:pStyle w:val="ListParagraph"/>
        <w:numPr>
          <w:ilvl w:val="1"/>
          <w:numId w:val="3"/>
        </w:numPr>
      </w:pPr>
      <w:r>
        <w:t>the unit of observation;</w:t>
      </w:r>
    </w:p>
    <w:p w14:paraId="32323924" w14:textId="7BB0EA1A" w:rsidR="008754A0" w:rsidRDefault="008754A0" w:rsidP="008754A0">
      <w:pPr>
        <w:pStyle w:val="ListParagraph"/>
        <w:numPr>
          <w:ilvl w:val="1"/>
          <w:numId w:val="3"/>
        </w:numPr>
      </w:pPr>
      <w:r>
        <w:t>the outcome of interest and how it is measured;</w:t>
      </w:r>
    </w:p>
    <w:p w14:paraId="4BC6E348" w14:textId="4121D1F3" w:rsidR="008754A0" w:rsidRDefault="008754A0" w:rsidP="008754A0">
      <w:pPr>
        <w:pStyle w:val="ListParagraph"/>
        <w:numPr>
          <w:ilvl w:val="1"/>
          <w:numId w:val="3"/>
        </w:numPr>
      </w:pPr>
      <w:r>
        <w:t>predictor variables of interest (and why they were selected);</w:t>
      </w:r>
    </w:p>
    <w:p w14:paraId="280A2CC1" w14:textId="53E0D4FA" w:rsidR="008754A0" w:rsidRDefault="008754A0" w:rsidP="008754A0">
      <w:pPr>
        <w:pStyle w:val="ListParagraph"/>
        <w:numPr>
          <w:ilvl w:val="1"/>
          <w:numId w:val="3"/>
        </w:numPr>
      </w:pPr>
      <w:r>
        <w:t>potential issues in the data (e.g. missingness, coverage, etc.)</w:t>
      </w:r>
    </w:p>
    <w:p w14:paraId="2963BBA9" w14:textId="68935859" w:rsidR="008754A0" w:rsidRDefault="008754A0" w:rsidP="008754A0">
      <w:pPr>
        <w:pStyle w:val="ListParagraph"/>
        <w:numPr>
          <w:ilvl w:val="0"/>
          <w:numId w:val="3"/>
        </w:numPr>
      </w:pPr>
      <w:r>
        <w:t>Student articulate the steps they took to wrangle the data.</w:t>
      </w:r>
    </w:p>
    <w:p w14:paraId="77B1362E" w14:textId="2A68E8CC" w:rsidR="000A4BAD" w:rsidRDefault="000A4BAD" w:rsidP="000A4BAD"/>
    <w:p w14:paraId="7326B4A4" w14:textId="4AF9D81E" w:rsidR="00242811" w:rsidRDefault="000A4BAD" w:rsidP="000A4BAD">
      <w:r>
        <w:t xml:space="preserve">The Congressional Research Service report names several datasets that I pulled various predictors from. The unit of analysis is State-Year, and the final dataset includes all 50 states and Washington, DC for the years 2006 to 2019. </w:t>
      </w:r>
      <w:r w:rsidR="00A02251">
        <w:t>There is no missingness in the data. The data wrangling process was very involved and required different steps for each dataset.</w:t>
      </w:r>
      <w:r w:rsidR="00A02251">
        <w:t xml:space="preserve"> I used pandas to manipulate and merge all </w:t>
      </w:r>
      <w:proofErr w:type="spellStart"/>
      <w:r w:rsidR="00A02251">
        <w:t>dataframes</w:t>
      </w:r>
      <w:proofErr w:type="spellEnd"/>
      <w:r w:rsidR="00A02251">
        <w:t xml:space="preserve"> from different sources, and the final </w:t>
      </w:r>
      <w:proofErr w:type="spellStart"/>
      <w:r w:rsidR="00A02251">
        <w:t>dataframe</w:t>
      </w:r>
      <w:proofErr w:type="spellEnd"/>
      <w:r w:rsidR="00A02251">
        <w:t xml:space="preserve"> used in my analysis had 714 observations and 36 predictors.</w:t>
      </w:r>
    </w:p>
    <w:p w14:paraId="6DE4DF45" w14:textId="00565B3F" w:rsidR="00A02251" w:rsidRDefault="00A02251" w:rsidP="000A4BAD"/>
    <w:p w14:paraId="0BF7390F" w14:textId="4F82ACDF" w:rsidR="00A02251" w:rsidRDefault="00A02251" w:rsidP="000A4BAD">
      <w:r>
        <w:t>Dependent Variable</w:t>
      </w:r>
    </w:p>
    <w:p w14:paraId="0F928CEC" w14:textId="7909CA30" w:rsidR="00A02251" w:rsidRDefault="00A02251" w:rsidP="000A4BAD">
      <w:r>
        <w:t>The dependent variable is the percent of LIHEAP funds allocated to each state</w:t>
      </w:r>
      <w:r w:rsidR="007A69D9">
        <w:t xml:space="preserve"> in a given year</w:t>
      </w:r>
      <w:r>
        <w:t xml:space="preserve">, before hold-harmless measures were applied. Because the actual LIHEAP formula is not available, I received this data directly from the LIHEAP Program, whom I work with as a scholar with the Massive Data Institute. </w:t>
      </w:r>
      <w:r w:rsidR="007A69D9">
        <w:t xml:space="preserve">In order to combat right-skewness of the dependent variable, I applied a log transformation. When tuning and comparing my models, I tested models that used both </w:t>
      </w:r>
      <w:proofErr w:type="spellStart"/>
      <w:r w:rsidR="007A69D9">
        <w:t>Percent_Allocation</w:t>
      </w:r>
      <w:proofErr w:type="spellEnd"/>
      <w:r w:rsidR="007A69D9">
        <w:t xml:space="preserve"> and log(</w:t>
      </w:r>
      <w:proofErr w:type="spellStart"/>
      <w:r w:rsidR="007A69D9">
        <w:t>Percent_Allocation</w:t>
      </w:r>
      <w:proofErr w:type="spellEnd"/>
      <w:r w:rsidR="007A69D9">
        <w:t>), and the log transformation led to better model performance.</w:t>
      </w:r>
    </w:p>
    <w:p w14:paraId="079E7B71" w14:textId="65F25605" w:rsidR="007A69D9" w:rsidRDefault="007A69D9" w:rsidP="000A4BAD"/>
    <w:p w14:paraId="6FC21766" w14:textId="1A2BB39B" w:rsidR="007A69D9" w:rsidRDefault="007A69D9" w:rsidP="000A4BAD">
      <w:r>
        <w:t>Independent Variables</w:t>
      </w:r>
    </w:p>
    <w:p w14:paraId="1996056C" w14:textId="2B5AB7FC" w:rsidR="007A69D9" w:rsidRDefault="007A69D9" w:rsidP="000A4BAD"/>
    <w:p w14:paraId="5250F76B" w14:textId="11D0B948" w:rsidR="007A69D9" w:rsidRDefault="007A69D9" w:rsidP="000A4BAD">
      <w:r>
        <w:t>Temperature Variables</w:t>
      </w:r>
    </w:p>
    <w:p w14:paraId="64FD65E2" w14:textId="72647881" w:rsidR="00597326" w:rsidRDefault="007A69D9" w:rsidP="000A4BAD">
      <w:r>
        <w:t xml:space="preserve">I used </w:t>
      </w:r>
      <w:r w:rsidR="00CC1CC0">
        <w:t xml:space="preserve">state-level </w:t>
      </w:r>
      <w:r>
        <w:t xml:space="preserve">data from the </w:t>
      </w:r>
      <w:r w:rsidR="00CC1CC0">
        <w:t xml:space="preserve">National Oceanic and Atmospheric Administration (NOAA) for variables relating to temperature, including Heating Degree Days (HDD), Cooling Degree Days (CDD), and a 30-year average of HDD weighted by state population. I used </w:t>
      </w:r>
      <w:proofErr w:type="spellStart"/>
      <w:r w:rsidR="00CC1CC0">
        <w:t>BeautifulSoup</w:t>
      </w:r>
      <w:proofErr w:type="spellEnd"/>
      <w:r w:rsidR="00CC1CC0">
        <w:t xml:space="preserve"> to scrape </w:t>
      </w:r>
      <w:proofErr w:type="spellStart"/>
      <w:r w:rsidR="00CC1CC0">
        <w:t>urls</w:t>
      </w:r>
      <w:proofErr w:type="spellEnd"/>
      <w:r w:rsidR="00CC1CC0">
        <w:t xml:space="preserve"> to download the</w:t>
      </w:r>
      <w:r w:rsidR="00597326">
        <w:t xml:space="preserve"> “</w:t>
      </w:r>
      <w:r w:rsidR="00CC1CC0">
        <w:t>December</w:t>
      </w:r>
      <w:r w:rsidR="00597326">
        <w:t xml:space="preserve">” HDD and CDD files for each year, used </w:t>
      </w:r>
      <w:proofErr w:type="spellStart"/>
      <w:r w:rsidR="00597326">
        <w:t>urllib</w:t>
      </w:r>
      <w:proofErr w:type="spellEnd"/>
      <w:r w:rsidR="00597326">
        <w:t xml:space="preserve"> to download each file, and used pandas to read one as a fixed width file to add the data to a single data frame. I also created “</w:t>
      </w:r>
      <w:proofErr w:type="spellStart"/>
      <w:r w:rsidR="00597326">
        <w:t>Lag_HDD</w:t>
      </w:r>
      <w:proofErr w:type="spellEnd"/>
      <w:r w:rsidR="00597326">
        <w:t>” and “</w:t>
      </w:r>
      <w:proofErr w:type="spellStart"/>
      <w:r w:rsidR="00597326">
        <w:t>Lag_CDD</w:t>
      </w:r>
      <w:proofErr w:type="spellEnd"/>
      <w:r w:rsidR="00597326">
        <w:t>” variables, which is the state’s HDD or CDD from two years prior. The 30-year weighted HDD</w:t>
      </w:r>
    </w:p>
    <w:p w14:paraId="54C7DB5E" w14:textId="77777777" w:rsidR="00242811" w:rsidRDefault="00242811" w:rsidP="000A4BAD"/>
    <w:p w14:paraId="2E9DDE08" w14:textId="77777777" w:rsidR="008754A0" w:rsidRDefault="008754A0" w:rsidP="008754A0"/>
    <w:p w14:paraId="4BB85468" w14:textId="390418CB" w:rsidR="008754A0" w:rsidRDefault="008754A0" w:rsidP="008754A0">
      <w:r>
        <w:t xml:space="preserve"> Analysis</w:t>
      </w:r>
    </w:p>
    <w:p w14:paraId="798B07C6" w14:textId="54C6469A" w:rsidR="008754A0" w:rsidRDefault="008754A0" w:rsidP="008754A0">
      <w:pPr>
        <w:pStyle w:val="ListParagraph"/>
        <w:numPr>
          <w:ilvl w:val="0"/>
          <w:numId w:val="4"/>
        </w:numPr>
      </w:pPr>
      <w:r>
        <w:t>Student described the methods/tools they explored in their project.</w:t>
      </w:r>
    </w:p>
    <w:p w14:paraId="65B629A5" w14:textId="44709734" w:rsidR="008754A0" w:rsidRDefault="008754A0" w:rsidP="008754A0">
      <w:pPr>
        <w:pStyle w:val="ListParagraph"/>
        <w:numPr>
          <w:ilvl w:val="0"/>
          <w:numId w:val="4"/>
        </w:numPr>
      </w:pPr>
      <w:r>
        <w:lastRenderedPageBreak/>
        <w:t>Justified the tools/methods that they used.</w:t>
      </w:r>
    </w:p>
    <w:p w14:paraId="18687C61" w14:textId="08947646" w:rsidR="008754A0" w:rsidRDefault="008754A0" w:rsidP="008754A0">
      <w:pPr>
        <w:pStyle w:val="ListParagraph"/>
        <w:numPr>
          <w:ilvl w:val="0"/>
          <w:numId w:val="4"/>
        </w:numPr>
      </w:pPr>
      <w:r>
        <w:t>Adequately described what the tools/methods are doing.</w:t>
      </w:r>
    </w:p>
    <w:p w14:paraId="5372E4A8" w14:textId="1136CCCE" w:rsidR="008754A0" w:rsidRDefault="008754A0" w:rsidP="008754A0">
      <w:pPr>
        <w:pStyle w:val="ListParagraph"/>
        <w:numPr>
          <w:ilvl w:val="0"/>
          <w:numId w:val="4"/>
        </w:numPr>
      </w:pPr>
      <w:r>
        <w:t>Note: Assume the reader is smart but doesn’t know programming/machine learning well. That is, be crystal clear about what you’re doing and why.</w:t>
      </w:r>
    </w:p>
    <w:p w14:paraId="4ECB313D" w14:textId="77777777" w:rsidR="008754A0" w:rsidRDefault="008754A0" w:rsidP="008754A0"/>
    <w:p w14:paraId="79BAE150" w14:textId="40584D4F" w:rsidR="008754A0" w:rsidRDefault="008754A0" w:rsidP="008754A0">
      <w:r>
        <w:t>Results</w:t>
      </w:r>
    </w:p>
    <w:p w14:paraId="1162A391" w14:textId="1D101230" w:rsidR="008754A0" w:rsidRDefault="008754A0" w:rsidP="008754A0">
      <w:pPr>
        <w:pStyle w:val="ListParagraph"/>
        <w:numPr>
          <w:ilvl w:val="0"/>
          <w:numId w:val="5"/>
        </w:numPr>
      </w:pPr>
      <w:r>
        <w:t>Student gave a detailed summary of their results.</w:t>
      </w:r>
    </w:p>
    <w:p w14:paraId="10299B90" w14:textId="031B4DD2" w:rsidR="008754A0" w:rsidRDefault="008754A0" w:rsidP="008754A0">
      <w:pPr>
        <w:pStyle w:val="ListParagraph"/>
        <w:numPr>
          <w:ilvl w:val="0"/>
          <w:numId w:val="5"/>
        </w:numPr>
      </w:pPr>
      <w:r>
        <w:t>Student presented their results clearly and concisely.</w:t>
      </w:r>
    </w:p>
    <w:p w14:paraId="2741AB65" w14:textId="13AC8735" w:rsidR="008754A0" w:rsidRDefault="008754A0" w:rsidP="008754A0">
      <w:pPr>
        <w:pStyle w:val="ListParagraph"/>
        <w:numPr>
          <w:ilvl w:val="0"/>
          <w:numId w:val="5"/>
        </w:numPr>
      </w:pPr>
      <w:r>
        <w:t>Student used visualizations (and tables) whenever possible/appropriate.</w:t>
      </w:r>
    </w:p>
    <w:p w14:paraId="7D00D368" w14:textId="532A6864" w:rsidR="008754A0" w:rsidRDefault="008754A0" w:rsidP="008754A0">
      <w:pPr>
        <w:pStyle w:val="ListParagraph"/>
        <w:numPr>
          <w:ilvl w:val="0"/>
          <w:numId w:val="5"/>
        </w:numPr>
      </w:pPr>
      <w:r>
        <w:t>Student highlighted some clear takeaways (“things learned”) and theoretical implications (“potential hypotheses”) from their analysis.</w:t>
      </w:r>
    </w:p>
    <w:p w14:paraId="1AD3E77C" w14:textId="77777777" w:rsidR="008754A0" w:rsidRDefault="008754A0" w:rsidP="008754A0"/>
    <w:p w14:paraId="23BB254F" w14:textId="745E95C1" w:rsidR="008754A0" w:rsidRDefault="008754A0" w:rsidP="008754A0">
      <w:r>
        <w:t>Discussion</w:t>
      </w:r>
    </w:p>
    <w:p w14:paraId="5D930A29" w14:textId="59E8157C" w:rsidR="008754A0" w:rsidRDefault="008754A0" w:rsidP="008754A0">
      <w:pPr>
        <w:pStyle w:val="ListParagraph"/>
        <w:numPr>
          <w:ilvl w:val="0"/>
          <w:numId w:val="6"/>
        </w:numPr>
      </w:pPr>
      <w:r>
        <w:t>Student spoke on the “success” of their project (as defined in their proposal).</w:t>
      </w:r>
    </w:p>
    <w:p w14:paraId="6CF9A527" w14:textId="38B5D400" w:rsidR="008754A0" w:rsidRDefault="008754A0" w:rsidP="008754A0">
      <w:pPr>
        <w:pStyle w:val="ListParagraph"/>
        <w:numPr>
          <w:ilvl w:val="1"/>
          <w:numId w:val="6"/>
        </w:numPr>
      </w:pPr>
      <w:r>
        <w:t>“Did you achieve what you set out to do? If not why?”</w:t>
      </w:r>
    </w:p>
    <w:p w14:paraId="72E56931" w14:textId="47669200" w:rsidR="00912937" w:rsidRDefault="008754A0" w:rsidP="008754A0">
      <w:pPr>
        <w:pStyle w:val="ListParagraph"/>
        <w:numPr>
          <w:ilvl w:val="0"/>
          <w:numId w:val="6"/>
        </w:numPr>
      </w:pPr>
      <w:r>
        <w:t>Student articulate how they would expand the analysis if given more time</w:t>
      </w:r>
    </w:p>
    <w:sectPr w:rsidR="0091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4BA3" w14:textId="77777777" w:rsidR="00042725" w:rsidRDefault="00042725" w:rsidP="003505B8">
      <w:r>
        <w:separator/>
      </w:r>
    </w:p>
  </w:endnote>
  <w:endnote w:type="continuationSeparator" w:id="0">
    <w:p w14:paraId="610F96A1" w14:textId="77777777" w:rsidR="00042725" w:rsidRDefault="00042725" w:rsidP="0035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0DA4" w14:textId="77777777" w:rsidR="00042725" w:rsidRDefault="00042725" w:rsidP="003505B8">
      <w:r>
        <w:separator/>
      </w:r>
    </w:p>
  </w:footnote>
  <w:footnote w:type="continuationSeparator" w:id="0">
    <w:p w14:paraId="0692EF12" w14:textId="77777777" w:rsidR="00042725" w:rsidRDefault="00042725" w:rsidP="003505B8">
      <w:r>
        <w:continuationSeparator/>
      </w:r>
    </w:p>
  </w:footnote>
  <w:footnote w:id="1">
    <w:p w14:paraId="40AA3BD9" w14:textId="73ED0F11" w:rsidR="0007344C" w:rsidRDefault="0007344C">
      <w:pPr>
        <w:pStyle w:val="FootnoteText"/>
      </w:pPr>
      <w:r>
        <w:rPr>
          <w:rStyle w:val="FootnoteReference"/>
        </w:rPr>
        <w:footnoteRef/>
      </w:r>
      <w:r>
        <w:t xml:space="preserve"> Block Grants: Perspectives and Controversies</w:t>
      </w:r>
    </w:p>
  </w:footnote>
  <w:footnote w:id="2">
    <w:p w14:paraId="25C506DF" w14:textId="32FDAD08" w:rsidR="00A675AA" w:rsidRDefault="00A675AA">
      <w:pPr>
        <w:pStyle w:val="FootnoteText"/>
      </w:pPr>
      <w:r>
        <w:rPr>
          <w:rStyle w:val="FootnoteReference"/>
        </w:rPr>
        <w:footnoteRef/>
      </w:r>
      <w:r>
        <w:t xml:space="preserve"> Perl, Libby. The LIHEAP Formula</w:t>
      </w:r>
    </w:p>
  </w:footnote>
  <w:footnote w:id="3">
    <w:p w14:paraId="53FCC04B" w14:textId="3F84CF88" w:rsidR="004448E5" w:rsidRDefault="004448E5">
      <w:pPr>
        <w:pStyle w:val="FootnoteText"/>
      </w:pPr>
      <w:r>
        <w:rPr>
          <w:rStyle w:val="FootnoteReference"/>
        </w:rPr>
        <w:footnoteRef/>
      </w:r>
      <w:r>
        <w:t xml:space="preserve"> Cite LIHEAP Statute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5D34"/>
    <w:multiLevelType w:val="hybridMultilevel"/>
    <w:tmpl w:val="ACE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2AD8"/>
    <w:multiLevelType w:val="hybridMultilevel"/>
    <w:tmpl w:val="BE10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349BC"/>
    <w:multiLevelType w:val="hybridMultilevel"/>
    <w:tmpl w:val="D29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508CD"/>
    <w:multiLevelType w:val="hybridMultilevel"/>
    <w:tmpl w:val="9EC0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B105A"/>
    <w:multiLevelType w:val="hybridMultilevel"/>
    <w:tmpl w:val="EF42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7615F"/>
    <w:multiLevelType w:val="hybridMultilevel"/>
    <w:tmpl w:val="825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C7"/>
    <w:rsid w:val="00037AC7"/>
    <w:rsid w:val="00042725"/>
    <w:rsid w:val="0007344C"/>
    <w:rsid w:val="000A4BAD"/>
    <w:rsid w:val="000D3809"/>
    <w:rsid w:val="00116FD0"/>
    <w:rsid w:val="00123FD2"/>
    <w:rsid w:val="0015296D"/>
    <w:rsid w:val="00242811"/>
    <w:rsid w:val="003505B8"/>
    <w:rsid w:val="0035172D"/>
    <w:rsid w:val="003B0C17"/>
    <w:rsid w:val="004448E5"/>
    <w:rsid w:val="005725FD"/>
    <w:rsid w:val="00597326"/>
    <w:rsid w:val="005B5F21"/>
    <w:rsid w:val="00611BCF"/>
    <w:rsid w:val="00781810"/>
    <w:rsid w:val="007A69D9"/>
    <w:rsid w:val="008754A0"/>
    <w:rsid w:val="00912937"/>
    <w:rsid w:val="009F6DF7"/>
    <w:rsid w:val="00A02251"/>
    <w:rsid w:val="00A022F9"/>
    <w:rsid w:val="00A31841"/>
    <w:rsid w:val="00A675AA"/>
    <w:rsid w:val="00AA5A76"/>
    <w:rsid w:val="00B66233"/>
    <w:rsid w:val="00B72678"/>
    <w:rsid w:val="00CC1CC0"/>
    <w:rsid w:val="00DC498B"/>
    <w:rsid w:val="00F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74C4"/>
  <w15:chartTrackingRefBased/>
  <w15:docId w15:val="{B2D0BAA2-96F8-7D4F-BDF6-5A8E24A1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A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505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5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5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B37F59-6F6C-044D-8A27-8D10E015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Abdelkader</dc:creator>
  <cp:keywords/>
  <dc:description/>
  <cp:lastModifiedBy>Alia Abdelkader</cp:lastModifiedBy>
  <cp:revision>6</cp:revision>
  <dcterms:created xsi:type="dcterms:W3CDTF">2021-12-14T21:51:00Z</dcterms:created>
  <dcterms:modified xsi:type="dcterms:W3CDTF">2021-12-17T02:48:00Z</dcterms:modified>
</cp:coreProperties>
</file>