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shd w:fill="0B6B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PROCÈS-VERBAL DE RÉUNION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C518"/>
                <w:sz w:val="22"/>
                <w:szCs w:val="22"/>
              </w:rPr>
              <w:t xml:space="preserve">VALIDATION ET CLÔTURE DE LA PHASE 2 — CONCEPTION ET DESIGN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7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AMI/CEBEVIRHA/FLUVIAC/PPB/2026</w:t>
            </w:r>
          </w:p>
        </w:tc>
      </w:tr>
      <w:tr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19/08/2026 (J15)</w:t>
            </w:r>
          </w:p>
        </w:tc>
      </w:tr>
      <w:tr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Horaires</w:t>
            </w:r>
          </w:p>
        </w:tc>
        <w:tc>
          <w:tcPr>
            <w:tcW w:type="dxa" w:w="7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10h00 – 12h00</w:t>
            </w:r>
          </w:p>
        </w:tc>
      </w:tr>
      <w:tr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Lieu</w:t>
            </w:r>
          </w:p>
        </w:tc>
        <w:tc>
          <w:tcPr>
            <w:tcW w:type="dxa" w:w="7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Siège de la CEBEVIRHA, N'Djaména, République du Tchad</w:t>
            </w:r>
          </w:p>
        </w:tc>
      </w:tr>
      <w:tr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</w:t>
            </w:r>
          </w:p>
        </w:tc>
        <w:tc>
          <w:tcPr>
            <w:tcW w:type="dxa" w:w="7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Présentation du dossier de clôture de la Phase 2 et demande de validation formelle</w:t>
            </w:r>
          </w:p>
        </w:tc>
      </w:tr>
    </w:tbl>
    <w:p>
      <w:pPr>
        <w:spacing w:after="160"/>
      </w:pP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0B6B3A"/>
          <w:sz w:val="26"/>
          <w:szCs w:val="26"/>
        </w:rPr>
        <w:t xml:space="preserve">1. Participants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900"/>
        <w:gridCol w:w="3900"/>
        <w:gridCol w:w="2406"/>
      </w:tblGrid>
      <w:tr>
        <w:tc>
          <w:tcPr>
            <w:tcW w:type="dxa" w:w="700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900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3900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2406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Institution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M. Germain Edou Edou</w:t>
            </w:r>
          </w:p>
        </w:tc>
        <w:tc>
          <w:tcPr>
            <w:tcW w:type="dxa" w:w="3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Directeur des Études Économiques, de la Planification et des Échanges</w:t>
            </w:r>
          </w:p>
        </w:tc>
        <w:tc>
          <w:tcPr>
            <w:tcW w:type="dxa" w:w="24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Dr. Mahamat Tokko</w:t>
            </w:r>
          </w:p>
        </w:tc>
        <w:tc>
          <w:tcPr>
            <w:tcW w:type="dxa" w:w="3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Directeur de l'élevage</w:t>
            </w:r>
          </w:p>
        </w:tc>
        <w:tc>
          <w:tcPr>
            <w:tcW w:type="dxa" w:w="24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M. Bechir Ibrahim</w:t>
            </w:r>
          </w:p>
        </w:tc>
        <w:tc>
          <w:tcPr>
            <w:tcW w:type="dxa" w:w="3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Chef Service Informatique</w:t>
            </w:r>
          </w:p>
        </w:tc>
        <w:tc>
          <w:tcPr>
            <w:tcW w:type="dxa" w:w="24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BRAHIM ABDELKHANI ISMAIL</w:t>
            </w:r>
          </w:p>
        </w:tc>
        <w:tc>
          <w:tcPr>
            <w:tcW w:type="dxa" w:w="39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Consultant</w:t>
            </w:r>
          </w:p>
        </w:tc>
        <w:tc>
          <w:tcPr>
            <w:tcW w:type="dxa" w:w="24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Consultant</w:t>
            </w:r>
          </w:p>
        </w:tc>
      </w:tr>
    </w:tbl>
    <w:p>
      <w:pPr>
        <w:spacing w:after="140" w:before="260"/>
      </w:pPr>
      <w:r>
        <w:rPr>
          <w:rFonts w:ascii="Calibri" w:cs="Calibri" w:eastAsia="Calibri" w:hAnsi="Calibri"/>
          <w:b/>
          <w:bCs/>
          <w:color w:val="0B6B3A"/>
          <w:sz w:val="26"/>
          <w:szCs w:val="26"/>
        </w:rPr>
        <w:t xml:space="preserve">2. Ordre du jour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Rappel du périmètre de la Phase 2 (J6 — J15)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Présentation des maquettes du Passeport Pour Bétail (2 versions linguistiques)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Présentation de la sécurisation du document et de l'impression décentralisée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Présentation de l'architecture de la plateforme numérique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Présentation du système de contrôle aux frontières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Récapitulatif des décisions structurantes de la phase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Observations des participants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5202B"/>
          <w:sz w:val="21"/>
          <w:szCs w:val="21"/>
        </w:rPr>
        <w:t xml:space="preserve">Décision de validation et autorisation de démarrage de la Phase 3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0B6B3A"/>
          <w:sz w:val="26"/>
          <w:szCs w:val="26"/>
        </w:rPr>
        <w:t xml:space="preserve">3. Déroulement de la réunion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3.1 Rappel du périmètre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Le consultant a rappelé l'objectif de la Phase 2, tel que défini dans le plan de travail détaillé : concevoir la nouvelle mouture physique du Passeport Pour Bétail (PPB) et l'architecture du système numérique destiné à le délivrer, l'émettre et le contrôler.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3.2 Présentation des maquettes du PPB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Le consultant a présenté les maquettes finalisées du PPB : un format A5 de 4 pages recto-verso sur une feuille A4 pliée, décliné en deux versions linguistiques (français/anglais et français/arabe), avec fond guilloché de sécurité, logo de la CEBEVIRHA et numérotation en cases (Pays / Année / N° de lot).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3.3 Sécurisation et impression décentralisée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La sécurisation du document a ensuite été détaillée : QR Code et signature numérique, éléments de sécurité visuels, et garde-fous encadrant l'impression décentralisée (plage de numéros fermée, matériel de sécurité contrôlé, déclaration obligatoire de chaque lot, droit de suspension de la CEBEVIRHA en cas d'anomalie).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3.4 Architecture de la plateforme numérique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Le consultant a présenté l'architecture technique retenue : modélisation des données (17 entités), architecture applicative (FastAPI, React, PostgreSQL/PostGIS), choix d'hébergement (OVHcloud) et l'ensemble des diagrammes de conception (cas d'utilisation, classes, séquences, états, composants, déploiement).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3.5 Système de contrôle aux frontières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La conception du système de contrôle a été présentée : application mobile fonctionnant hors-ligne jusqu'à 60 jours, synchronisation automatique différentielle, et mécanisme de vérification de la conformité de l'itinéraire déclaré, avec repli sur le document papier lorsque cette information n'est pas encore synchronisée.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3.6 Décisions structurantes de la phase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Le consultant a rappelé les choix structurants pris au fil de la phase : distinction entre paiement en ligne automatique et paiement en présentiel validé par un agent CEBEVIRHA ; configuration dynamique des formulaires et paramètres sans intervention sur le code ; non-prédéfinition de l'itinéraire à la commande ; et circuit à deux comptes distincts pour toute modification des textes du gabarit du passeport.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3.7 Observations des participants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Les participants ont pris connaissance de l'ensemble des documents et n'ont formulé aucune réserve bloquante. Le contenu présenté a été jugé complet et conforme aux orientations validées lors des réunions précédentes (05/08/2026 et 07/08/2026).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0B6B3A"/>
          <w:sz w:val="26"/>
          <w:szCs w:val="26"/>
        </w:rPr>
        <w:t xml:space="preserve">4. Décisions prises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200"/>
        <w:gridCol w:w="2400"/>
        <w:gridCol w:w="1606"/>
      </w:tblGrid>
      <w:tr>
        <w:tc>
          <w:tcPr>
            <w:tcW w:type="dxa" w:w="7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24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606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Échéance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D1</w:t>
            </w:r>
          </w:p>
        </w:tc>
        <w:tc>
          <w:tcPr>
            <w:tcW w:type="dxa" w:w="5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Validation des maquettes du PPB (versions FR/EN et FR/AR)</w:t>
            </w:r>
          </w:p>
        </w:tc>
        <w:tc>
          <w:tcPr>
            <w:tcW w:type="dxa" w:w="24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  <w:tc>
          <w:tcPr>
            <w:tcW w:type="dxa" w:w="16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Immédiate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D2</w:t>
            </w:r>
          </w:p>
        </w:tc>
        <w:tc>
          <w:tcPr>
            <w:tcW w:type="dxa" w:w="5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Validation de l'architecture technique et du schéma de délivrance</w:t>
            </w:r>
          </w:p>
        </w:tc>
        <w:tc>
          <w:tcPr>
            <w:tcW w:type="dxa" w:w="24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  <w:tc>
          <w:tcPr>
            <w:tcW w:type="dxa" w:w="16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Immédiate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D3</w:t>
            </w:r>
          </w:p>
        </w:tc>
        <w:tc>
          <w:tcPr>
            <w:tcW w:type="dxa" w:w="5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Clôture officielle de la Phase 2 — Conception et design</w:t>
            </w:r>
          </w:p>
        </w:tc>
        <w:tc>
          <w:tcPr>
            <w:tcW w:type="dxa" w:w="24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  <w:tc>
          <w:tcPr>
            <w:tcW w:type="dxa" w:w="16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J15 (19/08/2026)</w:t>
            </w:r>
          </w:p>
        </w:tc>
      </w:tr>
      <w:tr>
        <w:tc>
          <w:tcPr>
            <w:tcW w:type="dxa" w:w="7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D4</w:t>
            </w:r>
          </w:p>
        </w:tc>
        <w:tc>
          <w:tcPr>
            <w:tcW w:type="dxa" w:w="5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Autorisation de démarrage de la Phase 3 — Développement et intégration</w:t>
            </w:r>
          </w:p>
        </w:tc>
        <w:tc>
          <w:tcPr>
            <w:tcW w:type="dxa" w:w="24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CEBEVIRHA</w:t>
            </w:r>
          </w:p>
        </w:tc>
        <w:tc>
          <w:tcPr>
            <w:tcW w:type="dxa" w:w="16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5202B"/>
                <w:sz w:val="19"/>
                <w:szCs w:val="19"/>
              </w:rPr>
              <w:t xml:space="preserve">J16</w:t>
            </w:r>
          </w:p>
        </w:tc>
      </w:tr>
    </w:tbl>
    <w:p>
      <w:pPr>
        <w:spacing w:after="140" w:before="260"/>
      </w:pPr>
      <w:r>
        <w:rPr>
          <w:rFonts w:ascii="Calibri" w:cs="Calibri" w:eastAsia="Calibri" w:hAnsi="Calibri"/>
          <w:b/>
          <w:bCs/>
          <w:color w:val="0B6B3A"/>
          <w:sz w:val="26"/>
          <w:szCs w:val="26"/>
        </w:rPr>
        <w:t xml:space="preserve">5. Clôture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5202B"/>
          <w:sz w:val="21"/>
          <w:szCs w:val="21"/>
        </w:rPr>
        <w:t xml:space="preserve">Le Directeur des Études Économiques, de la Planification et des Échanges a remercié le consultant pour la qualité et l'exhaustivité des travaux de conception présentés, et a confirmé, au nom de la CEBEVIRHA, la validation de la Phase 2 ainsi que l'autorisation de démarrer la Phase 3 selon le calendrier établi.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15202B"/>
          <w:sz w:val="21"/>
          <w:szCs w:val="21"/>
        </w:rPr>
        <w:t xml:space="preserve">Rédigé par : BRAHIM ABDELKHANI ISMAIL, Consultant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5202B"/>
          <w:sz w:val="21"/>
          <w:szCs w:val="21"/>
        </w:rPr>
        <w:t xml:space="preserve">Lu et approuvé par 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1800"/>
        <w:gridCol w:w="1706"/>
      </w:tblGrid>
      <w:tr>
        <w:tc>
          <w:tcPr>
            <w:tcW w:type="dxa" w:w="3200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3200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1800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706"/>
            <w:tcBorders>
              <w:top w:val="single" w:color="0B6B3A" w:sz="4"/>
              <w:left w:val="single" w:color="0B6B3A" w:sz="4"/>
              <w:bottom w:val="single" w:color="0B6B3A" w:sz="4"/>
              <w:right w:val="single" w:color="0B6B3A" w:sz="4"/>
            </w:tcBorders>
            <w:shd w:fill="0B6B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M. Germain Edou Edou</w:t>
            </w:r>
          </w:p>
        </w:tc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Directeur des Études Économiques, de la Planification et des Échanges</w:t>
            </w:r>
          </w:p>
        </w:tc>
        <w:tc>
          <w:tcPr>
            <w:tcW w:type="dxa" w:w="18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19/08/2026</w:t>
            </w:r>
          </w:p>
        </w:tc>
      </w:tr>
      <w:tr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Dr. Mahamat Tokko</w:t>
            </w:r>
          </w:p>
        </w:tc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Directeur de l'élevage</w:t>
            </w:r>
          </w:p>
        </w:tc>
        <w:tc>
          <w:tcPr>
            <w:tcW w:type="dxa" w:w="18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19/08/2026</w:t>
            </w:r>
          </w:p>
        </w:tc>
      </w:tr>
      <w:tr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M. Bechir Ibrahim</w:t>
            </w:r>
          </w:p>
        </w:tc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Chef Service Informatique</w:t>
            </w:r>
          </w:p>
        </w:tc>
        <w:tc>
          <w:tcPr>
            <w:tcW w:type="dxa" w:w="18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EAF3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19/08/2026</w:t>
            </w:r>
          </w:p>
        </w:tc>
      </w:tr>
      <w:tr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02B"/>
                <w:sz w:val="19"/>
                <w:szCs w:val="19"/>
              </w:rPr>
              <w:t xml:space="preserve">BRAHIM ABDELKHANI ISMAIL</w:t>
            </w:r>
          </w:p>
        </w:tc>
        <w:tc>
          <w:tcPr>
            <w:tcW w:type="dxa" w:w="32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Consultant</w:t>
            </w:r>
          </w:p>
        </w:tc>
        <w:tc>
          <w:tcPr>
            <w:tcW w:type="dxa" w:w="1800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  <w:tc>
          <w:tcPr>
            <w:tcW w:type="dxa" w:w="1706"/>
            <w:tcBorders>
              <w:top w:val="single" w:color="E8E4DA" w:sz="4"/>
              <w:left w:val="single" w:color="E8E4DA" w:sz="4"/>
              <w:bottom w:val="single" w:color="E8E4DA" w:sz="4"/>
              <w:right w:val="single" w:color="E8E4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19/08/2026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A6575"/>
          <w:sz w:val="18"/>
          <w:szCs w:val="18"/>
        </w:rPr>
        <w:t xml:space="preserve">Le présent procès-verbal est établi en deux (02) exemplaires originaux.</w:t>
      </w:r>
    </w:p>
    <w:sectPr>
      <w:footerReference w:type="default" r:id="rId7"/>
      <w:pgSz w:w="11906" w:h="16838" w:orient="portrait"/>
      <w:pgMar w:top="1000" w:right="1000" w:bottom="1000" w:left="100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6B3A" w:sz="6"/>
      </w:pBdr>
      <w:tabs>
        <w:tab w:val="center" w:pos="4953"/>
        <w:tab w:val="right" w:pos="9906"/>
      </w:tabs>
      <w:spacing w:before="100"/>
    </w:pPr>
    <w:r>
      <w:rPr>
        <w:rFonts w:ascii="Calibri" w:cs="Calibri" w:eastAsia="Calibri" w:hAnsi="Calibri"/>
        <w:color w:val="5A6575"/>
        <w:sz w:val="16"/>
        <w:szCs w:val="16"/>
      </w:rPr>
      <w:t xml:space="preserve">PV Réunion — Clôture Phase 2</w:t>
    </w:r>
    <w:r>
      <w:rPr>
        <w:rFonts w:ascii="Calibri" w:cs="Calibri" w:eastAsia="Calibri" w:hAnsi="Calibri"/>
        <w:color w:val="5A6575"/>
        <w:sz w:val="16"/>
        <w:szCs w:val="16"/>
      </w:rPr>
      <w:t xml:space="preserve">	Page </w:t>
    </w:r>
    <w:r>
      <w:rPr>
        <w:rFonts w:ascii="Calibri" w:cs="Calibri" w:eastAsia="Calibri" w:hAnsi="Calibri"/>
        <w:b/>
        <w:bCs/>
        <w:color w:val="5A6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5"/>
        <w:sz w:val="16"/>
        <w:szCs w:val="16"/>
      </w:rPr>
      <w:t xml:space="preserve"> / </w:t>
    </w:r>
    <w:r>
      <w:rPr>
        <w:rFonts w:ascii="Calibri" w:cs="Calibri" w:eastAsia="Calibri" w:hAnsi="Calibri"/>
        <w:color w:val="5A657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/>
        <w:bCs/>
        <w:color w:val="0B6B3A"/>
        <w:sz w:val="16"/>
        <w:szCs w:val="16"/>
      </w:rPr>
      <w:t xml:space="preserve">	CEBEVIRHA — FLUVIAC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2026-08-13T19:37:09.173Z</dcterms:created>
  <dcterms:modified xsi:type="dcterms:W3CDTF">2026-08-13T19:37:09.199Z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