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F5132"/>
          <w:sz w:val="32"/>
          <w:szCs w:val="32"/>
        </w:rPr>
        <w:t xml:space="preserve">Fiche des rôles institutionnels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CEBEVIRHA et Ministère en charge de l'Élevage</w:t>
      </w:r>
    </w:p>
    <w:p>
      <w:pPr>
        <w:pStyle w:val="Heading1"/>
        <w:spacing w:after="160" w:before="320"/>
      </w:pPr>
      <w:r>
        <w:rPr>
          <w:b/>
          <w:bCs/>
          <w:color w:val="0F5132"/>
        </w:rPr>
        <w:t xml:space="preserve">1. Rôles au sein de la CEBEVIRHA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Commission Économique du Bétail, de la Viande et des Ressources Halieutiques — Agence d'exécution de la CEMAC, siège à N'Djaména (Tchad).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/ Organe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Caractéristiques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brève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Conférence des Chefs d'État de la CEMAC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Organe suprême de la CEBEVIRHA ; fixe le siège de l'institution et nomme le Directeur Général et le Directeur Général Adjoint.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Instance politique au sommet de la CEMAC, elle valide les grandes orientations et les nominations les plus élevées de la CEBEVIRHA.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Conseil des Ministres chargés de l'Élevage, de la Pêche et de l'Aquaculture (UEAC)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Composé des ministres sectoriels des six États membres ; adopte règlements et recommandations sur proposition du Secrétariat Exécutif.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Coordonne les politiques nationales d'élevage, de pêche et d'aquaculture à l'échelle de la sous-région CEMAC.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Conseil d'Administration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Organe de supervision de la gestion courante de la CEBEVIRHA.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Contrôle l'exécution du budget et des programmes entre deux sessions du Conseil des Ministres.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Direction Générale (Directeur Général et Directeur Général Adjoint)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Nommés par la Conférence des Chefs d'État ; à la tête de l'administration de la CEBEVIRHA.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Assurent la gestion quotidienne de l'institution et l'exécution des décisions des organes de tutelle.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Directeurs techniques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Nommés par le Président en exercice sur proposition du Conseil des Ministres ; responsables chacun d'une direction sectorielle (élevage, pêche, aquaculture, industries animales, etc.).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Pilotent la mise en œuvre technique des programmes dans leur domaine respectif.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Contrôleur de gestion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Nommé par le Président en exercice sur proposition du Conseil des Ministres.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Vérifie la régularité et la performance de la gestion financière et administrative de l'institution.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Services centraux et postes déconcentrés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Personnel technique et administratif réparti entre le siège (N'Djaména, Tchad) et les points de contrôle dans les États membres.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Mettent en œuvre sur le terrain les missions de la CEBEVIRHA : amélioration sanitaire du bétail, fluidité des échanges transfrontaliers, contrôle aux lieux de conditionnement.</w:t>
            </w:r>
          </w:p>
        </w:tc>
      </w:tr>
    </w:tbl>
    <w:p>
      <w:pPr>
        <w:spacing w:after="120" w:before="200"/>
      </w:pPr>
      <w:r>
        <w:rPr>
          <w:i/>
          <w:iCs/>
          <w:color w:val="6B7280"/>
          <w:sz w:val="17"/>
          <w:szCs w:val="17"/>
        </w:rPr>
        <w:t xml:space="preserve">Sources : actes fondateurs de la CEMAC/UEAC et publications institutionnelles de la CEBEVIRHA (cebevirha.org).</w:t>
      </w:r>
    </w:p>
    <w:p>
      <w:pPr>
        <w:pStyle w:val="Heading1"/>
        <w:spacing w:after="160" w:before="320"/>
      </w:pPr>
      <w:r>
        <w:rPr>
          <w:b/>
          <w:bCs/>
          <w:color w:val="0F5132"/>
        </w:rPr>
        <w:t xml:space="preserve">2. Rôles au sein d'un Ministère en charge de l'Élevage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Structure type d'un ministère national de l'Élevage au sein d'un État membre de la CEMAC — les intitulés précis varient d'un pays à l'autre.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/ Organe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Caractéristiques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brève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Ministre en charge de l'Élevage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Membre du gouvernement national ; siège de droit au Conseil des Ministres de l'UEAC aux côtés de ses homologues des autres États membres.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Définit et porte la politique nationale de l'élevage, en cohérence avec les orientations communautaires de la CEMAC.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Secrétaire Général du Ministère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Plus haut fonctionnaire du ministère ; assure la continuité administrative au-delà des changements politiques.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Coordonne l'ensemble des directions et services du ministère, et supervise l'exécution des instructions ministérielles.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Direction Générale de l'Élevage et des Productions Animales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 technique centrale, structurée en sous-directions par filière (bovine, ovine/caprine, avicole, etc.).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Conçoit et met en œuvre les programmes nationaux de développement de l'élevage et des productions animales.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Direction des Services Vétérinaires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Autorité sanitaire nationale ; s'appuie sur un réseau de vétérinaires et de postes de contrôle sanitaire.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Assure la santé animale, la lutte contre les épizooties et la délivrance des documents sanitaires nécessaires à la circulation du bétail.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Directions régionales et délégations départementales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Représentations territoriales du ministère, réparties selon le découpage administratif du pays.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Relaient la politique nationale au niveau local et assurent l'encadrement des éleveurs et des filières sur le terrain.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Postes vétérinaires frontaliers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 de contrôle sanitaire situés aux frontières et sur les principaux axes de transhumance et de commerce du bétail.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Vérifient l'état sanitaire des animaux en circulation et l'accompagnement documentaire requis pour les échanges transfrontaliers.</w:t>
            </w:r>
          </w:p>
        </w:tc>
      </w:tr>
    </w:tbl>
    <w:p>
      <w:pPr>
        <w:spacing w:after="120" w:before="200"/>
      </w:pPr>
      <w:r>
        <w:rPr>
          <w:i/>
          <w:iCs/>
          <w:color w:val="6B7280"/>
          <w:sz w:val="17"/>
          <w:szCs w:val="17"/>
        </w:rPr>
        <w:t xml:space="preserve">Structure générique, à titre indicatif — à confirmer/adapter selon l'organigramme officiel du ministère du pays concerné.</w:t>
      </w:r>
    </w:p>
    <w:p>
      <w:pPr>
        <w:spacing w:before="300"/>
      </w:pPr>
      <w:r>
        <w:rPr>
          <w:i/>
          <w:iCs/>
          <w:color w:val="6B7280"/>
          <w:sz w:val="18"/>
          <w:szCs w:val="18"/>
        </w:rPr>
        <w:t xml:space="preserve">Remarque : cette fiche ne couvre volontairement pas les rôles opérationnels de la plateforme PPB (agents d'émission, agents de contrôle) — elle porte uniquement sur la structure institutionnelle des deux organismes.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2026-09-24T07:19:47.503Z</dcterms:created>
  <dcterms:modified xsi:type="dcterms:W3CDTF">2026-09-24T07:19:47.512Z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