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55A11" w:sz="24"/>
        </w:pBdr>
        <w:shd w:fill="1F3864" w:val="clear"/>
        <w:spacing w:after="0" w:before="0"/>
      </w:pPr>
      <w:r>
        <w:rPr>
          <w:sz w:val="2"/>
          <w:szCs w:val="2"/>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20" w:before="60"/>
        <w:jc w:val="center"/>
      </w:pPr>
      <w:r>
        <w:rPr>
          <w:rFonts w:ascii="Arial" w:cs="Arial" w:eastAsia="Arial" w:hAnsi="Arial"/>
          <w:b/>
          <w:bCs/>
          <w:color w:val="1F3864"/>
          <w:sz w:val="52"/>
          <w:szCs w:val="52"/>
        </w:rPr>
        <w:t xml:space="preserve">OFPPT</w:t>
      </w:r>
    </w:p>
    <w:p>
      <w:pPr>
        <w:spacing w:after="200" w:before="0"/>
        <w:jc w:val="center"/>
      </w:pPr>
      <w:r>
        <w:rPr>
          <w:rFonts w:ascii="Arial" w:cs="Arial" w:eastAsia="Arial" w:hAnsi="Arial"/>
          <w:i/>
          <w:iCs/>
          <w:color w:val="2E75B6"/>
          <w:sz w:val="24"/>
          <w:szCs w:val="24"/>
        </w:rPr>
        <w:t xml:space="preserve">Office de la Formation Professionnelle et de la Promotion du Travail</w:t>
      </w:r>
    </w:p>
    <w:p>
      <w:pPr>
        <w:shd w:fill="D6E4F0" w:val="clear"/>
        <w:spacing w:after="0" w:before="0"/>
      </w:pPr>
      <w:r>
        <w:rPr>
          <w:sz w:val="2"/>
          <w:szCs w:val="2"/>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80" w:before="200"/>
        <w:jc w:val="center"/>
      </w:pPr>
      <w:r>
        <w:rPr>
          <w:rFonts w:ascii="Arial" w:cs="Arial" w:eastAsia="Arial" w:hAnsi="Arial"/>
          <w:b/>
          <w:bCs/>
          <w:color w:val="1F3864"/>
          <w:sz w:val="60"/>
          <w:szCs w:val="60"/>
        </w:rPr>
        <w:t xml:space="preserve">CAHIER DES CHARGES</w:t>
      </w:r>
    </w:p>
    <w:p>
      <w:pPr>
        <w:spacing w:after="80" w:before="0"/>
        <w:jc w:val="center"/>
      </w:pPr>
      <w:r>
        <w:rPr>
          <w:rFonts w:ascii="Arial" w:cs="Arial" w:eastAsia="Arial" w:hAnsi="Arial"/>
          <w:b/>
          <w:bCs/>
          <w:color w:val="C55A11"/>
          <w:sz w:val="72"/>
          <w:szCs w:val="72"/>
        </w:rPr>
        <w:t xml:space="preserve">SGAFO</w:t>
      </w:r>
    </w:p>
    <w:p>
      <w:pPr>
        <w:spacing w:after="200" w:before="40"/>
        <w:jc w:val="center"/>
      </w:pPr>
      <w:r>
        <w:rPr>
          <w:rFonts w:ascii="Arial" w:cs="Arial" w:eastAsia="Arial" w:hAnsi="Arial"/>
          <w:b/>
          <w:bCs/>
          <w:color w:val="2E75B6"/>
          <w:sz w:val="32"/>
          <w:szCs w:val="32"/>
        </w:rPr>
        <w:t xml:space="preserve">Système de Gestion des Formations des Formateurs</w:t>
      </w:r>
    </w:p>
    <w:p>
      <w:pPr>
        <w:shd w:fill="D6E4F0" w:val="clear"/>
        <w:spacing w:after="0" w:before="0"/>
      </w:pPr>
      <w:r>
        <w:rPr>
          <w:sz w:val="2"/>
          <w:szCs w:val="2"/>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Référence</w:t>
            </w:r>
          </w:p>
        </w:tc>
        <w:tc>
          <w:tcPr>
            <w:tcW w:type="dxa" w:w="6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SGAFO-CDC-v2.0</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 Version définitive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Avril 2026</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Statut</w:t>
            </w:r>
          </w:p>
        </w:tc>
        <w:tc>
          <w:tcPr>
            <w:tcW w:type="dxa" w:w="6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Validé pour soutenance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Encadrant</w:t>
            </w:r>
          </w:p>
        </w:tc>
        <w:tc>
          <w:tcPr>
            <w:tcW w:type="dxa" w:w="6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 Zaher MECHBOUK</w:t>
            </w:r>
          </w:p>
        </w:tc>
      </w:tr>
    </w:tbl>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pBdr>
          <w:top w:val="single" w:color="C55A11" w:sz="6"/>
        </w:pBdr>
        <w:spacing w:after="0" w:before="120"/>
        <w:jc w:val="center"/>
      </w:pPr>
      <w:r>
        <w:rPr>
          <w:rFonts w:ascii="Arial" w:cs="Arial" w:eastAsia="Arial" w:hAnsi="Arial"/>
          <w:b/>
          <w:bCs/>
          <w:color w:val="1F3864"/>
          <w:sz w:val="28"/>
          <w:szCs w:val="28"/>
        </w:rPr>
        <w:t xml:space="preserve">2025 – 2026</w:t>
      </w:r>
    </w:p>
    <w:p>
      <w:r>
        <w:br w:type="pag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 Contexte et Introduction</w:t>
      </w:r>
    </w:p>
    <w:p>
      <w:pPr>
        <w:pStyle w:val="Heading2"/>
        <w:pBdr>
          <w:bottom w:val="single" w:color="2E75B6" w:sz="4"/>
        </w:pBdr>
        <w:spacing w:after="120" w:before="240"/>
      </w:pPr>
      <w:r>
        <w:rPr>
          <w:rFonts w:ascii="Arial" w:cs="Arial" w:eastAsia="Arial" w:hAnsi="Arial"/>
          <w:b/>
          <w:bCs/>
          <w:color w:val="1F3864"/>
          <w:sz w:val="28"/>
          <w:szCs w:val="28"/>
        </w:rPr>
        <w:t xml:space="preserve">1.1 Présentation de l'OFPPT</w:t>
      </w:r>
    </w:p>
    <w:p>
      <w:pPr>
        <w:spacing w:after="60" w:before="60"/>
        <w:jc w:val="left"/>
      </w:pPr>
      <w:r>
        <w:rPr>
          <w:rFonts w:ascii="Arial" w:cs="Arial" w:eastAsia="Arial" w:hAnsi="Arial"/>
          <w:b w:val="false"/>
          <w:bCs w:val="false"/>
          <w:i w:val="false"/>
          <w:iCs w:val="false"/>
          <w:color w:val="000000"/>
          <w:sz w:val="22"/>
          <w:szCs w:val="22"/>
        </w:rPr>
        <w:t xml:space="preserve">L'Office de la Formation Professionnelle et de la Promotion du Travail (OFPPT) est un établissement public marocain chargé de la formation professionnelle. Il dispose d'un réseau de Centres de Développement des Compétences (CDC) répartis sur l'ensemble du territoire national, chacun rattaché à une Direction Régionale (DR).</w:t>
      </w:r>
    </w:p>
    <w:p>
      <w:pPr>
        <w:pStyle w:val="Heading2"/>
        <w:pBdr>
          <w:bottom w:val="single" w:color="2E75B6" w:sz="4"/>
        </w:pBdr>
        <w:spacing w:after="120" w:before="240"/>
      </w:pPr>
      <w:r>
        <w:rPr>
          <w:rFonts w:ascii="Arial" w:cs="Arial" w:eastAsia="Arial" w:hAnsi="Arial"/>
          <w:b/>
          <w:bCs/>
          <w:color w:val="1F3864"/>
          <w:sz w:val="28"/>
          <w:szCs w:val="28"/>
        </w:rPr>
        <w:t xml:space="preserve">1.2 Problématique</w:t>
      </w:r>
    </w:p>
    <w:p>
      <w:pPr>
        <w:spacing w:after="60" w:before="60"/>
        <w:jc w:val="left"/>
      </w:pPr>
      <w:r>
        <w:rPr>
          <w:rFonts w:ascii="Arial" w:cs="Arial" w:eastAsia="Arial" w:hAnsi="Arial"/>
          <w:b w:val="false"/>
          <w:bCs w:val="false"/>
          <w:i w:val="false"/>
          <w:iCs w:val="false"/>
          <w:color w:val="000000"/>
          <w:sz w:val="22"/>
          <w:szCs w:val="22"/>
        </w:rPr>
        <w:t xml:space="preserve">La formation continue des formateurs est un processus stratégique pour garantir la qualité pédagogique. Actuellement, ce processus souffre de plusieurs lacunes :</w:t>
      </w:r>
    </w:p>
    <w:p>
      <w:pPr>
        <w:pStyle w:val="ListParagraph"/>
        <w:numPr>
          <w:ilvl w:val="0"/>
          <w:numId w:val="2"/>
        </w:numPr>
        <w:spacing w:after="40" w:before="40"/>
      </w:pPr>
      <w:r>
        <w:rPr>
          <w:rFonts w:ascii="Arial" w:cs="Arial" w:eastAsia="Arial" w:hAnsi="Arial"/>
          <w:sz w:val="21"/>
          <w:szCs w:val="21"/>
        </w:rPr>
        <w:t xml:space="preserve">Données dispersées entre fichiers Excel, emails et supports papier</w:t>
      </w:r>
    </w:p>
    <w:p>
      <w:pPr>
        <w:pStyle w:val="ListParagraph"/>
        <w:numPr>
          <w:ilvl w:val="0"/>
          <w:numId w:val="2"/>
        </w:numPr>
        <w:spacing w:after="40" w:before="40"/>
      </w:pPr>
      <w:r>
        <w:rPr>
          <w:rFonts w:ascii="Arial" w:cs="Arial" w:eastAsia="Arial" w:hAnsi="Arial"/>
          <w:sz w:val="21"/>
          <w:szCs w:val="21"/>
        </w:rPr>
        <w:t xml:space="preserve">Absence de workflow structuré de validation des plans de formation</w:t>
      </w:r>
    </w:p>
    <w:p>
      <w:pPr>
        <w:pStyle w:val="ListParagraph"/>
        <w:numPr>
          <w:ilvl w:val="0"/>
          <w:numId w:val="2"/>
        </w:numPr>
        <w:spacing w:after="40" w:before="40"/>
      </w:pPr>
      <w:r>
        <w:rPr>
          <w:rFonts w:ascii="Arial" w:cs="Arial" w:eastAsia="Arial" w:hAnsi="Arial"/>
          <w:sz w:val="21"/>
          <w:szCs w:val="21"/>
        </w:rPr>
        <w:t xml:space="preserve">Suivi des présences et absences insuffisamment formalisé</w:t>
      </w:r>
    </w:p>
    <w:p>
      <w:pPr>
        <w:pStyle w:val="ListParagraph"/>
        <w:numPr>
          <w:ilvl w:val="0"/>
          <w:numId w:val="2"/>
        </w:numPr>
        <w:spacing w:after="40" w:before="40"/>
      </w:pPr>
      <w:r>
        <w:rPr>
          <w:rFonts w:ascii="Arial" w:cs="Arial" w:eastAsia="Arial" w:hAnsi="Arial"/>
          <w:sz w:val="21"/>
          <w:szCs w:val="21"/>
        </w:rPr>
        <w:t xml:space="preserve">Gestion logistique (hébergement, déplacements, sites) partielle et non centralisée</w:t>
      </w:r>
    </w:p>
    <w:p>
      <w:pPr>
        <w:pStyle w:val="ListParagraph"/>
        <w:numPr>
          <w:ilvl w:val="0"/>
          <w:numId w:val="2"/>
        </w:numPr>
        <w:spacing w:after="40" w:before="40"/>
      </w:pPr>
      <w:r>
        <w:rPr>
          <w:rFonts w:ascii="Arial" w:cs="Arial" w:eastAsia="Arial" w:hAnsi="Arial"/>
          <w:sz w:val="21"/>
          <w:szCs w:val="21"/>
        </w:rPr>
        <w:t xml:space="preserve">Aucune traçabilité des décisions et actions</w:t>
      </w:r>
    </w:p>
    <w:p>
      <w:pPr>
        <w:pStyle w:val="ListParagraph"/>
        <w:numPr>
          <w:ilvl w:val="0"/>
          <w:numId w:val="2"/>
        </w:numPr>
        <w:spacing w:after="40" w:before="40"/>
      </w:pPr>
      <w:r>
        <w:rPr>
          <w:rFonts w:ascii="Arial" w:cs="Arial" w:eastAsia="Arial" w:hAnsi="Arial"/>
          <w:sz w:val="21"/>
          <w:szCs w:val="21"/>
        </w:rPr>
        <w:t xml:space="preserve">Manque de tableaux de bord consolidés pour l'aide à la décision</w:t>
      </w:r>
    </w:p>
    <w:p>
      <w:pPr>
        <w:pStyle w:val="ListParagraph"/>
        <w:numPr>
          <w:ilvl w:val="0"/>
          <w:numId w:val="2"/>
        </w:numPr>
        <w:spacing w:after="40" w:before="40"/>
      </w:pPr>
      <w:r>
        <w:rPr>
          <w:rFonts w:ascii="Arial" w:cs="Arial" w:eastAsia="Arial" w:hAnsi="Arial"/>
          <w:sz w:val="21"/>
          <w:szCs w:val="21"/>
        </w:rPr>
        <w:t xml:space="preserve">Circuit de convocation manuel, long et non tracé</w:t>
      </w:r>
    </w:p>
    <w:p>
      <w:pPr>
        <w:pStyle w:val="Heading2"/>
        <w:pBdr>
          <w:bottom w:val="single" w:color="2E75B6" w:sz="4"/>
        </w:pBdr>
        <w:spacing w:after="120" w:before="240"/>
      </w:pPr>
      <w:r>
        <w:rPr>
          <w:rFonts w:ascii="Arial" w:cs="Arial" w:eastAsia="Arial" w:hAnsi="Arial"/>
          <w:b/>
          <w:bCs/>
          <w:color w:val="1F3864"/>
          <w:sz w:val="28"/>
          <w:szCs w:val="28"/>
        </w:rPr>
        <w:t xml:space="preserve">1.3 Solution proposée : SGAFO</w:t>
      </w:r>
    </w:p>
    <w:p>
      <w:pPr>
        <w:spacing w:after="60" w:before="60"/>
        <w:jc w:val="left"/>
      </w:pPr>
      <w:r>
        <w:rPr>
          <w:rFonts w:ascii="Arial" w:cs="Arial" w:eastAsia="Arial" w:hAnsi="Arial"/>
          <w:b w:val="false"/>
          <w:bCs w:val="false"/>
          <w:i w:val="false"/>
          <w:iCs w:val="false"/>
          <w:color w:val="000000"/>
          <w:sz w:val="22"/>
          <w:szCs w:val="22"/>
        </w:rPr>
        <w:t xml:space="preserve">SGAFO (Système de Gestion des Formations des Formateurs OFPPT) est une plateforme web centralisée qui couvre l'intégralité du cycle de vie d'une formation : de l'idée initiale jusqu'à l'évaluation finale, en passant par la planification, la validation, l'exécution et le reporting.</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2. Objectifs du Système</w:t>
      </w:r>
    </w:p>
    <w:p>
      <w:pPr>
        <w:pStyle w:val="Heading2"/>
        <w:pBdr>
          <w:bottom w:val="single" w:color="2E75B6" w:sz="4"/>
        </w:pBdr>
        <w:spacing w:after="120" w:before="240"/>
      </w:pPr>
      <w:r>
        <w:rPr>
          <w:rFonts w:ascii="Arial" w:cs="Arial" w:eastAsia="Arial" w:hAnsi="Arial"/>
          <w:b/>
          <w:bCs/>
          <w:color w:val="1F3864"/>
          <w:sz w:val="28"/>
          <w:szCs w:val="28"/>
        </w:rPr>
        <w:t xml:space="preserve">2.1 Objectif Général</w:t>
      </w:r>
    </w:p>
    <w:p>
      <w:pPr>
        <w:spacing w:after="60" w:before="60"/>
        <w:jc w:val="left"/>
      </w:pPr>
      <w:r>
        <w:rPr>
          <w:rFonts w:ascii="Arial" w:cs="Arial" w:eastAsia="Arial" w:hAnsi="Arial"/>
          <w:b w:val="false"/>
          <w:bCs w:val="false"/>
          <w:i w:val="false"/>
          <w:iCs w:val="false"/>
          <w:color w:val="000000"/>
          <w:sz w:val="22"/>
          <w:szCs w:val="22"/>
        </w:rPr>
        <w:t xml:space="preserve">Mettre en place une plateforme intégrée permettant de planifier, exécuter, suivre et évaluer les formations des formateurs de l'OFPPT, avec une gouvernance claire, un pilotage en temps réel et une traçabilité complète.</w:t>
      </w:r>
    </w:p>
    <w:p>
      <w:pPr>
        <w:pStyle w:val="Heading2"/>
        <w:pBdr>
          <w:bottom w:val="single" w:color="2E75B6" w:sz="4"/>
        </w:pBdr>
        <w:spacing w:after="120" w:before="240"/>
      </w:pPr>
      <w:r>
        <w:rPr>
          <w:rFonts w:ascii="Arial" w:cs="Arial" w:eastAsia="Arial" w:hAnsi="Arial"/>
          <w:b/>
          <w:bCs/>
          <w:color w:val="1F3864"/>
          <w:sz w:val="28"/>
          <w:szCs w:val="28"/>
        </w:rPr>
        <w:t xml:space="preserve">2.2 Objectifs Spécifiques</w:t>
      </w:r>
    </w:p>
    <w:p>
      <w:pPr>
        <w:pStyle w:val="ListParagraph"/>
        <w:numPr>
          <w:ilvl w:val="0"/>
          <w:numId w:val="3"/>
        </w:numPr>
        <w:spacing w:after="40" w:before="40"/>
      </w:pPr>
      <w:r>
        <w:rPr>
          <w:rFonts w:ascii="Arial" w:cs="Arial" w:eastAsia="Arial" w:hAnsi="Arial"/>
          <w:sz w:val="21"/>
          <w:szCs w:val="21"/>
        </w:rPr>
        <w:t xml:space="preserve">Modéliser et centraliser les idées de formation sous forme d'entités réutilisables.</w:t>
      </w:r>
    </w:p>
    <w:p>
      <w:pPr>
        <w:pStyle w:val="ListParagraph"/>
        <w:numPr>
          <w:ilvl w:val="0"/>
          <w:numId w:val="3"/>
        </w:numPr>
        <w:spacing w:after="40" w:before="40"/>
      </w:pPr>
      <w:r>
        <w:rPr>
          <w:rFonts w:ascii="Arial" w:cs="Arial" w:eastAsia="Arial" w:hAnsi="Arial"/>
          <w:sz w:val="21"/>
          <w:szCs w:val="21"/>
        </w:rPr>
        <w:t xml:space="preserve">Structurer un workflow de validation des plans de formation entre CDC et Responsable Formation.</w:t>
      </w:r>
    </w:p>
    <w:p>
      <w:pPr>
        <w:pStyle w:val="ListParagraph"/>
        <w:numPr>
          <w:ilvl w:val="0"/>
          <w:numId w:val="3"/>
        </w:numPr>
        <w:spacing w:after="40" w:before="40"/>
      </w:pPr>
      <w:r>
        <w:rPr>
          <w:rFonts w:ascii="Arial" w:cs="Arial" w:eastAsia="Arial" w:hAnsi="Arial"/>
          <w:sz w:val="21"/>
          <w:szCs w:val="21"/>
        </w:rPr>
        <w:t xml:space="preserve">Gérer les sessions de formation avec affectation d'animateurs et de participants.</w:t>
      </w:r>
    </w:p>
    <w:p>
      <w:pPr>
        <w:pStyle w:val="ListParagraph"/>
        <w:numPr>
          <w:ilvl w:val="0"/>
          <w:numId w:val="3"/>
        </w:numPr>
        <w:spacing w:after="40" w:before="40"/>
      </w:pPr>
      <w:r>
        <w:rPr>
          <w:rFonts w:ascii="Arial" w:cs="Arial" w:eastAsia="Arial" w:hAnsi="Arial"/>
          <w:sz w:val="21"/>
          <w:szCs w:val="21"/>
        </w:rPr>
        <w:t xml:space="preserve">Automatiser le suivi des présences et absences par session.</w:t>
      </w:r>
    </w:p>
    <w:p>
      <w:pPr>
        <w:pStyle w:val="ListParagraph"/>
        <w:numPr>
          <w:ilvl w:val="0"/>
          <w:numId w:val="3"/>
        </w:numPr>
        <w:spacing w:after="40" w:before="40"/>
      </w:pPr>
      <w:r>
        <w:rPr>
          <w:rFonts w:ascii="Arial" w:cs="Arial" w:eastAsia="Arial" w:hAnsi="Arial"/>
          <w:sz w:val="21"/>
          <w:szCs w:val="21"/>
        </w:rPr>
        <w:t xml:space="preserve">Intégrer un module QCM par session pour mesurer la compréhension des participants.</w:t>
      </w:r>
    </w:p>
    <w:p>
      <w:pPr>
        <w:pStyle w:val="ListParagraph"/>
        <w:numPr>
          <w:ilvl w:val="0"/>
          <w:numId w:val="3"/>
        </w:numPr>
        <w:spacing w:after="40" w:before="40"/>
      </w:pPr>
      <w:r>
        <w:rPr>
          <w:rFonts w:ascii="Arial" w:cs="Arial" w:eastAsia="Arial" w:hAnsi="Arial"/>
          <w:sz w:val="21"/>
          <w:szCs w:val="21"/>
        </w:rPr>
        <w:t xml:space="preserve">Collecter des feedbacks facultatifs sur la qualité des formations.</w:t>
      </w:r>
    </w:p>
    <w:p>
      <w:pPr>
        <w:pStyle w:val="ListParagraph"/>
        <w:numPr>
          <w:ilvl w:val="0"/>
          <w:numId w:val="3"/>
        </w:numPr>
        <w:spacing w:after="40" w:before="40"/>
      </w:pPr>
      <w:r>
        <w:rPr>
          <w:rFonts w:ascii="Arial" w:cs="Arial" w:eastAsia="Arial" w:hAnsi="Arial"/>
          <w:sz w:val="21"/>
          <w:szCs w:val="21"/>
        </w:rPr>
        <w:t xml:space="preserve">Centraliser la gestion documentaire (convocations, supports, comptes rendus).</w:t>
      </w:r>
    </w:p>
    <w:p>
      <w:pPr>
        <w:pStyle w:val="ListParagraph"/>
        <w:numPr>
          <w:ilvl w:val="0"/>
          <w:numId w:val="3"/>
        </w:numPr>
        <w:spacing w:after="40" w:before="40"/>
      </w:pPr>
      <w:r>
        <w:rPr>
          <w:rFonts w:ascii="Arial" w:cs="Arial" w:eastAsia="Arial" w:hAnsi="Arial"/>
          <w:sz w:val="21"/>
          <w:szCs w:val="21"/>
        </w:rPr>
        <w:t xml:space="preserve">Structurer la logistique (hébergement, déplacements, sites) par session.</w:t>
      </w:r>
    </w:p>
    <w:p>
      <w:pPr>
        <w:pStyle w:val="ListParagraph"/>
        <w:numPr>
          <w:ilvl w:val="0"/>
          <w:numId w:val="3"/>
        </w:numPr>
        <w:spacing w:after="40" w:before="40"/>
      </w:pPr>
      <w:r>
        <w:rPr>
          <w:rFonts w:ascii="Arial" w:cs="Arial" w:eastAsia="Arial" w:hAnsi="Arial"/>
          <w:sz w:val="21"/>
          <w:szCs w:val="21"/>
        </w:rPr>
        <w:t xml:space="preserve">Produire des rapports analytiques par rôle et par région.</w:t>
      </w:r>
    </w:p>
    <w:p>
      <w:pPr>
        <w:pStyle w:val="ListParagraph"/>
        <w:numPr>
          <w:ilvl w:val="0"/>
          <w:numId w:val="3"/>
        </w:numPr>
        <w:spacing w:after="40" w:before="40"/>
      </w:pPr>
      <w:r>
        <w:rPr>
          <w:rFonts w:ascii="Arial" w:cs="Arial" w:eastAsia="Arial" w:hAnsi="Arial"/>
          <w:sz w:val="21"/>
          <w:szCs w:val="21"/>
        </w:rPr>
        <w:t xml:space="preserve">Notifier automatiquement tous les acteurs par email et in-app.</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3. Périmètre du Projet</w:t>
      </w:r>
    </w:p>
    <w:p>
      <w:pPr>
        <w:pStyle w:val="Heading2"/>
        <w:pBdr>
          <w:bottom w:val="single" w:color="2E75B6" w:sz="4"/>
        </w:pBdr>
        <w:spacing w:after="120" w:before="240"/>
      </w:pPr>
      <w:r>
        <w:rPr>
          <w:rFonts w:ascii="Arial" w:cs="Arial" w:eastAsia="Arial" w:hAnsi="Arial"/>
          <w:b/>
          <w:bCs/>
          <w:color w:val="1F3864"/>
          <w:sz w:val="28"/>
          <w:szCs w:val="28"/>
        </w:rPr>
        <w:t xml:space="preserve">3.1 Modules inclus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59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Gestion des utilisateurs et rôles</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Comptes, habilitations RBAC, historique connexions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 des entités de formation</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Idées de formation réutilisables (titre, objectifs, thèmes)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Gestion des plans de formation</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Plans détaillés avec stepper guidé, statuts, workflow</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Workflow validation/publication</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Soumission CDC → validation Resp. Formation → confirmation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Gestion des sessions</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Dates, sites, animateurs, capacité, statut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 des participants</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Sélection par auteur du plan, affectation par session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Présences et absences</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Saisie par animateur, statuts, verrouillage, export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 par session</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Création par animateur, diffusion fin de session, statistiques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Feedback post-session</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Formulaire facultatif, questions libres, statistiques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 documentaire</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Upload PDFs convocations, supports pédagogiques, versioning</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Logistique étendue</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Hébergement, déplacements, sites par session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Reporting et analytics</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KPI, tableaux de bord par rôle, exports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5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 sur tous les événements critiques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Audit et traçabilité</w:t>
            </w:r>
          </w:p>
        </w:tc>
        <w:tc>
          <w:tcPr>
            <w:tcW w:type="dxa" w:w="5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Journal immuable des actions sensibles</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3.2 Hors périmètre</w:t>
      </w:r>
    </w:p>
    <w:p>
      <w:pPr>
        <w:pStyle w:val="ListParagraph"/>
        <w:numPr>
          <w:ilvl w:val="0"/>
          <w:numId w:val="2"/>
        </w:numPr>
        <w:spacing w:after="40" w:before="40"/>
      </w:pPr>
      <w:r>
        <w:rPr>
          <w:rFonts w:ascii="Arial" w:cs="Arial" w:eastAsia="Arial" w:hAnsi="Arial"/>
          <w:sz w:val="21"/>
          <w:szCs w:val="21"/>
        </w:rPr>
        <w:t xml:space="preserve">Gestion de la paie et RH complète</w:t>
      </w:r>
    </w:p>
    <w:p>
      <w:pPr>
        <w:pStyle w:val="ListParagraph"/>
        <w:numPr>
          <w:ilvl w:val="0"/>
          <w:numId w:val="2"/>
        </w:numPr>
        <w:spacing w:after="40" w:before="40"/>
      </w:pPr>
      <w:r>
        <w:rPr>
          <w:rFonts w:ascii="Arial" w:cs="Arial" w:eastAsia="Arial" w:hAnsi="Arial"/>
          <w:sz w:val="21"/>
          <w:szCs w:val="21"/>
        </w:rPr>
        <w:t xml:space="preserve">E-learning synchrone natif (visioconférence intégrée)</w:t>
      </w:r>
    </w:p>
    <w:p>
      <w:pPr>
        <w:pStyle w:val="ListParagraph"/>
        <w:numPr>
          <w:ilvl w:val="0"/>
          <w:numId w:val="2"/>
        </w:numPr>
        <w:spacing w:after="40" w:before="40"/>
      </w:pPr>
      <w:r>
        <w:rPr>
          <w:rFonts w:ascii="Arial" w:cs="Arial" w:eastAsia="Arial" w:hAnsi="Arial"/>
          <w:sz w:val="21"/>
          <w:szCs w:val="21"/>
        </w:rPr>
        <w:t xml:space="preserve">SSO institutionnel (option future)</w:t>
      </w:r>
    </w:p>
    <w:p>
      <w:pPr>
        <w:pStyle w:val="ListParagraph"/>
        <w:numPr>
          <w:ilvl w:val="0"/>
          <w:numId w:val="2"/>
        </w:numPr>
        <w:spacing w:after="40" w:before="40"/>
      </w:pPr>
      <w:r>
        <w:rPr>
          <w:rFonts w:ascii="Arial" w:cs="Arial" w:eastAsia="Arial" w:hAnsi="Arial"/>
          <w:sz w:val="21"/>
          <w:szCs w:val="21"/>
        </w:rPr>
        <w:t xml:space="preserve">Accès externe des établissements au système (prévu en version ultérieure)</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4. Acteurs et Rôles</w:t>
      </w:r>
    </w:p>
    <w:p>
      <w:pPr>
        <w:pStyle w:val="Heading2"/>
        <w:pBdr>
          <w:bottom w:val="single" w:color="2E75B6" w:sz="4"/>
        </w:pBdr>
        <w:spacing w:after="120" w:before="240"/>
      </w:pPr>
      <w:r>
        <w:rPr>
          <w:rFonts w:ascii="Arial" w:cs="Arial" w:eastAsia="Arial" w:hAnsi="Arial"/>
          <w:b/>
          <w:bCs/>
          <w:color w:val="1F3864"/>
          <w:sz w:val="28"/>
          <w:szCs w:val="28"/>
        </w:rPr>
        <w:t xml:space="preserve">4.1 Tableau des acteurs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rôle</w:t>
            </w:r>
          </w:p>
        </w:tc>
        <w:tc>
          <w:tcPr>
            <w:tcW w:type="dxa" w:w="51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Responsabilités principales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CDC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5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Crée entités et plans, soumet plans pour validation, prépare logistique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w:t>
            </w:r>
          </w:p>
        </w:tc>
        <w:tc>
          <w:tcPr>
            <w:tcW w:type="dxa" w:w="5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Crée et confirme ses propres plans, valide/rejette les plans CDC, planifie les sessions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DR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w:t>
            </w:r>
          </w:p>
        </w:tc>
        <w:tc>
          <w:tcPr>
            <w:tcW w:type="dxa" w:w="5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 données de sa région uniquement : plans, absences, statistiques, rapports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animateur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FA</w:t>
            </w:r>
          </w:p>
        </w:tc>
        <w:tc>
          <w:tcPr>
            <w:tcW w:type="dxa" w:w="5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Anime les sessions, saisit les présences, crée les QCM, enrichit les contenus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participant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FP</w:t>
            </w:r>
          </w:p>
        </w:tc>
        <w:tc>
          <w:tcPr>
            <w:tcW w:type="dxa" w:w="5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 ses convocations, passe les QCM, répond aux feedbacks (facultatif)</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Administrateur système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ADMIN</w:t>
            </w:r>
          </w:p>
        </w:tc>
        <w:tc>
          <w:tcPr>
            <w:tcW w:type="dxa" w:w="5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Gère comptes/rôles/régions, supervise sécurité, audit, paramètres globaux</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4.2 Matrice des permissions par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100"/>
        <w:gridCol w:w="1100"/>
        <w:gridCol w:w="17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CDC</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w:t>
            </w:r>
          </w:p>
        </w:tc>
        <w:tc>
          <w:tcPr>
            <w:tcW w:type="dxa" w:w="1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Entités de formation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Plans de formation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C/R/U/S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C/R/U/V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R/D</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Présences/absences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stats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stats</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C/R/U</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Passer</w:t>
            </w:r>
          </w:p>
        </w:tc>
        <w:tc>
          <w:tcPr>
            <w:tcW w:type="dxa" w:w="1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Feedback</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 questions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 questions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 stats</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Répondre</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R/D</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Logistique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C/R/U</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Rapports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(limité)</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complet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(région)</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 complet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Complet</w:t>
            </w:r>
          </w:p>
        </w:tc>
      </w:tr>
    </w:tbl>
    <w:p>
      <w:pPr>
        <w:spacing w:after="60" w:before="60"/>
        <w:jc w:val="left"/>
      </w:pPr>
      <w:r>
        <w:rPr>
          <w:rFonts w:ascii="Arial" w:cs="Arial" w:eastAsia="Arial" w:hAnsi="Arial"/>
          <w:b w:val="false"/>
          <w:bCs w:val="false"/>
          <w:i/>
          <w:iCs/>
          <w:color w:val="666666"/>
          <w:sz w:val="18"/>
          <w:szCs w:val="18"/>
        </w:rPr>
        <w:t xml:space="preserve">Légende : C=Créer, R=Lire, U=Modifier, D=Supprimer, S=Soumettre, V=Valider</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5. Processus Métier de Bout en Bout</w:t>
      </w:r>
    </w:p>
    <w:p>
      <w:pPr>
        <w:pStyle w:val="Heading2"/>
        <w:pBdr>
          <w:bottom w:val="single" w:color="2E75B6" w:sz="4"/>
        </w:pBdr>
        <w:spacing w:after="120" w:before="240"/>
      </w:pPr>
      <w:r>
        <w:rPr>
          <w:rFonts w:ascii="Arial" w:cs="Arial" w:eastAsia="Arial" w:hAnsi="Arial"/>
          <w:b/>
          <w:bCs/>
          <w:color w:val="1F3864"/>
          <w:sz w:val="28"/>
          <w:szCs w:val="28"/>
        </w:rPr>
        <w:t xml:space="preserve">5.1 Vue d'ensemble du flux</w:t>
      </w:r>
    </w:p>
    <w:p>
      <w:pPr>
        <w:spacing w:after="60" w:before="60"/>
        <w:jc w:val="left"/>
      </w:pPr>
      <w:r>
        <w:rPr>
          <w:rFonts w:ascii="Arial" w:cs="Arial" w:eastAsia="Arial" w:hAnsi="Arial"/>
          <w:b w:val="false"/>
          <w:bCs w:val="false"/>
          <w:i w:val="false"/>
          <w:iCs w:val="false"/>
          <w:color w:val="000000"/>
          <w:sz w:val="22"/>
          <w:szCs w:val="22"/>
        </w:rPr>
        <w:t xml:space="preserve">Le cycle de vie complet d'une formation SGAFO suit 14 étapes séquentielles :</w:t>
      </w:r>
    </w:p>
    <w:p>
      <w:pPr>
        <w:pStyle w:val="ListParagraph"/>
        <w:numPr>
          <w:ilvl w:val="0"/>
          <w:numId w:val="3"/>
        </w:numPr>
        <w:spacing w:after="40" w:before="40"/>
      </w:pPr>
      <w:r>
        <w:rPr>
          <w:rFonts w:ascii="Arial" w:cs="Arial" w:eastAsia="Arial" w:hAnsi="Arial"/>
          <w:sz w:val="21"/>
          <w:szCs w:val="21"/>
        </w:rPr>
        <w:t xml:space="preserve">Création d'une Entité de Formation (CDC ou RF)</w:t>
      </w:r>
    </w:p>
    <w:p>
      <w:pPr>
        <w:pStyle w:val="ListParagraph"/>
        <w:numPr>
          <w:ilvl w:val="0"/>
          <w:numId w:val="3"/>
        </w:numPr>
        <w:spacing w:after="40" w:before="40"/>
      </w:pPr>
      <w:r>
        <w:rPr>
          <w:rFonts w:ascii="Arial" w:cs="Arial" w:eastAsia="Arial" w:hAnsi="Arial"/>
          <w:sz w:val="21"/>
          <w:szCs w:val="21"/>
        </w:rPr>
        <w:t xml:space="preserve">Création d'un Plan de Formation basé sur cette entité (CDC ou RF)</w:t>
      </w:r>
    </w:p>
    <w:p>
      <w:pPr>
        <w:pStyle w:val="ListParagraph"/>
        <w:numPr>
          <w:ilvl w:val="0"/>
          <w:numId w:val="3"/>
        </w:numPr>
        <w:spacing w:after="40" w:before="40"/>
      </w:pPr>
      <w:r>
        <w:rPr>
          <w:rFonts w:ascii="Arial" w:cs="Arial" w:eastAsia="Arial" w:hAnsi="Arial"/>
          <w:sz w:val="21"/>
          <w:szCs w:val="21"/>
        </w:rPr>
        <w:t xml:space="preserve">Soumission du plan (CDC uniquement — le RF confirme directement)</w:t>
      </w:r>
    </w:p>
    <w:p>
      <w:pPr>
        <w:pStyle w:val="ListParagraph"/>
        <w:numPr>
          <w:ilvl w:val="0"/>
          <w:numId w:val="3"/>
        </w:numPr>
        <w:spacing w:after="40" w:before="40"/>
      </w:pPr>
      <w:r>
        <w:rPr>
          <w:rFonts w:ascii="Arial" w:cs="Arial" w:eastAsia="Arial" w:hAnsi="Arial"/>
          <w:sz w:val="21"/>
          <w:szCs w:val="21"/>
        </w:rPr>
        <w:t xml:space="preserve">Validation ou rejet du plan par le Responsable Formation (si soumis par CDC)</w:t>
      </w:r>
    </w:p>
    <w:p>
      <w:pPr>
        <w:pStyle w:val="ListParagraph"/>
        <w:numPr>
          <w:ilvl w:val="0"/>
          <w:numId w:val="3"/>
        </w:numPr>
        <w:spacing w:after="40" w:before="40"/>
      </w:pPr>
      <w:r>
        <w:rPr>
          <w:rFonts w:ascii="Arial" w:cs="Arial" w:eastAsia="Arial" w:hAnsi="Arial"/>
          <w:sz w:val="21"/>
          <w:szCs w:val="21"/>
        </w:rPr>
        <w:t xml:space="preserve">Confirmation et publication du plan</w:t>
      </w:r>
    </w:p>
    <w:p>
      <w:pPr>
        <w:pStyle w:val="ListParagraph"/>
        <w:numPr>
          <w:ilvl w:val="0"/>
          <w:numId w:val="3"/>
        </w:numPr>
        <w:spacing w:after="40" w:before="40"/>
      </w:pPr>
      <w:r>
        <w:rPr>
          <w:rFonts w:ascii="Arial" w:cs="Arial" w:eastAsia="Arial" w:hAnsi="Arial"/>
          <w:sz w:val="21"/>
          <w:szCs w:val="21"/>
        </w:rPr>
        <w:t xml:space="preserve">Planification des sessions (dates, sites, animateurs, participants)</w:t>
      </w:r>
    </w:p>
    <w:p>
      <w:pPr>
        <w:pStyle w:val="ListParagraph"/>
        <w:numPr>
          <w:ilvl w:val="0"/>
          <w:numId w:val="3"/>
        </w:numPr>
        <w:spacing w:after="40" w:before="40"/>
      </w:pPr>
      <w:r>
        <w:rPr>
          <w:rFonts w:ascii="Arial" w:cs="Arial" w:eastAsia="Arial" w:hAnsi="Arial"/>
          <w:sz w:val="21"/>
          <w:szCs w:val="21"/>
        </w:rPr>
        <w:t xml:space="preserve">Upload des PDFs de convocation par le RF (liste participants + liste animateurs)</w:t>
      </w:r>
    </w:p>
    <w:p>
      <w:pPr>
        <w:pStyle w:val="ListParagraph"/>
        <w:numPr>
          <w:ilvl w:val="0"/>
          <w:numId w:val="3"/>
        </w:numPr>
        <w:spacing w:after="40" w:before="40"/>
      </w:pPr>
      <w:r>
        <w:rPr>
          <w:rFonts w:ascii="Arial" w:cs="Arial" w:eastAsia="Arial" w:hAnsi="Arial"/>
          <w:sz w:val="21"/>
          <w:szCs w:val="21"/>
        </w:rPr>
        <w:t xml:space="preserve">Transmission manuelle des convocations au DR, puis aux établissements</w:t>
      </w:r>
    </w:p>
    <w:p>
      <w:pPr>
        <w:pStyle w:val="ListParagraph"/>
        <w:numPr>
          <w:ilvl w:val="0"/>
          <w:numId w:val="3"/>
        </w:numPr>
        <w:spacing w:after="40" w:before="40"/>
      </w:pPr>
      <w:r>
        <w:rPr>
          <w:rFonts w:ascii="Arial" w:cs="Arial" w:eastAsia="Arial" w:hAnsi="Arial"/>
          <w:sz w:val="21"/>
          <w:szCs w:val="21"/>
        </w:rPr>
        <w:t xml:space="preserve">Exécution de la session</w:t>
      </w:r>
    </w:p>
    <w:p>
      <w:pPr>
        <w:pStyle w:val="ListParagraph"/>
        <w:numPr>
          <w:ilvl w:val="0"/>
          <w:numId w:val="3"/>
        </w:numPr>
        <w:spacing w:after="40" w:before="40"/>
      </w:pPr>
      <w:r>
        <w:rPr>
          <w:rFonts w:ascii="Arial" w:cs="Arial" w:eastAsia="Arial" w:hAnsi="Arial"/>
          <w:sz w:val="21"/>
          <w:szCs w:val="21"/>
        </w:rPr>
        <w:t xml:space="preserve">Saisie des présences/absences par l'animateur</w:t>
      </w:r>
    </w:p>
    <w:p>
      <w:pPr>
        <w:pStyle w:val="ListParagraph"/>
        <w:numPr>
          <w:ilvl w:val="0"/>
          <w:numId w:val="3"/>
        </w:numPr>
        <w:spacing w:after="40" w:before="40"/>
      </w:pPr>
      <w:r>
        <w:rPr>
          <w:rFonts w:ascii="Arial" w:cs="Arial" w:eastAsia="Arial" w:hAnsi="Arial"/>
          <w:sz w:val="21"/>
          <w:szCs w:val="21"/>
        </w:rPr>
        <w:t xml:space="preserve">Diffusion du QCM en fin de session — participants notifiés</w:t>
      </w:r>
    </w:p>
    <w:p>
      <w:pPr>
        <w:pStyle w:val="ListParagraph"/>
        <w:numPr>
          <w:ilvl w:val="0"/>
          <w:numId w:val="3"/>
        </w:numPr>
        <w:spacing w:after="40" w:before="40"/>
      </w:pPr>
      <w:r>
        <w:rPr>
          <w:rFonts w:ascii="Arial" w:cs="Arial" w:eastAsia="Arial" w:hAnsi="Arial"/>
          <w:sz w:val="21"/>
          <w:szCs w:val="21"/>
        </w:rPr>
        <w:t xml:space="preserve">Collecte des feedbacks (si formulaire créé)</w:t>
      </w:r>
    </w:p>
    <w:p>
      <w:pPr>
        <w:pStyle w:val="ListParagraph"/>
        <w:numPr>
          <w:ilvl w:val="0"/>
          <w:numId w:val="3"/>
        </w:numPr>
        <w:spacing w:after="40" w:before="40"/>
      </w:pPr>
      <w:r>
        <w:rPr>
          <w:rFonts w:ascii="Arial" w:cs="Arial" w:eastAsia="Arial" w:hAnsi="Arial"/>
          <w:sz w:val="21"/>
          <w:szCs w:val="21"/>
        </w:rPr>
        <w:t xml:space="preserve">Consolidation des statistiques et indicateurs</w:t>
      </w:r>
    </w:p>
    <w:p>
      <w:pPr>
        <w:pStyle w:val="ListParagraph"/>
        <w:numPr>
          <w:ilvl w:val="0"/>
          <w:numId w:val="3"/>
        </w:numPr>
        <w:spacing w:after="40" w:before="40"/>
      </w:pPr>
      <w:r>
        <w:rPr>
          <w:rFonts w:ascii="Arial" w:cs="Arial" w:eastAsia="Arial" w:hAnsi="Arial"/>
          <w:sz w:val="21"/>
          <w:szCs w:val="21"/>
        </w:rPr>
        <w:t xml:space="preserve">Archivage documentaire et clôture de la session</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5.2 Workflow de validation des plans</w:t>
      </w:r>
    </w:p>
    <w:p>
      <w:pPr>
        <w:spacing w:after="60" w:before="140"/>
      </w:pPr>
      <w:r>
        <w:rPr>
          <w:rFonts w:ascii="Arial" w:cs="Arial" w:eastAsia="Arial" w:hAnsi="Arial"/>
          <w:b/>
          <w:bCs/>
          <w:color w:val="C55A11"/>
          <w:sz w:val="22"/>
          <w:szCs w:val="22"/>
        </w:rPr>
        <w:t xml:space="preserve">Chemin A — Plan créé par le CDC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073"/>
        <w:gridCol w:w="4073"/>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407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407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Créer le plan (brouillon)</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Soumettre le plan</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3a</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Valider le plan</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Formation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3b</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Rejeter avec motif obligatoire</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(si rejet)</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Modifier le même plan et re-soumettre</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Planifier les sessions</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r>
    </w:tbl>
    <w:p>
      <w:pPr>
        <w:spacing w:after="0" w:before="0"/>
      </w:pPr>
      <w:r>
        <w:rPr>
          <w:sz w:val="20"/>
          <w:szCs w:val="20"/>
        </w:rPr>
        <w:t xml:space="preserve"/>
      </w:r>
    </w:p>
    <w:p>
      <w:pPr>
        <w:spacing w:after="60" w:before="140"/>
      </w:pPr>
      <w:r>
        <w:rPr>
          <w:rFonts w:ascii="Arial" w:cs="Arial" w:eastAsia="Arial" w:hAnsi="Arial"/>
          <w:b/>
          <w:bCs/>
          <w:color w:val="C55A11"/>
          <w:sz w:val="22"/>
          <w:szCs w:val="22"/>
        </w:rPr>
        <w:t xml:space="preserve">Chemin B — Plan créé par le Responsable 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073"/>
        <w:gridCol w:w="4073"/>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407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407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Créer le plan (brouillon)</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Formation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Confirmer directement le plan (sans validation externe)</w:t>
            </w:r>
          </w:p>
        </w:tc>
        <w:tc>
          <w:tcPr>
            <w:tcW w:type="dxa" w:w="4073"/>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Planifier les sessions</w:t>
            </w:r>
          </w:p>
        </w:tc>
        <w:tc>
          <w:tcPr>
            <w:tcW w:type="dxa" w:w="407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Formation</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5.3 Processus de convocation</w:t>
      </w:r>
    </w:p>
    <w:p>
      <w:pPr>
        <w:spacing w:after="60" w:before="60"/>
        <w:jc w:val="left"/>
      </w:pPr>
      <w:r>
        <w:rPr>
          <w:rFonts w:ascii="Arial" w:cs="Arial" w:eastAsia="Arial" w:hAnsi="Arial"/>
          <w:b w:val="false"/>
          <w:bCs w:val="false"/>
          <w:i w:val="false"/>
          <w:iCs w:val="false"/>
          <w:color w:val="000000"/>
          <w:sz w:val="22"/>
          <w:szCs w:val="22"/>
        </w:rPr>
        <w:t xml:space="preserve">Après confirmation du plan et planification des sessions, le Responsable Formation prépare deux documents PDF distincts et les uploade dans le système :</w:t>
      </w:r>
    </w:p>
    <w:p>
      <w:pPr>
        <w:pStyle w:val="ListParagraph"/>
        <w:numPr>
          <w:ilvl w:val="0"/>
          <w:numId w:val="2"/>
        </w:numPr>
        <w:spacing w:after="40" w:before="40"/>
      </w:pPr>
      <w:r>
        <w:rPr>
          <w:rFonts w:ascii="Arial" w:cs="Arial" w:eastAsia="Arial" w:hAnsi="Arial"/>
          <w:sz w:val="21"/>
          <w:szCs w:val="21"/>
        </w:rPr>
        <w:t xml:space="preserve">Document 1 — Liste des participants : nom, prénom, ID, établissement, région, secteur, domaine</w:t>
      </w:r>
    </w:p>
    <w:p>
      <w:pPr>
        <w:pStyle w:val="ListParagraph"/>
        <w:numPr>
          <w:ilvl w:val="0"/>
          <w:numId w:val="2"/>
        </w:numPr>
        <w:spacing w:after="40" w:before="40"/>
      </w:pPr>
      <w:r>
        <w:rPr>
          <w:rFonts w:ascii="Arial" w:cs="Arial" w:eastAsia="Arial" w:hAnsi="Arial"/>
          <w:sz w:val="21"/>
          <w:szCs w:val="21"/>
        </w:rPr>
        <w:t xml:space="preserve">Document 2 — Liste des animateurs : nom, prénom, ID, établissement, région, secteur, domaine</w:t>
      </w:r>
    </w:p>
    <w:p>
      <w:pPr>
        <w:spacing w:after="60" w:before="60"/>
        <w:jc w:val="left"/>
      </w:pPr>
      <w:r>
        <w:rPr>
          <w:rFonts w:ascii="Arial" w:cs="Arial" w:eastAsia="Arial" w:hAnsi="Arial"/>
          <w:b w:val="false"/>
          <w:bCs w:val="false"/>
          <w:i w:val="false"/>
          <w:iCs w:val="false"/>
          <w:color w:val="000000"/>
          <w:sz w:val="22"/>
          <w:szCs w:val="22"/>
        </w:rPr>
        <w:t xml:space="preserve">Le RF envoie ensuite ces documents manuellement au Responsable DR concerné. Le DR les transmet à son tour aux établissements, qui confirment la participation des formateurs. Cette confirmation s'effectue hors système (téléphone, email) dans la version actuelle.</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6. Exigences Fonctionnelles Détaillées</w:t>
      </w:r>
    </w:p>
    <w:p>
      <w:pPr>
        <w:pStyle w:val="Heading2"/>
        <w:pBdr>
          <w:bottom w:val="single" w:color="2E75B6" w:sz="4"/>
        </w:pBdr>
        <w:spacing w:after="120" w:before="240"/>
      </w:pPr>
      <w:r>
        <w:rPr>
          <w:rFonts w:ascii="Arial" w:cs="Arial" w:eastAsia="Arial" w:hAnsi="Arial"/>
          <w:b/>
          <w:bCs/>
          <w:color w:val="1F3864"/>
          <w:sz w:val="28"/>
          <w:szCs w:val="28"/>
        </w:rPr>
        <w:t xml:space="preserve">6.1 Gestion des Entités de Formation</w:t>
      </w:r>
    </w:p>
    <w:p>
      <w:pPr>
        <w:spacing w:after="60" w:before="60"/>
        <w:jc w:val="left"/>
      </w:pPr>
      <w:r>
        <w:rPr>
          <w:rFonts w:ascii="Arial" w:cs="Arial" w:eastAsia="Arial" w:hAnsi="Arial"/>
          <w:b w:val="false"/>
          <w:bCs w:val="false"/>
          <w:i w:val="false"/>
          <w:iCs w:val="false"/>
          <w:color w:val="000000"/>
          <w:sz w:val="22"/>
          <w:szCs w:val="22"/>
        </w:rPr>
        <w:t xml:space="preserve">Une entité de formation représente l'idée ou le concept d'une formation. Elle sert de référentiel réutilisable pour créer plusieurs plans à des moments différents.</w:t>
      </w:r>
    </w:p>
    <w:p>
      <w:pPr>
        <w:spacing w:after="60" w:before="140"/>
      </w:pPr>
      <w:r>
        <w:rPr>
          <w:rFonts w:ascii="Arial" w:cs="Arial" w:eastAsia="Arial" w:hAnsi="Arial"/>
          <w:b/>
          <w:bCs/>
          <w:color w:val="C55A11"/>
          <w:sz w:val="22"/>
          <w:szCs w:val="22"/>
        </w:rPr>
        <w:t xml:space="preserve">Données d'une entité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Titre</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 (obligatoire)</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Intitulé de l'idée de 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Domaine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Liste déroulante</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Domaine pédagogique ou technique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 long</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Présentation générale du concept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Objectifs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Texte long</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Ce que les formateurs vont acquérir</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Thèmes</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Liste dynamique</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Thèmes abordés (nom + durée indicative + objectifs)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actif / archivé</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Permet de désactiver une entité obsolète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Créé par</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 ou RF créateur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 de création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Automatique</w:t>
            </w:r>
          </w:p>
        </w:tc>
      </w:tr>
    </w:tbl>
    <w:p>
      <w:pPr>
        <w:pStyle w:val="ListParagraph"/>
        <w:numPr>
          <w:ilvl w:val="0"/>
          <w:numId w:val="2"/>
        </w:numPr>
        <w:spacing w:after="40" w:before="40"/>
      </w:pPr>
      <w:r>
        <w:rPr>
          <w:rFonts w:ascii="Arial" w:cs="Arial" w:eastAsia="Arial" w:hAnsi="Arial"/>
          <w:sz w:val="21"/>
          <w:szCs w:val="21"/>
        </w:rPr>
        <w:t xml:space="preserve">Une entité peut avoir plusieurs plans associés</w:t>
      </w:r>
    </w:p>
    <w:p>
      <w:pPr>
        <w:pStyle w:val="ListParagraph"/>
        <w:numPr>
          <w:ilvl w:val="0"/>
          <w:numId w:val="2"/>
        </w:numPr>
        <w:spacing w:after="40" w:before="40"/>
      </w:pPr>
      <w:r>
        <w:rPr>
          <w:rFonts w:ascii="Arial" w:cs="Arial" w:eastAsia="Arial" w:hAnsi="Arial"/>
          <w:sz w:val="21"/>
          <w:szCs w:val="21"/>
        </w:rPr>
        <w:t xml:space="preserve">Une entité archivée ne peut plus générer de nouveaux plans</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6.2 Gestion des Plans de Formation</w:t>
      </w:r>
    </w:p>
    <w:p>
      <w:pPr>
        <w:spacing w:after="60" w:before="60"/>
        <w:jc w:val="left"/>
      </w:pPr>
      <w:r>
        <w:rPr>
          <w:rFonts w:ascii="Arial" w:cs="Arial" w:eastAsia="Arial" w:hAnsi="Arial"/>
          <w:b w:val="false"/>
          <w:bCs w:val="false"/>
          <w:i w:val="false"/>
          <w:iCs w:val="false"/>
          <w:color w:val="000000"/>
          <w:sz w:val="22"/>
          <w:szCs w:val="22"/>
        </w:rPr>
        <w:t xml:space="preserve">Un plan de formation est l'application concrète et détaillée d'une entité. Il est créé via un stepper guidé en 6 étapes.</w:t>
      </w:r>
    </w:p>
    <w:p>
      <w:pPr>
        <w:spacing w:after="60" w:before="140"/>
      </w:pPr>
      <w:r>
        <w:rPr>
          <w:rFonts w:ascii="Arial" w:cs="Arial" w:eastAsia="Arial" w:hAnsi="Arial"/>
          <w:b/>
          <w:bCs/>
          <w:color w:val="C55A11"/>
          <w:sz w:val="22"/>
          <w:szCs w:val="22"/>
        </w:rPr>
        <w:t xml:space="preserve">Stepper de création d'un plan</w:t>
      </w:r>
    </w:p>
    <w:p>
      <w:pPr>
        <w:pStyle w:val="ListParagraph"/>
        <w:numPr>
          <w:ilvl w:val="0"/>
          <w:numId w:val="3"/>
        </w:numPr>
        <w:spacing w:after="40" w:before="40"/>
      </w:pPr>
      <w:r>
        <w:rPr>
          <w:rFonts w:ascii="Arial" w:cs="Arial" w:eastAsia="Arial" w:hAnsi="Arial"/>
          <w:sz w:val="21"/>
          <w:szCs w:val="21"/>
        </w:rPr>
        <w:t xml:space="preserve">Étape 1 : Choix de l'entité de référence</w:t>
      </w:r>
    </w:p>
    <w:p>
      <w:pPr>
        <w:pStyle w:val="ListParagraph"/>
        <w:numPr>
          <w:ilvl w:val="0"/>
          <w:numId w:val="3"/>
        </w:numPr>
        <w:spacing w:after="40" w:before="40"/>
      </w:pPr>
      <w:r>
        <w:rPr>
          <w:rFonts w:ascii="Arial" w:cs="Arial" w:eastAsia="Arial" w:hAnsi="Arial"/>
          <w:sz w:val="21"/>
          <w:szCs w:val="21"/>
        </w:rPr>
        <w:t xml:space="preserve">Étape 2 : Thèmes — ajout/modification des thèmes (nom, durée, objectifs)</w:t>
      </w:r>
    </w:p>
    <w:p>
      <w:pPr>
        <w:pStyle w:val="ListParagraph"/>
        <w:numPr>
          <w:ilvl w:val="0"/>
          <w:numId w:val="3"/>
        </w:numPr>
        <w:spacing w:after="40" w:before="40"/>
      </w:pPr>
      <w:r>
        <w:rPr>
          <w:rFonts w:ascii="Arial" w:cs="Arial" w:eastAsia="Arial" w:hAnsi="Arial"/>
          <w:sz w:val="21"/>
          <w:szCs w:val="21"/>
        </w:rPr>
        <w:t xml:space="preserve">Étape 3 : Animateurs — affectation d'un animateur par thème</w:t>
      </w:r>
    </w:p>
    <w:p>
      <w:pPr>
        <w:pStyle w:val="ListParagraph"/>
        <w:numPr>
          <w:ilvl w:val="0"/>
          <w:numId w:val="3"/>
        </w:numPr>
        <w:spacing w:after="40" w:before="40"/>
      </w:pPr>
      <w:r>
        <w:rPr>
          <w:rFonts w:ascii="Arial" w:cs="Arial" w:eastAsia="Arial" w:hAnsi="Arial"/>
          <w:sz w:val="21"/>
          <w:szCs w:val="21"/>
        </w:rPr>
        <w:t xml:space="preserve">Étape 4 : Participants — sélection directe (pas d'inscription libre), avec filtres région/établissement/domaine</w:t>
      </w:r>
    </w:p>
    <w:p>
      <w:pPr>
        <w:pStyle w:val="ListParagraph"/>
        <w:numPr>
          <w:ilvl w:val="0"/>
          <w:numId w:val="3"/>
        </w:numPr>
        <w:spacing w:after="40" w:before="40"/>
      </w:pPr>
      <w:r>
        <w:rPr>
          <w:rFonts w:ascii="Arial" w:cs="Arial" w:eastAsia="Arial" w:hAnsi="Arial"/>
          <w:sz w:val="21"/>
          <w:szCs w:val="21"/>
        </w:rPr>
        <w:t xml:space="preserve">Étape 5 : Logistique — hébergement, déplacements, site de formation</w:t>
      </w:r>
    </w:p>
    <w:p>
      <w:pPr>
        <w:pStyle w:val="ListParagraph"/>
        <w:numPr>
          <w:ilvl w:val="0"/>
          <w:numId w:val="3"/>
        </w:numPr>
        <w:spacing w:after="40" w:before="40"/>
      </w:pPr>
      <w:r>
        <w:rPr>
          <w:rFonts w:ascii="Arial" w:cs="Arial" w:eastAsia="Arial" w:hAnsi="Arial"/>
          <w:sz w:val="21"/>
          <w:szCs w:val="21"/>
        </w:rPr>
        <w:t xml:space="preserve">Étape 6 : Récapitulatif et soumission/confirmation</w:t>
      </w:r>
    </w:p>
    <w:p>
      <w:pPr>
        <w:spacing w:after="0" w:before="0"/>
      </w:pPr>
      <w:r>
        <w:rPr>
          <w:sz w:val="20"/>
          <w:szCs w:val="20"/>
        </w:rPr>
        <w:t xml:space="preserve"/>
      </w:r>
    </w:p>
    <w:p>
      <w:pPr>
        <w:spacing w:after="60" w:before="140"/>
      </w:pPr>
      <w:r>
        <w:rPr>
          <w:rFonts w:ascii="Arial" w:cs="Arial" w:eastAsia="Arial" w:hAnsi="Arial"/>
          <w:b/>
          <w:bCs/>
          <w:color w:val="C55A11"/>
          <w:sz w:val="22"/>
          <w:szCs w:val="22"/>
        </w:rPr>
        <w:t xml:space="preserve">États d'un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7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Brouillon</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en cours de rédaction, non soumis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Soumis</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Envoyé au RF pour validation (CDC uniquement)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Validé</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Approuvé par le RF (plan CDC) ou confirmé (plan RF)</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Rejeté</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Refusé par le RF avec motif — le CDC peut modifier et re-soumettre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Publié/Confirmé</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actif, sessions planifiables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Archivé</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Formation terminée et clôturée</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6.3 Gestion des Sessions</w:t>
      </w:r>
    </w:p>
    <w:p>
      <w:pPr>
        <w:spacing w:after="60" w:before="140"/>
      </w:pPr>
      <w:r>
        <w:rPr>
          <w:rFonts w:ascii="Arial" w:cs="Arial" w:eastAsia="Arial" w:hAnsi="Arial"/>
          <w:b/>
          <w:bCs/>
          <w:color w:val="C55A11"/>
          <w:sz w:val="22"/>
          <w:szCs w:val="22"/>
        </w:rPr>
        <w:t xml:space="preserve">Données d'une 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 début / fin</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Date+heure</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Plage temporelle de la session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Site de 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Référence</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Lieu d'exécution (adresse, ville)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Capacité</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Entier</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Nombre maximum de participants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Animateurs affectés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Liste</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Formateurs animateurs pour cette session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Participants affectés</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Liste</w:t>
            </w:r>
          </w:p>
        </w:tc>
        <w:tc>
          <w:tcPr>
            <w:tcW w:type="dxa" w:w="4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Formateurs participants sélectionnés dans le plan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Planifiée / En cours / Terminée / Annulée</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6.4 Présences et Absences</w:t>
      </w:r>
    </w:p>
    <w:p>
      <w:pPr>
        <w:pStyle w:val="ListParagraph"/>
        <w:numPr>
          <w:ilvl w:val="0"/>
          <w:numId w:val="2"/>
        </w:numPr>
        <w:spacing w:after="40" w:before="40"/>
      </w:pPr>
      <w:r>
        <w:rPr>
          <w:rFonts w:ascii="Arial" w:cs="Arial" w:eastAsia="Arial" w:hAnsi="Arial"/>
          <w:sz w:val="21"/>
          <w:szCs w:val="21"/>
        </w:rPr>
        <w:t xml:space="preserve">Saisie uniquement par le Formateur animateur de la session</w:t>
      </w:r>
    </w:p>
    <w:p>
      <w:pPr>
        <w:pStyle w:val="ListParagraph"/>
        <w:numPr>
          <w:ilvl w:val="0"/>
          <w:numId w:val="2"/>
        </w:numPr>
        <w:spacing w:after="40" w:before="40"/>
      </w:pPr>
      <w:r>
        <w:rPr>
          <w:rFonts w:ascii="Arial" w:cs="Arial" w:eastAsia="Arial" w:hAnsi="Arial"/>
          <w:sz w:val="21"/>
          <w:szCs w:val="21"/>
        </w:rPr>
        <w:t xml:space="preserve">Statuts disponibles : Présent / Absent justifié / Absent non justifié / Retard</w:t>
      </w:r>
    </w:p>
    <w:p>
      <w:pPr>
        <w:pStyle w:val="ListParagraph"/>
        <w:numPr>
          <w:ilvl w:val="0"/>
          <w:numId w:val="2"/>
        </w:numPr>
        <w:spacing w:after="40" w:before="40"/>
      </w:pPr>
      <w:r>
        <w:rPr>
          <w:rFonts w:ascii="Arial" w:cs="Arial" w:eastAsia="Arial" w:hAnsi="Arial"/>
          <w:sz w:val="21"/>
          <w:szCs w:val="21"/>
        </w:rPr>
        <w:t xml:space="preserve">Saisie verrouillée après clôture de la session (dérogation ADMIN uniquement)</w:t>
      </w:r>
    </w:p>
    <w:p>
      <w:pPr>
        <w:pStyle w:val="ListParagraph"/>
        <w:numPr>
          <w:ilvl w:val="0"/>
          <w:numId w:val="2"/>
        </w:numPr>
        <w:spacing w:after="40" w:before="40"/>
      </w:pPr>
      <w:r>
        <w:rPr>
          <w:rFonts w:ascii="Arial" w:cs="Arial" w:eastAsia="Arial" w:hAnsi="Arial"/>
          <w:sz w:val="21"/>
          <w:szCs w:val="21"/>
        </w:rPr>
        <w:t xml:space="preserve">Export de la liste de présence en PDF</w:t>
      </w:r>
    </w:p>
    <w:p>
      <w:pPr>
        <w:pStyle w:val="ListParagraph"/>
        <w:numPr>
          <w:ilvl w:val="0"/>
          <w:numId w:val="2"/>
        </w:numPr>
        <w:spacing w:after="40" w:before="40"/>
      </w:pPr>
      <w:r>
        <w:rPr>
          <w:rFonts w:ascii="Arial" w:cs="Arial" w:eastAsia="Arial" w:hAnsi="Arial"/>
          <w:sz w:val="21"/>
          <w:szCs w:val="21"/>
        </w:rPr>
        <w:t xml:space="preserve">Tableau de bord des absences avec alertes en cas de dépassement de seuil</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6.5 QCM par Session</w:t>
      </w:r>
    </w:p>
    <w:p>
      <w:pPr>
        <w:spacing w:after="60" w:before="140"/>
      </w:pPr>
      <w:r>
        <w:rPr>
          <w:rFonts w:ascii="Arial" w:cs="Arial" w:eastAsia="Arial" w:hAnsi="Arial"/>
          <w:b/>
          <w:bCs/>
          <w:color w:val="C55A11"/>
          <w:sz w:val="22"/>
          <w:szCs w:val="22"/>
        </w:rPr>
        <w:t xml:space="preserve">Création et diffusion</w:t>
      </w:r>
    </w:p>
    <w:p>
      <w:pPr>
        <w:pStyle w:val="ListParagraph"/>
        <w:numPr>
          <w:ilvl w:val="0"/>
          <w:numId w:val="2"/>
        </w:numPr>
        <w:spacing w:after="40" w:before="40"/>
      </w:pPr>
      <w:r>
        <w:rPr>
          <w:rFonts w:ascii="Arial" w:cs="Arial" w:eastAsia="Arial" w:hAnsi="Arial"/>
          <w:sz w:val="21"/>
          <w:szCs w:val="21"/>
        </w:rPr>
        <w:t xml:space="preserve">Créé par le Formateur animateur, avant ou après la session</w:t>
      </w:r>
    </w:p>
    <w:p>
      <w:pPr>
        <w:pStyle w:val="ListParagraph"/>
        <w:numPr>
          <w:ilvl w:val="0"/>
          <w:numId w:val="2"/>
        </w:numPr>
        <w:spacing w:after="40" w:before="40"/>
      </w:pPr>
      <w:r>
        <w:rPr>
          <w:rFonts w:ascii="Arial" w:cs="Arial" w:eastAsia="Arial" w:hAnsi="Arial"/>
          <w:sz w:val="21"/>
          <w:szCs w:val="21"/>
        </w:rPr>
        <w:t xml:space="preserve">Questions à choix multiple, librement rédigées par l'animateur</w:t>
      </w:r>
    </w:p>
    <w:p>
      <w:pPr>
        <w:pStyle w:val="ListParagraph"/>
        <w:numPr>
          <w:ilvl w:val="0"/>
          <w:numId w:val="2"/>
        </w:numPr>
        <w:spacing w:after="40" w:before="40"/>
      </w:pPr>
      <w:r>
        <w:rPr>
          <w:rFonts w:ascii="Arial" w:cs="Arial" w:eastAsia="Arial" w:hAnsi="Arial"/>
          <w:sz w:val="21"/>
          <w:szCs w:val="21"/>
        </w:rPr>
        <w:t xml:space="preserve">Le QCM est invisible aux participants jusqu'à la fin de la session</w:t>
      </w:r>
    </w:p>
    <w:p>
      <w:pPr>
        <w:pStyle w:val="ListParagraph"/>
        <w:numPr>
          <w:ilvl w:val="0"/>
          <w:numId w:val="2"/>
        </w:numPr>
        <w:spacing w:after="40" w:before="40"/>
      </w:pPr>
      <w:r>
        <w:rPr>
          <w:rFonts w:ascii="Arial" w:cs="Arial" w:eastAsia="Arial" w:hAnsi="Arial"/>
          <w:sz w:val="21"/>
          <w:szCs w:val="21"/>
        </w:rPr>
        <w:t xml:space="preserve">En fin de session : notification automatique aux participants (email + in-app) : 'Un QCM est disponible pour votre session'</w:t>
      </w:r>
    </w:p>
    <w:p>
      <w:pPr>
        <w:pStyle w:val="ListParagraph"/>
        <w:numPr>
          <w:ilvl w:val="0"/>
          <w:numId w:val="2"/>
        </w:numPr>
        <w:spacing w:after="40" w:before="40"/>
      </w:pPr>
      <w:r>
        <w:rPr>
          <w:rFonts w:ascii="Arial" w:cs="Arial" w:eastAsia="Arial" w:hAnsi="Arial"/>
          <w:sz w:val="21"/>
          <w:szCs w:val="21"/>
        </w:rPr>
        <w:t xml:space="preserve">Le participant accède au QCM et répond via son espace</w:t>
      </w:r>
    </w:p>
    <w:p>
      <w:pPr>
        <w:spacing w:after="0" w:before="0"/>
      </w:pPr>
      <w:r>
        <w:rPr>
          <w:sz w:val="20"/>
          <w:szCs w:val="20"/>
        </w:rPr>
        <w:t xml:space="preserve"/>
      </w:r>
    </w:p>
    <w:p>
      <w:pPr>
        <w:spacing w:after="60" w:before="140"/>
      </w:pPr>
      <w:r>
        <w:rPr>
          <w:rFonts w:ascii="Arial" w:cs="Arial" w:eastAsia="Arial" w:hAnsi="Arial"/>
          <w:b/>
          <w:bCs/>
          <w:color w:val="C55A11"/>
          <w:sz w:val="22"/>
          <w:szCs w:val="22"/>
        </w:rPr>
        <w:t xml:space="preserve">Résultats et statistiques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73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Visibilité des résultats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7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Statistiques : nombre de passages, moyenne, taux de réussite par session</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c>
          <w:tcPr>
            <w:tcW w:type="dxa" w:w="7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Statistiques complètes par session, animateur, thème, période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DR</w:t>
            </w:r>
          </w:p>
        </w:tc>
        <w:tc>
          <w:tcPr>
            <w:tcW w:type="dxa" w:w="7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Statistiques de sa région uniquement</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animateur</w:t>
            </w:r>
          </w:p>
        </w:tc>
        <w:tc>
          <w:tcPr>
            <w:tcW w:type="dxa" w:w="7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Résultats individuels de chaque participant + statistiques globales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participant</w:t>
            </w:r>
          </w:p>
        </w:tc>
        <w:tc>
          <w:tcPr>
            <w:tcW w:type="dxa" w:w="7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 propres résultats uniquement</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6.6 Feedback Post-Session</w:t>
      </w:r>
    </w:p>
    <w:p>
      <w:pPr>
        <w:pStyle w:val="ListParagraph"/>
        <w:numPr>
          <w:ilvl w:val="0"/>
          <w:numId w:val="2"/>
        </w:numPr>
        <w:spacing w:after="40" w:before="40"/>
      </w:pPr>
      <w:r>
        <w:rPr>
          <w:rFonts w:ascii="Arial" w:cs="Arial" w:eastAsia="Arial" w:hAnsi="Arial"/>
          <w:sz w:val="21"/>
          <w:szCs w:val="21"/>
        </w:rPr>
        <w:t xml:space="preserve">Formulaire entièrement facultatif : le RF ou CDC peut choisir de ne pas en créer</w:t>
      </w:r>
    </w:p>
    <w:p>
      <w:pPr>
        <w:pStyle w:val="ListParagraph"/>
        <w:numPr>
          <w:ilvl w:val="0"/>
          <w:numId w:val="2"/>
        </w:numPr>
        <w:spacing w:after="40" w:before="40"/>
      </w:pPr>
      <w:r>
        <w:rPr>
          <w:rFonts w:ascii="Arial" w:cs="Arial" w:eastAsia="Arial" w:hAnsi="Arial"/>
          <w:sz w:val="21"/>
          <w:szCs w:val="21"/>
        </w:rPr>
        <w:t xml:space="preserve">Si créé, le participant peut choisir de ne pas répondre</w:t>
      </w:r>
    </w:p>
    <w:p>
      <w:pPr>
        <w:pStyle w:val="ListParagraph"/>
        <w:numPr>
          <w:ilvl w:val="0"/>
          <w:numId w:val="2"/>
        </w:numPr>
        <w:spacing w:after="40" w:before="40"/>
      </w:pPr>
      <w:r>
        <w:rPr>
          <w:rFonts w:ascii="Arial" w:cs="Arial" w:eastAsia="Arial" w:hAnsi="Arial"/>
          <w:sz w:val="21"/>
          <w:szCs w:val="21"/>
        </w:rPr>
        <w:t xml:space="preserve">Questions libres créées par le RF ou le CDC, portant sur : animateurs, hébergement, site, organisation générale</w:t>
      </w:r>
    </w:p>
    <w:p>
      <w:pPr>
        <w:pStyle w:val="ListParagraph"/>
        <w:numPr>
          <w:ilvl w:val="0"/>
          <w:numId w:val="2"/>
        </w:numPr>
        <w:spacing w:after="40" w:before="40"/>
      </w:pPr>
      <w:r>
        <w:rPr>
          <w:rFonts w:ascii="Arial" w:cs="Arial" w:eastAsia="Arial" w:hAnsi="Arial"/>
          <w:sz w:val="21"/>
          <w:szCs w:val="21"/>
        </w:rPr>
        <w:t xml:space="preserve">Formulaire créable avant ou après chaque session</w:t>
      </w:r>
    </w:p>
    <w:p>
      <w:pPr>
        <w:pStyle w:val="ListParagraph"/>
        <w:numPr>
          <w:ilvl w:val="0"/>
          <w:numId w:val="2"/>
        </w:numPr>
        <w:spacing w:after="40" w:before="40"/>
      </w:pPr>
      <w:r>
        <w:rPr>
          <w:rFonts w:ascii="Arial" w:cs="Arial" w:eastAsia="Arial" w:hAnsi="Arial"/>
          <w:sz w:val="21"/>
          <w:szCs w:val="21"/>
        </w:rPr>
        <w:t xml:space="preserve">Résultats visibles en statistiques pour CDC, RF et DR (région uniquement pour DR)</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6.7 Gestion Documentaire</w:t>
      </w:r>
    </w:p>
    <w:p>
      <w:pPr>
        <w:pStyle w:val="ListParagraph"/>
        <w:numPr>
          <w:ilvl w:val="0"/>
          <w:numId w:val="2"/>
        </w:numPr>
        <w:spacing w:after="40" w:before="40"/>
      </w:pPr>
      <w:r>
        <w:rPr>
          <w:rFonts w:ascii="Arial" w:cs="Arial" w:eastAsia="Arial" w:hAnsi="Arial"/>
          <w:sz w:val="21"/>
          <w:szCs w:val="21"/>
        </w:rPr>
        <w:t xml:space="preserve">Upload de PDFs par le RF après confirmation du plan : liste participants + liste animateurs</w:t>
      </w:r>
    </w:p>
    <w:p>
      <w:pPr>
        <w:pStyle w:val="ListParagraph"/>
        <w:numPr>
          <w:ilvl w:val="0"/>
          <w:numId w:val="2"/>
        </w:numPr>
        <w:spacing w:after="40" w:before="40"/>
      </w:pPr>
      <w:r>
        <w:rPr>
          <w:rFonts w:ascii="Arial" w:cs="Arial" w:eastAsia="Arial" w:hAnsi="Arial"/>
          <w:sz w:val="21"/>
          <w:szCs w:val="21"/>
        </w:rPr>
        <w:t xml:space="preserve">Dépôt de supports pédagogiques, comptes rendus, attestations</w:t>
      </w:r>
    </w:p>
    <w:p>
      <w:pPr>
        <w:pStyle w:val="ListParagraph"/>
        <w:numPr>
          <w:ilvl w:val="0"/>
          <w:numId w:val="2"/>
        </w:numPr>
        <w:spacing w:after="40" w:before="40"/>
      </w:pPr>
      <w:r>
        <w:rPr>
          <w:rFonts w:ascii="Arial" w:cs="Arial" w:eastAsia="Arial" w:hAnsi="Arial"/>
          <w:sz w:val="21"/>
          <w:szCs w:val="21"/>
        </w:rPr>
        <w:t xml:space="preserve">Classement par entité / plan / session / type de document</w:t>
      </w:r>
    </w:p>
    <w:p>
      <w:pPr>
        <w:pStyle w:val="ListParagraph"/>
        <w:numPr>
          <w:ilvl w:val="0"/>
          <w:numId w:val="2"/>
        </w:numPr>
        <w:spacing w:after="40" w:before="40"/>
      </w:pPr>
      <w:r>
        <w:rPr>
          <w:rFonts w:ascii="Arial" w:cs="Arial" w:eastAsia="Arial" w:hAnsi="Arial"/>
          <w:sz w:val="21"/>
          <w:szCs w:val="21"/>
        </w:rPr>
        <w:t xml:space="preserve">Versioning : chaque nouvelle version remplace l'ancienne en vue principale, anciennes versions archivées et accessibles selon rôle</w:t>
      </w:r>
    </w:p>
    <w:p>
      <w:pPr>
        <w:pStyle w:val="ListParagraph"/>
        <w:numPr>
          <w:ilvl w:val="0"/>
          <w:numId w:val="2"/>
        </w:numPr>
        <w:spacing w:after="40" w:before="40"/>
      </w:pPr>
      <w:r>
        <w:rPr>
          <w:rFonts w:ascii="Arial" w:cs="Arial" w:eastAsia="Arial" w:hAnsi="Arial"/>
          <w:sz w:val="21"/>
          <w:szCs w:val="21"/>
        </w:rPr>
        <w:t xml:space="preserve">Droits d'accès par rôle et contexte</w:t>
      </w:r>
    </w:p>
    <w:p>
      <w:pPr>
        <w:pStyle w:val="ListParagraph"/>
        <w:numPr>
          <w:ilvl w:val="0"/>
          <w:numId w:val="2"/>
        </w:numPr>
        <w:spacing w:after="40" w:before="40"/>
      </w:pPr>
      <w:r>
        <w:rPr>
          <w:rFonts w:ascii="Arial" w:cs="Arial" w:eastAsia="Arial" w:hAnsi="Arial"/>
          <w:sz w:val="21"/>
          <w:szCs w:val="21"/>
        </w:rPr>
        <w:t xml:space="preserve">Recherche avancée par métadonnées (auteur, date, type, version)</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6.8 Logistique Étendue</w:t>
      </w:r>
    </w:p>
    <w:p>
      <w:pPr>
        <w:pStyle w:val="ListParagraph"/>
        <w:numPr>
          <w:ilvl w:val="0"/>
          <w:numId w:val="2"/>
        </w:numPr>
        <w:spacing w:after="40" w:before="40"/>
      </w:pPr>
      <w:r>
        <w:rPr>
          <w:rFonts w:ascii="Arial" w:cs="Arial" w:eastAsia="Arial" w:hAnsi="Arial"/>
          <w:sz w:val="21"/>
          <w:szCs w:val="21"/>
        </w:rPr>
        <w:t xml:space="preserve">Hébergement : lieu, capacité, affectation par participant/animateur</w:t>
      </w:r>
    </w:p>
    <w:p>
      <w:pPr>
        <w:pStyle w:val="ListParagraph"/>
        <w:numPr>
          <w:ilvl w:val="0"/>
          <w:numId w:val="2"/>
        </w:numPr>
        <w:spacing w:after="40" w:before="40"/>
      </w:pPr>
      <w:r>
        <w:rPr>
          <w:rFonts w:ascii="Arial" w:cs="Arial" w:eastAsia="Arial" w:hAnsi="Arial"/>
          <w:sz w:val="21"/>
          <w:szCs w:val="21"/>
        </w:rPr>
        <w:t xml:space="preserve">Déplacements : origine, destination, horaire, mode de transport</w:t>
      </w:r>
    </w:p>
    <w:p>
      <w:pPr>
        <w:pStyle w:val="ListParagraph"/>
        <w:numPr>
          <w:ilvl w:val="0"/>
          <w:numId w:val="2"/>
        </w:numPr>
        <w:spacing w:after="40" w:before="40"/>
      </w:pPr>
      <w:r>
        <w:rPr>
          <w:rFonts w:ascii="Arial" w:cs="Arial" w:eastAsia="Arial" w:hAnsi="Arial"/>
          <w:sz w:val="21"/>
          <w:szCs w:val="21"/>
        </w:rPr>
        <w:t xml:space="preserve">Sites de formation : adresse, contact, disponibilité</w:t>
      </w:r>
    </w:p>
    <w:p>
      <w:pPr>
        <w:pStyle w:val="ListParagraph"/>
        <w:numPr>
          <w:ilvl w:val="0"/>
          <w:numId w:val="2"/>
        </w:numPr>
        <w:spacing w:after="40" w:before="40"/>
      </w:pPr>
      <w:r>
        <w:rPr>
          <w:rFonts w:ascii="Arial" w:cs="Arial" w:eastAsia="Arial" w:hAnsi="Arial"/>
          <w:sz w:val="21"/>
          <w:szCs w:val="21"/>
        </w:rPr>
        <w:t xml:space="preserve">Alertes de conflit : capacité insuffisante, indisponibilité de site</w:t>
      </w:r>
    </w:p>
    <w:p>
      <w:pPr>
        <w:pStyle w:val="ListParagraph"/>
        <w:numPr>
          <w:ilvl w:val="0"/>
          <w:numId w:val="2"/>
        </w:numPr>
        <w:spacing w:after="40" w:before="40"/>
      </w:pPr>
      <w:r>
        <w:rPr>
          <w:rFonts w:ascii="Arial" w:cs="Arial" w:eastAsia="Arial" w:hAnsi="Arial"/>
          <w:sz w:val="21"/>
          <w:szCs w:val="21"/>
        </w:rPr>
        <w:t xml:space="preserve">Suivi des besoins logistiques consolidés par session</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6.9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Événement déclencheur</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Destinataires</w:t>
            </w:r>
          </w:p>
        </w:tc>
        <w:tc>
          <w:tcPr>
            <w:tcW w:type="dxa" w:w="31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Canal</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 soumis par CDC</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c>
          <w:tcPr>
            <w:tcW w:type="dxa" w:w="3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validé</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 concerné</w:t>
            </w:r>
          </w:p>
        </w:tc>
        <w:tc>
          <w:tcPr>
            <w:tcW w:type="dxa" w:w="3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 rejeté (avec motif)</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 concerné</w:t>
            </w:r>
          </w:p>
        </w:tc>
        <w:tc>
          <w:tcPr>
            <w:tcW w:type="dxa" w:w="3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confirmé/publié</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Animateurs + Participants</w:t>
            </w:r>
          </w:p>
        </w:tc>
        <w:tc>
          <w:tcPr>
            <w:tcW w:type="dxa" w:w="3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 planifiée</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Animateurs + Participants</w:t>
            </w:r>
          </w:p>
        </w:tc>
        <w:tc>
          <w:tcPr>
            <w:tcW w:type="dxa" w:w="3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Rappel J-2 avant session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Animateurs + Participants</w:t>
            </w:r>
          </w:p>
        </w:tc>
        <w:tc>
          <w:tcPr>
            <w:tcW w:type="dxa" w:w="3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QCM disponible (fin session)</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Participants de la session</w:t>
            </w:r>
          </w:p>
        </w:tc>
        <w:tc>
          <w:tcPr>
            <w:tcW w:type="dxa" w:w="3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Feedback disponible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Participants (si formulaire créé)</w:t>
            </w:r>
          </w:p>
        </w:tc>
        <w:tc>
          <w:tcPr>
            <w:tcW w:type="dxa" w:w="3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Absence enregistrée</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Participant concerné</w:t>
            </w:r>
          </w:p>
        </w:tc>
        <w:tc>
          <w:tcPr>
            <w:tcW w:type="dxa" w:w="3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Email + In-app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Document uploadé (convocation)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 concerné</w:t>
            </w:r>
          </w:p>
        </w:tc>
        <w:tc>
          <w:tcPr>
            <w:tcW w:type="dxa" w:w="3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In-app</w:t>
            </w:r>
          </w:p>
        </w:tc>
      </w:tr>
    </w:tbl>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7. Règles de Gestion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RG#</w:t>
            </w:r>
          </w:p>
        </w:tc>
        <w:tc>
          <w:tcPr>
            <w:tcW w:type="dxa" w:w="91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Règle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RG01</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Un plan CDC doit obligatoirement être soumis puis validé par le RF avant publication.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RG02</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 plan créé par le RF est confirmé directement par lui-même, sans validation externe.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RG03</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 cas de rejet, le CDC peut modifier le même plan et le re-soumettre. Le motif de rejet est obligatoire.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RG04</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 même entité peut générer plusieurs plans distincts (à des périodes différentes).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RG05</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Les participants sont sélectionnés directement par l'auteur du plan. Il n'y a pas d'inscription libre.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RG06</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 participant ne peut être affecté qu'une seule fois à une même session.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RG07</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Les présences/absences ne peuvent être saisies que pour les participants affectés à la session.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RG08</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 saisie des présences est verrouillée après clôture de la session, sauf dérogation ADMIN.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RG09</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Le QCM n'est accessible aux participants qu'après la fin officielle de la session.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RG10</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 feedback est facultatif : le créateur du formulaire peut ne pas en créer, et le participant peut ne pas répondre.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RG11</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Toute transition d'état d'un plan (soumission, validation, rejet, publication) est tracée avec horodatage et acteur.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RG12</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 Responsable DR ne voit que les données de la région qui lui est assignée par l'ADMIN.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RG13</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Les conflits logistiques bloquants (capacité hébergement insuffisante) génèrent une alerte avant confirmation.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RG14</w:t>
            </w:r>
          </w:p>
        </w:tc>
        <w:tc>
          <w:tcPr>
            <w:tcW w:type="dxa" w:w="91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Une entité archivée ne peut plus générer de nouveaux plans.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RG15</w:t>
            </w:r>
          </w:p>
        </w:tc>
        <w:tc>
          <w:tcPr>
            <w:tcW w:type="dxa" w:w="91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Les documents de convocation sont uploadés par le RF et transmis manuellement au DR.</w:t>
            </w:r>
          </w:p>
        </w:tc>
      </w:tr>
    </w:tbl>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8. Exigences Non Fonctionnelles</w:t>
      </w:r>
    </w:p>
    <w:p>
      <w:pPr>
        <w:pStyle w:val="Heading2"/>
        <w:pBdr>
          <w:bottom w:val="single" w:color="2E75B6" w:sz="4"/>
        </w:pBdr>
        <w:spacing w:after="120" w:before="240"/>
      </w:pPr>
      <w:r>
        <w:rPr>
          <w:rFonts w:ascii="Arial" w:cs="Arial" w:eastAsia="Arial" w:hAnsi="Arial"/>
          <w:b/>
          <w:bCs/>
          <w:color w:val="1F3864"/>
          <w:sz w:val="28"/>
          <w:szCs w:val="28"/>
        </w:rPr>
        <w:t xml:space="preserve">8.1 Sécurité</w:t>
      </w:r>
    </w:p>
    <w:p>
      <w:pPr>
        <w:pStyle w:val="ListParagraph"/>
        <w:numPr>
          <w:ilvl w:val="0"/>
          <w:numId w:val="2"/>
        </w:numPr>
        <w:spacing w:after="40" w:before="40"/>
      </w:pPr>
      <w:r>
        <w:rPr>
          <w:rFonts w:ascii="Arial" w:cs="Arial" w:eastAsia="Arial" w:hAnsi="Arial"/>
          <w:sz w:val="21"/>
          <w:szCs w:val="21"/>
        </w:rPr>
        <w:t xml:space="preserve">Authentification obligatoire (login/mot de passe sécurisé)</w:t>
      </w:r>
    </w:p>
    <w:p>
      <w:pPr>
        <w:pStyle w:val="ListParagraph"/>
        <w:numPr>
          <w:ilvl w:val="0"/>
          <w:numId w:val="2"/>
        </w:numPr>
        <w:spacing w:after="40" w:before="40"/>
      </w:pPr>
      <w:r>
        <w:rPr>
          <w:rFonts w:ascii="Arial" w:cs="Arial" w:eastAsia="Arial" w:hAnsi="Arial"/>
          <w:sz w:val="21"/>
          <w:szCs w:val="21"/>
        </w:rPr>
        <w:t xml:space="preserve">RBAC (Role-Based Access Control) : permissions fines par module et action</w:t>
      </w:r>
    </w:p>
    <w:p>
      <w:pPr>
        <w:pStyle w:val="ListParagraph"/>
        <w:numPr>
          <w:ilvl w:val="0"/>
          <w:numId w:val="2"/>
        </w:numPr>
        <w:spacing w:after="40" w:before="40"/>
      </w:pPr>
      <w:r>
        <w:rPr>
          <w:rFonts w:ascii="Arial" w:cs="Arial" w:eastAsia="Arial" w:hAnsi="Arial"/>
          <w:sz w:val="21"/>
          <w:szCs w:val="21"/>
        </w:rPr>
        <w:t xml:space="preserve">Protection CSRF, XSS, injection SQL</w:t>
      </w:r>
    </w:p>
    <w:p>
      <w:pPr>
        <w:pStyle w:val="ListParagraph"/>
        <w:numPr>
          <w:ilvl w:val="0"/>
          <w:numId w:val="2"/>
        </w:numPr>
        <w:spacing w:after="40" w:before="40"/>
      </w:pPr>
      <w:r>
        <w:rPr>
          <w:rFonts w:ascii="Arial" w:cs="Arial" w:eastAsia="Arial" w:hAnsi="Arial"/>
          <w:sz w:val="21"/>
          <w:szCs w:val="21"/>
        </w:rPr>
        <w:t xml:space="preserve">Chiffrement des données sensibles en transit (HTTPS) et au repos</w:t>
      </w:r>
    </w:p>
    <w:p>
      <w:pPr>
        <w:pStyle w:val="ListParagraph"/>
        <w:numPr>
          <w:ilvl w:val="0"/>
          <w:numId w:val="2"/>
        </w:numPr>
        <w:spacing w:after="40" w:before="40"/>
      </w:pPr>
      <w:r>
        <w:rPr>
          <w:rFonts w:ascii="Arial" w:cs="Arial" w:eastAsia="Arial" w:hAnsi="Arial"/>
          <w:sz w:val="21"/>
          <w:szCs w:val="21"/>
        </w:rPr>
        <w:t xml:space="preserve">Journal d'audit immuable des actions sensibles</w:t>
      </w:r>
    </w:p>
    <w:p>
      <w:pPr>
        <w:pStyle w:val="ListParagraph"/>
        <w:numPr>
          <w:ilvl w:val="0"/>
          <w:numId w:val="2"/>
        </w:numPr>
        <w:spacing w:after="40" w:before="40"/>
      </w:pPr>
      <w:r>
        <w:rPr>
          <w:rFonts w:ascii="Arial" w:cs="Arial" w:eastAsia="Arial" w:hAnsi="Arial"/>
          <w:sz w:val="21"/>
          <w:szCs w:val="21"/>
        </w:rPr>
        <w:t xml:space="preserve">Politique de session sécurisée (expiration, déconnexion automatique)</w:t>
      </w:r>
    </w:p>
    <w:p>
      <w:pPr>
        <w:pStyle w:val="Heading2"/>
        <w:pBdr>
          <w:bottom w:val="single" w:color="2E75B6" w:sz="4"/>
        </w:pBdr>
        <w:spacing w:after="120" w:before="240"/>
      </w:pPr>
      <w:r>
        <w:rPr>
          <w:rFonts w:ascii="Arial" w:cs="Arial" w:eastAsia="Arial" w:hAnsi="Arial"/>
          <w:b/>
          <w:bCs/>
          <w:color w:val="1F3864"/>
          <w:sz w:val="28"/>
          <w:szCs w:val="28"/>
        </w:rPr>
        <w:t xml:space="preserve">8.2 Performance</w:t>
      </w:r>
    </w:p>
    <w:p>
      <w:pPr>
        <w:pStyle w:val="ListParagraph"/>
        <w:numPr>
          <w:ilvl w:val="0"/>
          <w:numId w:val="2"/>
        </w:numPr>
        <w:spacing w:after="40" w:before="40"/>
      </w:pPr>
      <w:r>
        <w:rPr>
          <w:rFonts w:ascii="Arial" w:cs="Arial" w:eastAsia="Arial" w:hAnsi="Arial"/>
          <w:sz w:val="21"/>
          <w:szCs w:val="21"/>
        </w:rPr>
        <w:t xml:space="preserve">Temps de réponse cible &lt; 3 secondes sur les opérations courantes</w:t>
      </w:r>
    </w:p>
    <w:p>
      <w:pPr>
        <w:pStyle w:val="ListParagraph"/>
        <w:numPr>
          <w:ilvl w:val="0"/>
          <w:numId w:val="2"/>
        </w:numPr>
        <w:spacing w:after="40" w:before="40"/>
      </w:pPr>
      <w:r>
        <w:rPr>
          <w:rFonts w:ascii="Arial" w:cs="Arial" w:eastAsia="Arial" w:hAnsi="Arial"/>
          <w:sz w:val="21"/>
          <w:szCs w:val="21"/>
        </w:rPr>
        <w:t xml:space="preserve">Pagination automatique des listes volumineuses</w:t>
      </w:r>
    </w:p>
    <w:p>
      <w:pPr>
        <w:pStyle w:val="ListParagraph"/>
        <w:numPr>
          <w:ilvl w:val="0"/>
          <w:numId w:val="2"/>
        </w:numPr>
        <w:spacing w:after="40" w:before="40"/>
      </w:pPr>
      <w:r>
        <w:rPr>
          <w:rFonts w:ascii="Arial" w:cs="Arial" w:eastAsia="Arial" w:hAnsi="Arial"/>
          <w:sz w:val="21"/>
          <w:szCs w:val="21"/>
        </w:rPr>
        <w:t xml:space="preserve">Optimisation des requêtes et indexation base de données</w:t>
      </w:r>
    </w:p>
    <w:p>
      <w:pPr>
        <w:pStyle w:val="Heading2"/>
        <w:pBdr>
          <w:bottom w:val="single" w:color="2E75B6" w:sz="4"/>
        </w:pBdr>
        <w:spacing w:after="120" w:before="240"/>
      </w:pPr>
      <w:r>
        <w:rPr>
          <w:rFonts w:ascii="Arial" w:cs="Arial" w:eastAsia="Arial" w:hAnsi="Arial"/>
          <w:b/>
          <w:bCs/>
          <w:color w:val="1F3864"/>
          <w:sz w:val="28"/>
          <w:szCs w:val="28"/>
        </w:rPr>
        <w:t xml:space="preserve">8.3 Disponibilité</w:t>
      </w:r>
    </w:p>
    <w:p>
      <w:pPr>
        <w:pStyle w:val="ListParagraph"/>
        <w:numPr>
          <w:ilvl w:val="0"/>
          <w:numId w:val="2"/>
        </w:numPr>
        <w:spacing w:after="40" w:before="40"/>
      </w:pPr>
      <w:r>
        <w:rPr>
          <w:rFonts w:ascii="Arial" w:cs="Arial" w:eastAsia="Arial" w:hAnsi="Arial"/>
          <w:sz w:val="21"/>
          <w:szCs w:val="21"/>
        </w:rPr>
        <w:t xml:space="preserve">Gestion gracieuse des erreurs utilisateur et techniques</w:t>
      </w:r>
    </w:p>
    <w:p>
      <w:pPr>
        <w:pStyle w:val="ListParagraph"/>
        <w:numPr>
          <w:ilvl w:val="0"/>
          <w:numId w:val="2"/>
        </w:numPr>
        <w:spacing w:after="40" w:before="40"/>
      </w:pPr>
      <w:r>
        <w:rPr>
          <w:rFonts w:ascii="Arial" w:cs="Arial" w:eastAsia="Arial" w:hAnsi="Arial"/>
          <w:sz w:val="21"/>
          <w:szCs w:val="21"/>
        </w:rPr>
        <w:t xml:space="preserve">Sauvegarde régulière de la base de données et des fichiers</w:t>
      </w:r>
    </w:p>
    <w:p>
      <w:pPr>
        <w:pStyle w:val="ListParagraph"/>
        <w:numPr>
          <w:ilvl w:val="0"/>
          <w:numId w:val="2"/>
        </w:numPr>
        <w:spacing w:after="40" w:before="40"/>
      </w:pPr>
      <w:r>
        <w:rPr>
          <w:rFonts w:ascii="Arial" w:cs="Arial" w:eastAsia="Arial" w:hAnsi="Arial"/>
          <w:sz w:val="21"/>
          <w:szCs w:val="21"/>
        </w:rPr>
        <w:t xml:space="preserve">Reprise après incident documentée</w:t>
      </w:r>
    </w:p>
    <w:p>
      <w:pPr>
        <w:pStyle w:val="Heading2"/>
        <w:pBdr>
          <w:bottom w:val="single" w:color="2E75B6" w:sz="4"/>
        </w:pBdr>
        <w:spacing w:after="120" w:before="240"/>
      </w:pPr>
      <w:r>
        <w:rPr>
          <w:rFonts w:ascii="Arial" w:cs="Arial" w:eastAsia="Arial" w:hAnsi="Arial"/>
          <w:b/>
          <w:bCs/>
          <w:color w:val="1F3864"/>
          <w:sz w:val="28"/>
          <w:szCs w:val="28"/>
        </w:rPr>
        <w:t xml:space="preserve">8.4 Maintenabilité</w:t>
      </w:r>
    </w:p>
    <w:p>
      <w:pPr>
        <w:pStyle w:val="ListParagraph"/>
        <w:numPr>
          <w:ilvl w:val="0"/>
          <w:numId w:val="2"/>
        </w:numPr>
        <w:spacing w:after="40" w:before="40"/>
      </w:pPr>
      <w:r>
        <w:rPr>
          <w:rFonts w:ascii="Arial" w:cs="Arial" w:eastAsia="Arial" w:hAnsi="Arial"/>
          <w:sz w:val="21"/>
          <w:szCs w:val="21"/>
        </w:rPr>
        <w:t xml:space="preserve">Architecture modulaire (un module = un domaine fonctionnel)</w:t>
      </w:r>
    </w:p>
    <w:p>
      <w:pPr>
        <w:pStyle w:val="ListParagraph"/>
        <w:numPr>
          <w:ilvl w:val="0"/>
          <w:numId w:val="2"/>
        </w:numPr>
        <w:spacing w:after="40" w:before="40"/>
      </w:pPr>
      <w:r>
        <w:rPr>
          <w:rFonts w:ascii="Arial" w:cs="Arial" w:eastAsia="Arial" w:hAnsi="Arial"/>
          <w:sz w:val="21"/>
          <w:szCs w:val="21"/>
        </w:rPr>
        <w:t xml:space="preserve">Conventions de code documentées</w:t>
      </w:r>
    </w:p>
    <w:p>
      <w:pPr>
        <w:pStyle w:val="ListParagraph"/>
        <w:numPr>
          <w:ilvl w:val="0"/>
          <w:numId w:val="2"/>
        </w:numPr>
        <w:spacing w:after="40" w:before="40"/>
      </w:pPr>
      <w:r>
        <w:rPr>
          <w:rFonts w:ascii="Arial" w:cs="Arial" w:eastAsia="Arial" w:hAnsi="Arial"/>
          <w:sz w:val="21"/>
          <w:szCs w:val="21"/>
        </w:rPr>
        <w:t xml:space="preserve">Tests unitaires, d'intégration et fonctionnels</w:t>
      </w:r>
    </w:p>
    <w:p>
      <w:pPr>
        <w:pStyle w:val="Heading2"/>
        <w:pBdr>
          <w:bottom w:val="single" w:color="2E75B6" w:sz="4"/>
        </w:pBdr>
        <w:spacing w:after="120" w:before="240"/>
      </w:pPr>
      <w:r>
        <w:rPr>
          <w:rFonts w:ascii="Arial" w:cs="Arial" w:eastAsia="Arial" w:hAnsi="Arial"/>
          <w:b/>
          <w:bCs/>
          <w:color w:val="1F3864"/>
          <w:sz w:val="28"/>
          <w:szCs w:val="28"/>
        </w:rPr>
        <w:t xml:space="preserve">8.5 Compatibilité</w:t>
      </w:r>
    </w:p>
    <w:p>
      <w:pPr>
        <w:pStyle w:val="ListParagraph"/>
        <w:numPr>
          <w:ilvl w:val="0"/>
          <w:numId w:val="2"/>
        </w:numPr>
        <w:spacing w:after="40" w:before="40"/>
      </w:pPr>
      <w:r>
        <w:rPr>
          <w:rFonts w:ascii="Arial" w:cs="Arial" w:eastAsia="Arial" w:hAnsi="Arial"/>
          <w:sz w:val="21"/>
          <w:szCs w:val="21"/>
        </w:rPr>
        <w:t xml:space="preserve">Interface responsive : PC, tablettes, mobiles</w:t>
      </w:r>
    </w:p>
    <w:p>
      <w:pPr>
        <w:pStyle w:val="ListParagraph"/>
        <w:numPr>
          <w:ilvl w:val="0"/>
          <w:numId w:val="2"/>
        </w:numPr>
        <w:spacing w:after="40" w:before="40"/>
      </w:pPr>
      <w:r>
        <w:rPr>
          <w:rFonts w:ascii="Arial" w:cs="Arial" w:eastAsia="Arial" w:hAnsi="Arial"/>
          <w:sz w:val="21"/>
          <w:szCs w:val="21"/>
        </w:rPr>
        <w:t xml:space="preserve">Compatibilité navigateurs modernes (Chrome, Firefox, Edge, Safari)</w:t>
      </w:r>
    </w:p>
    <w:p>
      <w:pPr>
        <w:pStyle w:val="ListParagraph"/>
        <w:numPr>
          <w:ilvl w:val="0"/>
          <w:numId w:val="2"/>
        </w:numPr>
        <w:spacing w:after="40" w:before="40"/>
      </w:pPr>
      <w:r>
        <w:rPr>
          <w:rFonts w:ascii="Arial" w:cs="Arial" w:eastAsia="Arial" w:hAnsi="Arial"/>
          <w:sz w:val="21"/>
          <w:szCs w:val="21"/>
        </w:rPr>
        <w:t xml:space="preserve">Parcours terrain simplifiés sur mobile (présence, QCM, notifications)</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9. Architecture Applicative et Technologies</w:t>
      </w:r>
    </w:p>
    <w:p>
      <w:pPr>
        <w:pStyle w:val="Heading2"/>
        <w:pBdr>
          <w:bottom w:val="single" w:color="2E75B6" w:sz="4"/>
        </w:pBdr>
        <w:spacing w:after="120" w:before="240"/>
      </w:pPr>
      <w:r>
        <w:rPr>
          <w:rFonts w:ascii="Arial" w:cs="Arial" w:eastAsia="Arial" w:hAnsi="Arial"/>
          <w:b/>
          <w:bCs/>
          <w:color w:val="1F3864"/>
          <w:sz w:val="28"/>
          <w:szCs w:val="28"/>
        </w:rPr>
        <w:t xml:space="preserve">9.1 Stack technologique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53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SGAFO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Laravel (PHP)</w:t>
            </w:r>
          </w:p>
        </w:tc>
        <w:tc>
          <w:tcPr>
            <w:tcW w:type="dxa" w:w="5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Routes, règles métier, workflow, sécurité, API Inertia</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Couche rendu</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Inertia.js</w:t>
            </w:r>
          </w:p>
        </w:tc>
        <w:tc>
          <w:tcPr>
            <w:tcW w:type="dxa" w:w="5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Pont Laravel/React, SPA sans API REST séparée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5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Composants UI, stepper, dashboards, interactions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5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Stockage relationnel, intégrité, reporting SQL avancé</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9.2 Flux applicatif</w:t>
      </w:r>
    </w:p>
    <w:p>
      <w:pPr>
        <w:pStyle w:val="ListParagraph"/>
        <w:numPr>
          <w:ilvl w:val="0"/>
          <w:numId w:val="3"/>
        </w:numPr>
        <w:spacing w:after="40" w:before="40"/>
      </w:pPr>
      <w:r>
        <w:rPr>
          <w:rFonts w:ascii="Arial" w:cs="Arial" w:eastAsia="Arial" w:hAnsi="Arial"/>
          <w:sz w:val="21"/>
          <w:szCs w:val="21"/>
        </w:rPr>
        <w:t xml:space="preserve">L'utilisateur interagit avec un composant React</w:t>
      </w:r>
    </w:p>
    <w:p>
      <w:pPr>
        <w:pStyle w:val="ListParagraph"/>
        <w:numPr>
          <w:ilvl w:val="0"/>
          <w:numId w:val="3"/>
        </w:numPr>
        <w:spacing w:after="40" w:before="40"/>
      </w:pPr>
      <w:r>
        <w:rPr>
          <w:rFonts w:ascii="Arial" w:cs="Arial" w:eastAsia="Arial" w:hAnsi="Arial"/>
          <w:sz w:val="21"/>
          <w:szCs w:val="21"/>
        </w:rPr>
        <w:t xml:space="preserve">La requête est envoyée à Laravel via Inertia</w:t>
      </w:r>
    </w:p>
    <w:p>
      <w:pPr>
        <w:pStyle w:val="ListParagraph"/>
        <w:numPr>
          <w:ilvl w:val="0"/>
          <w:numId w:val="3"/>
        </w:numPr>
        <w:spacing w:after="40" w:before="40"/>
      </w:pPr>
      <w:r>
        <w:rPr>
          <w:rFonts w:ascii="Arial" w:cs="Arial" w:eastAsia="Arial" w:hAnsi="Arial"/>
          <w:sz w:val="21"/>
          <w:szCs w:val="21"/>
        </w:rPr>
        <w:t xml:space="preserve">Laravel valide, applique les règles métier et autorisations RBAC</w:t>
      </w:r>
    </w:p>
    <w:p>
      <w:pPr>
        <w:pStyle w:val="ListParagraph"/>
        <w:numPr>
          <w:ilvl w:val="0"/>
          <w:numId w:val="3"/>
        </w:numPr>
        <w:spacing w:after="40" w:before="40"/>
      </w:pPr>
      <w:r>
        <w:rPr>
          <w:rFonts w:ascii="Arial" w:cs="Arial" w:eastAsia="Arial" w:hAnsi="Arial"/>
          <w:sz w:val="21"/>
          <w:szCs w:val="21"/>
        </w:rPr>
        <w:t xml:space="preserve">Laravel lit/écrit dans PostgreSQL</w:t>
      </w:r>
    </w:p>
    <w:p>
      <w:pPr>
        <w:pStyle w:val="ListParagraph"/>
        <w:numPr>
          <w:ilvl w:val="0"/>
          <w:numId w:val="3"/>
        </w:numPr>
        <w:spacing w:after="40" w:before="40"/>
      </w:pPr>
      <w:r>
        <w:rPr>
          <w:rFonts w:ascii="Arial" w:cs="Arial" w:eastAsia="Arial" w:hAnsi="Arial"/>
          <w:sz w:val="21"/>
          <w:szCs w:val="21"/>
        </w:rPr>
        <w:t xml:space="preserve">Laravel renvoie la réponse Inertia (props)</w:t>
      </w:r>
    </w:p>
    <w:p>
      <w:pPr>
        <w:pStyle w:val="ListParagraph"/>
        <w:numPr>
          <w:ilvl w:val="0"/>
          <w:numId w:val="3"/>
        </w:numPr>
        <w:spacing w:after="40" w:before="40"/>
      </w:pPr>
      <w:r>
        <w:rPr>
          <w:rFonts w:ascii="Arial" w:cs="Arial" w:eastAsia="Arial" w:hAnsi="Arial"/>
          <w:sz w:val="21"/>
          <w:szCs w:val="21"/>
        </w:rPr>
        <w:t xml:space="preserve">React met à jour l'interface sans rechargement complet de la page</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10. Modèle de Données — Structure de la Base de Données</w:t>
      </w:r>
    </w:p>
    <w:p>
      <w:pPr>
        <w:pStyle w:val="Heading2"/>
        <w:pBdr>
          <w:bottom w:val="single" w:color="2E75B6" w:sz="4"/>
        </w:pBdr>
        <w:spacing w:after="120" w:before="240"/>
      </w:pPr>
      <w:r>
        <w:rPr>
          <w:rFonts w:ascii="Arial" w:cs="Arial" w:eastAsia="Arial" w:hAnsi="Arial"/>
          <w:b/>
          <w:bCs/>
          <w:color w:val="1F3864"/>
          <w:sz w:val="28"/>
          <w:szCs w:val="28"/>
        </w:rPr>
        <w:t xml:space="preserve">10.1 Vue d'ensemble des tables</w:t>
      </w:r>
    </w:p>
    <w:p>
      <w:pPr>
        <w:spacing w:after="60" w:before="60"/>
        <w:jc w:val="left"/>
      </w:pPr>
      <w:r>
        <w:rPr>
          <w:rFonts w:ascii="Arial" w:cs="Arial" w:eastAsia="Arial" w:hAnsi="Arial"/>
          <w:b w:val="false"/>
          <w:bCs w:val="false"/>
          <w:i w:val="false"/>
          <w:iCs w:val="false"/>
          <w:color w:val="000000"/>
          <w:sz w:val="22"/>
          <w:szCs w:val="22"/>
        </w:rPr>
        <w:t xml:space="preserve">La base de données SGAFO comprend 20 tables organisées en 6 domaines fonctionnels.</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1 — Utilisateurs et accès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Identifiant auto-incrémenté</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 de famille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prenom</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Prénom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de connexion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Mot de passe hashé (bcrypt)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actif / inactif / suspendu</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regions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Région (obligatoire pour DR)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Horodatage automatique</w:t>
            </w:r>
          </w:p>
        </w:tc>
      </w:tr>
    </w:tbl>
    <w:p>
      <w:pPr>
        <w:spacing w:after="60" w:before="60"/>
        <w:jc w:val="left"/>
      </w:pPr>
      <w:r>
        <w:rPr>
          <w:rFonts w:ascii="Arial" w:cs="Arial" w:eastAsia="Arial" w:hAnsi="Arial"/>
          <w:b w:val="false"/>
          <w:bCs w:val="false"/>
          <w:i/>
          <w:iCs/>
          <w:color w:val="2E75B6"/>
          <w:sz w:val="18"/>
          <w:szCs w:val="18"/>
        </w:rPr>
        <w:t xml:space="preserve">Table : utilisateurs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 / RF / DR / FA / FP / ADMIN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libelle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Libellé affiché</w:t>
            </w:r>
          </w:p>
        </w:tc>
      </w:tr>
    </w:tbl>
    <w:p>
      <w:pPr>
        <w:spacing w:after="60" w:before="60"/>
        <w:jc w:val="left"/>
      </w:pPr>
      <w:r>
        <w:rPr>
          <w:rFonts w:ascii="Arial" w:cs="Arial" w:eastAsia="Arial" w:hAnsi="Arial"/>
          <w:b w:val="false"/>
          <w:bCs w:val="false"/>
          <w:i/>
          <w:iCs/>
          <w:color w:val="2E75B6"/>
          <w:sz w:val="18"/>
          <w:szCs w:val="18"/>
        </w:rPr>
        <w:t xml:space="preserve">Table : roles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utilisateur_id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roles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Clé composite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assigned_at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 d'affectation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assigned_by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Admin qui a assigné</w:t>
            </w:r>
          </w:p>
        </w:tc>
      </w:tr>
    </w:tbl>
    <w:p>
      <w:pPr>
        <w:spacing w:after="60" w:before="60"/>
        <w:jc w:val="left"/>
      </w:pPr>
      <w:r>
        <w:rPr>
          <w:rFonts w:ascii="Arial" w:cs="Arial" w:eastAsia="Arial" w:hAnsi="Arial"/>
          <w:b w:val="false"/>
          <w:bCs w:val="false"/>
          <w:i/>
          <w:iCs/>
          <w:color w:val="2E75B6"/>
          <w:sz w:val="18"/>
          <w:szCs w:val="18"/>
        </w:rPr>
        <w:t xml:space="preserve">Table : utilisateurs_roles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 de la région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Code région OFPPT</w:t>
            </w:r>
          </w:p>
        </w:tc>
      </w:tr>
    </w:tbl>
    <w:p>
      <w:pPr>
        <w:spacing w:after="60" w:before="60"/>
        <w:jc w:val="left"/>
      </w:pPr>
      <w:r>
        <w:rPr>
          <w:rFonts w:ascii="Arial" w:cs="Arial" w:eastAsia="Arial" w:hAnsi="Arial"/>
          <w:b w:val="false"/>
          <w:bCs w:val="false"/>
          <w:i/>
          <w:iCs/>
          <w:color w:val="2E75B6"/>
          <w:sz w:val="18"/>
          <w:szCs w:val="18"/>
        </w:rPr>
        <w:t xml:space="preserve">Table : regions</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2 — Entités et Plans de 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titre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Intitulé de l'idée de formation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domaine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Domaine pédagogique/technique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Description générale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objectifs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Compétences visées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actif / archivé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cree_par</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 ou RF créateur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entites_formation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entite_id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entites_formation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Entité de référence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titre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Titre du plan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brouillon/soumis/validé/rejeté/confirmé/archivé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motif_rejet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Motif obligatoire si statut=rejeté</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cree_par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 ou RF</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valide_par</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 validateur (NULL si créé par RF)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date_soumission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date_validation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plans_formation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plans_formation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Nom du thème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duree_heures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DECIMAL(5,1)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Durée en heures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objectifs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Objectifs du thème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ordre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Ordre d'affichage</w:t>
            </w:r>
          </w:p>
        </w:tc>
      </w:tr>
    </w:tbl>
    <w:p>
      <w:pPr>
        <w:spacing w:after="60" w:before="60"/>
        <w:jc w:val="left"/>
      </w:pPr>
      <w:r>
        <w:rPr>
          <w:rFonts w:ascii="Arial" w:cs="Arial" w:eastAsia="Arial" w:hAnsi="Arial"/>
          <w:b w:val="false"/>
          <w:bCs w:val="false"/>
          <w:i/>
          <w:iCs/>
          <w:color w:val="2E75B6"/>
          <w:sz w:val="18"/>
          <w:szCs w:val="18"/>
        </w:rPr>
        <w:t xml:space="preserve">Table : plan_themes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theme_id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plan_themes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animateur</w:t>
            </w:r>
          </w:p>
        </w:tc>
      </w:tr>
    </w:tbl>
    <w:p>
      <w:pPr>
        <w:spacing w:after="60" w:before="60"/>
        <w:jc w:val="left"/>
      </w:pPr>
      <w:r>
        <w:rPr>
          <w:rFonts w:ascii="Arial" w:cs="Arial" w:eastAsia="Arial" w:hAnsi="Arial"/>
          <w:b w:val="false"/>
          <w:bCs w:val="false"/>
          <w:i/>
          <w:iCs/>
          <w:color w:val="2E75B6"/>
          <w:sz w:val="18"/>
          <w:szCs w:val="18"/>
        </w:rPr>
        <w:t xml:space="preserve">Table : plan_theme_animateurs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plans_formation</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participant sélectionné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added_by</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Auteur du plan qui a sélectionné</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added_at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plan_participants</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3 — Sessions et Présences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plans_formation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confirmé associé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date_debut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date_fin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site_id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sites_formation</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capacite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Nombre max de participants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planifiée/en_cours/terminée/annulée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 qui a planifié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sessions_formation</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sessions_formation</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statut_presence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présent/absent_justifié/absent_non_justifié/retard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saisi_par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 qui a saisi</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saisi_at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verrouille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Verrouillé après clôture</w:t>
            </w:r>
          </w:p>
        </w:tc>
      </w:tr>
    </w:tbl>
    <w:p>
      <w:pPr>
        <w:spacing w:after="60" w:before="60"/>
        <w:jc w:val="left"/>
      </w:pPr>
      <w:r>
        <w:rPr>
          <w:rFonts w:ascii="Arial" w:cs="Arial" w:eastAsia="Arial" w:hAnsi="Arial"/>
          <w:b w:val="false"/>
          <w:bCs w:val="false"/>
          <w:i/>
          <w:iCs/>
          <w:color w:val="2E75B6"/>
          <w:sz w:val="18"/>
          <w:szCs w:val="18"/>
        </w:rPr>
        <w:t xml:space="preserve">Table : presences</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4 — QCM et Feedback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sessions_formation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 associée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titre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Titre du QCM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cree_par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animateur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visible_participants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Devient true en fin de session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qcm</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qcm</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 de la question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choix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Tableau des options : [{label, is_correct}]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ordre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Ordre d'affichage</w:t>
            </w:r>
          </w:p>
        </w:tc>
      </w:tr>
    </w:tbl>
    <w:p>
      <w:pPr>
        <w:spacing w:after="60" w:before="60"/>
        <w:jc w:val="left"/>
      </w:pPr>
      <w:r>
        <w:rPr>
          <w:rFonts w:ascii="Arial" w:cs="Arial" w:eastAsia="Arial" w:hAnsi="Arial"/>
          <w:b w:val="false"/>
          <w:bCs w:val="false"/>
          <w:i/>
          <w:iCs/>
          <w:color w:val="2E75B6"/>
          <w:sz w:val="18"/>
          <w:szCs w:val="18"/>
        </w:rPr>
        <w:t xml:space="preserve">Table : qcm_questions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qcm_id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qcm</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reponses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Tableau {question_id, choix_selectionne}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score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Score calculé en %</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soumis_at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qcm_reponses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sessions_formation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cree_par</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 ou CDC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formulaires_feedback</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formulaire_id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formulaires_feedback</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Texte de la question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categorie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animateur/hébergement/site/organisation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ordre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feedback_questions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formulaire_id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 FK → formulaires_feedback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PK, 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reponses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Tableau {question_id, reponse_texte}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soumis_at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feedback_reponses</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5 — Documents et Logistique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sessions_formation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plans_formation</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(optionnel)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convocation_participants/convocation_animateurs/support/compte_rendu/attestation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nom_fichier</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Nom original du fichier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chemin_stockage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Chemin sur le serveur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DEFAULT 1</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Numéro de version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uploade_par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documents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sessions_formation</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lieu</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Lieu d'hébergement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capacite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Capacité totale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places_utilisees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DEFAULT 0</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disponible/complet/indisponible</w:t>
            </w:r>
          </w:p>
        </w:tc>
      </w:tr>
    </w:tbl>
    <w:p>
      <w:pPr>
        <w:spacing w:after="60" w:before="60"/>
        <w:jc w:val="left"/>
      </w:pPr>
      <w:r>
        <w:rPr>
          <w:rFonts w:ascii="Arial" w:cs="Arial" w:eastAsia="Arial" w:hAnsi="Arial"/>
          <w:b w:val="false"/>
          <w:bCs w:val="false"/>
          <w:i/>
          <w:iCs/>
          <w:color w:val="2E75B6"/>
          <w:sz w:val="18"/>
          <w:szCs w:val="18"/>
        </w:rPr>
        <w:t xml:space="preserve">Table : hebergements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Nom du site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adresse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Adresse complète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ville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FK → regions</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Personne de contact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telephone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disponible/indisponible</w:t>
            </w:r>
          </w:p>
        </w:tc>
      </w:tr>
    </w:tbl>
    <w:p>
      <w:pPr>
        <w:spacing w:after="60" w:before="60"/>
        <w:jc w:val="left"/>
      </w:pPr>
      <w:r>
        <w:rPr>
          <w:rFonts w:ascii="Arial" w:cs="Arial" w:eastAsia="Arial" w:hAnsi="Arial"/>
          <w:b w:val="false"/>
          <w:bCs w:val="false"/>
          <w:i/>
          <w:iCs/>
          <w:color w:val="2E75B6"/>
          <w:sz w:val="18"/>
          <w:szCs w:val="18"/>
        </w:rPr>
        <w:t xml:space="preserve">Table : sites_formation</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Domaine 6 — Notifications et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utilisateur_id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Destinataire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plan_soumis/plan_validé/qcm_disponible/...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titre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Titre affiché</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message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Corps de la notification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lien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URL de redirection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2E75B6"/>
          <w:sz w:val="18"/>
          <w:szCs w:val="18"/>
        </w:rPr>
        <w:t xml:space="preserve">Table : notifications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4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PK</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utilisateur_id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FK → utilisateurs</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Acteur de l'action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action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Description de l'action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entite_type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Table concernée (ex: plans_formation)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entite_id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de l'enregistrement concerné</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ancien_statut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État avant (pour transitions)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nouveau_statut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État après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Données contextuelles additionnelles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Immuable</w:t>
            </w:r>
          </w:p>
        </w:tc>
      </w:tr>
    </w:tbl>
    <w:p>
      <w:pPr>
        <w:spacing w:after="60" w:before="60"/>
        <w:jc w:val="left"/>
      </w:pPr>
      <w:r>
        <w:rPr>
          <w:rFonts w:ascii="Arial" w:cs="Arial" w:eastAsia="Arial" w:hAnsi="Arial"/>
          <w:b w:val="false"/>
          <w:bCs w:val="false"/>
          <w:i/>
          <w:iCs/>
          <w:color w:val="2E75B6"/>
          <w:sz w:val="18"/>
          <w:szCs w:val="18"/>
        </w:rPr>
        <w:t xml:space="preserve">Table : journal_audit</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11. Diagrammes d'Analyse UML</w:t>
      </w:r>
    </w:p>
    <w:p>
      <w:pPr>
        <w:pStyle w:val="Heading2"/>
        <w:pBdr>
          <w:bottom w:val="single" w:color="2E75B6" w:sz="4"/>
        </w:pBdr>
        <w:spacing w:after="120" w:before="240"/>
      </w:pPr>
      <w:r>
        <w:rPr>
          <w:rFonts w:ascii="Arial" w:cs="Arial" w:eastAsia="Arial" w:hAnsi="Arial"/>
          <w:b/>
          <w:bCs/>
          <w:color w:val="1F3864"/>
          <w:sz w:val="28"/>
          <w:szCs w:val="28"/>
        </w:rPr>
        <w:t xml:space="preserve">11.1 Diagramme de Cas d'Utilisation</w:t>
      </w:r>
    </w:p>
    <w:p>
      <w:pPr>
        <w:spacing w:after="60" w:before="60"/>
        <w:jc w:val="left"/>
      </w:pPr>
      <w:r>
        <w:rPr>
          <w:rFonts w:ascii="Arial" w:cs="Arial" w:eastAsia="Arial" w:hAnsi="Arial"/>
          <w:b w:val="false"/>
          <w:bCs w:val="false"/>
          <w:i w:val="false"/>
          <w:iCs w:val="false"/>
          <w:color w:val="000000"/>
          <w:sz w:val="22"/>
          <w:szCs w:val="22"/>
        </w:rPr>
        <w:t xml:space="preserve">Le diagramme de cas d'utilisation ci-dessous présente les interactions entre les 6 acteurs et les fonctionnalités principales du système SGAFO.</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Acteurs et leurs cas d'utilisation principaux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7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 d'utilisation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Créer/modifier entité • Créer/modifier plan • Soumettre plan • Sélectionner participants • Préparer logistique • Créer questions feedback</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Créer/confirmer plan • Valider/rejeter plan CDC • Planifier sessions • Uploader convocations • Envoyer convocations DR • Créer questions feedback</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DR</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Consulter plans (région) • Consulter absences (région) • Consulter statistiques QCM (région) • Consulter feedback (région) • Recevoir convocations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animateur</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Consulter sessions • Saisir présences/absences • Créer QCM • Uploader supports pédagogiques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participant</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Consulter convocations • Passer QCM • Répondre feedback (facultatif) • Consulter ses résultats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Gérer utilisateurs/rôles/régions • Configurer paramètres • Consulter journal audit • Déverrouiller présences</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11.2 Diagramme de Classes (Niveau Conceptuel)</w:t>
      </w:r>
    </w:p>
    <w:p>
      <w:pPr>
        <w:spacing w:after="60" w:before="60"/>
        <w:jc w:val="left"/>
      </w:pPr>
      <w:r>
        <w:rPr>
          <w:rFonts w:ascii="Arial" w:cs="Arial" w:eastAsia="Arial" w:hAnsi="Arial"/>
          <w:b w:val="false"/>
          <w:bCs w:val="false"/>
          <w:i w:val="false"/>
          <w:iCs w:val="false"/>
          <w:color w:val="000000"/>
          <w:sz w:val="22"/>
          <w:szCs w:val="22"/>
        </w:rPr>
        <w:t xml:space="preserve">Les classes principales du domaine métier et leurs relations :</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46"/>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Attributs principaux</w:t>
            </w:r>
          </w:p>
        </w:tc>
        <w:tc>
          <w:tcPr>
            <w:tcW w:type="dxa" w:w="39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nom, prénom, email, statut, region_id</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Possède 1..* Rôle ; crée EntiteFormation ; crée PlanFormation</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Role</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code, libelle</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Associé à 0..* Utilisateur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EntiteFormation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titre, domaine, description, objectifs, statut</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EntiteFormation → 0..* PlanFormation</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PlanFormation</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entite_id, statut, motif_rejet, cree_par, valide_par</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 Plan → 1..* PlanTheme ; 1 Plan → 0..* PlanParticipant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PlanTheme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plan_id, nom, duree, objectifs, ordre</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Theme → 0..* Animateur (via PlanThemeAnimateur)</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SessionFormation</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plan_id, date_debut, date_fin, site_id, capacite, statut</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 Session → 0..* Presence ; 1 Session → 0..1 QCM ; 1 Session → 0..1 Feedback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session_id, participant_id, statut_presence, verrouille</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Lie Session et Utilisateur(participant)</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QCM</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session_id, titre, visible_participants</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 QCM → 1..* QcmQuestion ; 1 QCM → 0..* QcmReponse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FormulairesFeedback</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session_id, cree_par</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Formulaire → 1..* FeedbackQuestion ; 1 Formulaire → 0..* FeedbackReponse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Document</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session_id, type, version, chemin</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Rattaché à Session ou Plan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Hebergement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session_id, lieu, capacite, statut</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Rattaché à Session</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SiteFormation</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nom, adresse, region_id, statut</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Référencé par SessionFormation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utilisateur_id, type, lu</w:t>
            </w:r>
          </w:p>
        </w:tc>
        <w:tc>
          <w:tcPr>
            <w:tcW w:type="dxa" w:w="39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Destinée à un Utilisateur</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JournalAudit</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 utilisateur_id, action, entite_type, entite_id</w:t>
            </w:r>
          </w:p>
        </w:tc>
        <w:tc>
          <w:tcPr>
            <w:tcW w:type="dxa" w:w="39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Immuable, lié à Utilisateur</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11.3 Diagrammes de Séquence</w:t>
      </w:r>
    </w:p>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DS1 — Création et soumission d'un plan par le CDC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7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Système</w:t>
            </w:r>
          </w:p>
        </w:tc>
        <w:tc>
          <w:tcPr>
            <w:tcW w:type="dxa" w:w="4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Sélectionne une entité de formation existante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Affiche le stepper de création du plan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Renseigne les 6 étapes (thèmes, animateurs, participants, logistique)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Clique sur 'Soumettre'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Passe le plan en statut 'soumis', crée JournalAudit</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RF</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Envoie notification email + in-app : 'Nouveau plan à valider'</w:t>
            </w:r>
          </w:p>
        </w:tc>
      </w:tr>
    </w:tbl>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DS2 — Validation ou rejet du plan par le RF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7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Système</w:t>
            </w:r>
          </w:p>
        </w:tc>
        <w:tc>
          <w:tcPr>
            <w:tcW w:type="dxa" w:w="4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 le plan soumis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2a (validation)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Clique 'Valider'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 statut 'validé/confirmé', journalise, notifie CDC</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4a</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Planifie les sessions de la formation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2b (rejet)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Saisit le motif de rejet obligatoire et clique 'Rejeter'</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3b</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 → statut 'rejeté', journalise, notifie CDC avec motif</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Consulte motif, modifie le plan, re-soumet</w:t>
            </w:r>
          </w:p>
        </w:tc>
      </w:tr>
    </w:tbl>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DS3 — Saisie des présences par l'animateur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7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Système</w:t>
            </w:r>
          </w:p>
        </w:tc>
        <w:tc>
          <w:tcPr>
            <w:tcW w:type="dxa" w:w="4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Ouvre la liste des participants de la session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Affiche la liste (uniquement participants affectés à la session)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Pour chaque participant : sélectionne le statut</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Animateur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Sauvegarde les présences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Enregistre en base, notifie chaque absent par email + in-app</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6 (fin session)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RF/ADMIN</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Clôture la session → présences verrouillées automatiquement</w:t>
            </w:r>
          </w:p>
        </w:tc>
      </w:tr>
    </w:tbl>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DS4 — Cycle de vie du QCM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7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Système</w:t>
            </w:r>
          </w:p>
        </w:tc>
        <w:tc>
          <w:tcPr>
            <w:tcW w:type="dxa" w:w="4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Animateur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Crée le QCM (avant ou pendant la session)</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Animateur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Ajoute les questions libres avec options de réponse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 sauvegardé, visible_participants = false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RF/Animateur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Déclenche la fin de session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 → visible_participants = true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Participants</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Notification email + in-app : 'Un QCM est disponible'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Participant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Accède au QCM et soumet ses réponses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Score calculé, résultat enregistré, visible dans dashboard</w:t>
            </w:r>
          </w:p>
        </w:tc>
      </w:tr>
    </w:tbl>
    <w:p>
      <w:pPr>
        <w:spacing w:after="0" w:before="0"/>
      </w:pPr>
      <w:r>
        <w:rPr>
          <w:sz w:val="20"/>
          <w:szCs w:val="20"/>
        </w:rPr>
        <w:t xml:space="preserve"/>
      </w:r>
    </w:p>
    <w:p>
      <w:pPr>
        <w:pStyle w:val="Heading3"/>
        <w:spacing w:after="80" w:before="180"/>
      </w:pPr>
      <w:r>
        <w:rPr>
          <w:rFonts w:ascii="Arial" w:cs="Arial" w:eastAsia="Arial" w:hAnsi="Arial"/>
          <w:b/>
          <w:bCs/>
          <w:color w:val="2E75B6"/>
          <w:sz w:val="24"/>
          <w:szCs w:val="24"/>
        </w:rPr>
        <w:t xml:space="preserve">DS5 — Upload et transmission des convocations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7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Système</w:t>
            </w:r>
          </w:p>
        </w:tc>
        <w:tc>
          <w:tcPr>
            <w:tcW w:type="dxa" w:w="4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Après confirmation du plan, accède à la gestion documentaire</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Uploade PDF 1 : liste des participants (nom, prénom, ID, établissement, région, secteur, domaine)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Uploade PDF 2 : liste des animateurs (mêmes informations)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Système</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Documents enregistrés (type = convocation_participants / convocation_animateurs), DR notifié</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DR</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Envoie manuellement les PDFs au DR (hors système : email institutionnel)</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Établissements</w:t>
            </w:r>
          </w:p>
        </w:tc>
        <w:tc>
          <w:tcPr>
            <w:tcW w:type="dxa" w:w="4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Transmet aux établissements (hors système)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Établissements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DR</w:t>
            </w:r>
          </w:p>
        </w:tc>
        <w:tc>
          <w:tcPr>
            <w:tcW w:type="dxa" w:w="4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Confirment participation (hors système, version actuelle)</w:t>
            </w:r>
          </w:p>
        </w:tc>
      </w:tr>
    </w:tbl>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12. Reporting et Analytics</w:t>
      </w:r>
    </w:p>
    <w:p>
      <w:pPr>
        <w:pStyle w:val="Heading2"/>
        <w:pBdr>
          <w:bottom w:val="single" w:color="2E75B6" w:sz="4"/>
        </w:pBdr>
        <w:spacing w:after="120" w:before="240"/>
      </w:pPr>
      <w:r>
        <w:rPr>
          <w:rFonts w:ascii="Arial" w:cs="Arial" w:eastAsia="Arial" w:hAnsi="Arial"/>
          <w:b/>
          <w:bCs/>
          <w:color w:val="1F3864"/>
          <w:sz w:val="28"/>
          <w:szCs w:val="28"/>
        </w:rPr>
        <w:t xml:space="preserve">12.1 Tableaux de bord par rôle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77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Indicateurs disponibles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CDC</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Mes plans (statuts), participants sélectionnés, taux de complétion des sessions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Responsable Formation</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Plans en attente, taux de validation, absences par session, statistiques QCM/feedback, planning des sessions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Responsable DR</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Plans de sa région, absences de sa région, statistiques QCM/feedback de sa région, progression par établissement</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animateur</w:t>
            </w:r>
          </w:p>
        </w:tc>
        <w:tc>
          <w:tcPr>
            <w:tcW w:type="dxa" w:w="77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Sessions animées, présences saisies, résultats individuels QCM de sa session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participant</w:t>
            </w:r>
          </w:p>
        </w:tc>
        <w:tc>
          <w:tcPr>
            <w:tcW w:type="dxa" w:w="77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 sessions, ses résultats QCM, statut de ses présences</w:t>
            </w:r>
          </w:p>
        </w:tc>
      </w:tr>
    </w:tbl>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12.2 KPI principaux</w:t>
      </w:r>
    </w:p>
    <w:p>
      <w:pPr>
        <w:pStyle w:val="ListParagraph"/>
        <w:numPr>
          <w:ilvl w:val="0"/>
          <w:numId w:val="2"/>
        </w:numPr>
        <w:spacing w:after="40" w:before="40"/>
      </w:pPr>
      <w:r>
        <w:rPr>
          <w:rFonts w:ascii="Arial" w:cs="Arial" w:eastAsia="Arial" w:hAnsi="Arial"/>
          <w:sz w:val="21"/>
          <w:szCs w:val="21"/>
        </w:rPr>
        <w:t xml:space="preserve">Taux de participation par session / formation / période</w:t>
      </w:r>
    </w:p>
    <w:p>
      <w:pPr>
        <w:pStyle w:val="ListParagraph"/>
        <w:numPr>
          <w:ilvl w:val="0"/>
          <w:numId w:val="2"/>
        </w:numPr>
        <w:spacing w:after="40" w:before="40"/>
      </w:pPr>
      <w:r>
        <w:rPr>
          <w:rFonts w:ascii="Arial" w:cs="Arial" w:eastAsia="Arial" w:hAnsi="Arial"/>
          <w:sz w:val="21"/>
          <w:szCs w:val="21"/>
        </w:rPr>
        <w:t xml:space="preserve">Taux d'absence (justifiée et non justifiée) par session / région</w:t>
      </w:r>
    </w:p>
    <w:p>
      <w:pPr>
        <w:pStyle w:val="ListParagraph"/>
        <w:numPr>
          <w:ilvl w:val="0"/>
          <w:numId w:val="2"/>
        </w:numPr>
        <w:spacing w:after="40" w:before="40"/>
      </w:pPr>
      <w:r>
        <w:rPr>
          <w:rFonts w:ascii="Arial" w:cs="Arial" w:eastAsia="Arial" w:hAnsi="Arial"/>
          <w:sz w:val="21"/>
          <w:szCs w:val="21"/>
        </w:rPr>
        <w:t xml:space="preserve">Taux de complétion des formations (sessions terminées / planifiées)</w:t>
      </w:r>
    </w:p>
    <w:p>
      <w:pPr>
        <w:pStyle w:val="ListParagraph"/>
        <w:numPr>
          <w:ilvl w:val="0"/>
          <w:numId w:val="2"/>
        </w:numPr>
        <w:spacing w:after="40" w:before="40"/>
      </w:pPr>
      <w:r>
        <w:rPr>
          <w:rFonts w:ascii="Arial" w:cs="Arial" w:eastAsia="Arial" w:hAnsi="Arial"/>
          <w:sz w:val="21"/>
          <w:szCs w:val="21"/>
        </w:rPr>
        <w:t xml:space="preserve">Score moyen QCM par session / animateur / thème</w:t>
      </w:r>
    </w:p>
    <w:p>
      <w:pPr>
        <w:pStyle w:val="ListParagraph"/>
        <w:numPr>
          <w:ilvl w:val="0"/>
          <w:numId w:val="2"/>
        </w:numPr>
        <w:spacing w:after="40" w:before="40"/>
      </w:pPr>
      <w:r>
        <w:rPr>
          <w:rFonts w:ascii="Arial" w:cs="Arial" w:eastAsia="Arial" w:hAnsi="Arial"/>
          <w:sz w:val="21"/>
          <w:szCs w:val="21"/>
        </w:rPr>
        <w:t xml:space="preserve">Taux de participation aux QCM (participants ayant répondu / total)</w:t>
      </w:r>
    </w:p>
    <w:p>
      <w:pPr>
        <w:pStyle w:val="ListParagraph"/>
        <w:numPr>
          <w:ilvl w:val="0"/>
          <w:numId w:val="2"/>
        </w:numPr>
        <w:spacing w:after="40" w:before="40"/>
      </w:pPr>
      <w:r>
        <w:rPr>
          <w:rFonts w:ascii="Arial" w:cs="Arial" w:eastAsia="Arial" w:hAnsi="Arial"/>
          <w:sz w:val="21"/>
          <w:szCs w:val="21"/>
        </w:rPr>
        <w:t xml:space="preserve">Score moyen feedback par catégorie (animateur, hébergement, site)</w:t>
      </w:r>
    </w:p>
    <w:p>
      <w:pPr>
        <w:pStyle w:val="Heading2"/>
        <w:pBdr>
          <w:bottom w:val="single" w:color="2E75B6" w:sz="4"/>
        </w:pBdr>
        <w:spacing w:after="120" w:before="240"/>
      </w:pPr>
      <w:r>
        <w:rPr>
          <w:rFonts w:ascii="Arial" w:cs="Arial" w:eastAsia="Arial" w:hAnsi="Arial"/>
          <w:b/>
          <w:bCs/>
          <w:color w:val="1F3864"/>
          <w:sz w:val="28"/>
          <w:szCs w:val="28"/>
        </w:rPr>
        <w:t xml:space="preserve">12.3 Exports</w:t>
      </w:r>
    </w:p>
    <w:p>
      <w:pPr>
        <w:pStyle w:val="ListParagraph"/>
        <w:numPr>
          <w:ilvl w:val="0"/>
          <w:numId w:val="2"/>
        </w:numPr>
        <w:spacing w:after="40" w:before="40"/>
      </w:pPr>
      <w:r>
        <w:rPr>
          <w:rFonts w:ascii="Arial" w:cs="Arial" w:eastAsia="Arial" w:hAnsi="Arial"/>
          <w:sz w:val="21"/>
          <w:szCs w:val="21"/>
        </w:rPr>
        <w:t xml:space="preserve">PDF : liste de présence, rapport de session, récapitulatif plan</w:t>
      </w:r>
    </w:p>
    <w:p>
      <w:pPr>
        <w:pStyle w:val="ListParagraph"/>
        <w:numPr>
          <w:ilvl w:val="0"/>
          <w:numId w:val="2"/>
        </w:numPr>
        <w:spacing w:after="40" w:before="40"/>
      </w:pPr>
      <w:r>
        <w:rPr>
          <w:rFonts w:ascii="Arial" w:cs="Arial" w:eastAsia="Arial" w:hAnsi="Arial"/>
          <w:sz w:val="21"/>
          <w:szCs w:val="21"/>
        </w:rPr>
        <w:t xml:space="preserve">Excel/CSV : données brutes pour analyse externe</w:t>
      </w:r>
    </w:p>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13. Livrables et Planification</w:t>
      </w:r>
    </w:p>
    <w:p>
      <w:pPr>
        <w:pStyle w:val="Heading2"/>
        <w:pBdr>
          <w:bottom w:val="single" w:color="2E75B6" w:sz="4"/>
        </w:pBdr>
        <w:spacing w:after="120" w:before="240"/>
      </w:pPr>
      <w:r>
        <w:rPr>
          <w:rFonts w:ascii="Arial" w:cs="Arial" w:eastAsia="Arial" w:hAnsi="Arial"/>
          <w:b/>
          <w:bCs/>
          <w:color w:val="1F3864"/>
          <w:sz w:val="28"/>
          <w:szCs w:val="28"/>
        </w:rPr>
        <w:t xml:space="preserve">13.1 Livrables</w:t>
      </w:r>
    </w:p>
    <w:p>
      <w:pPr>
        <w:pStyle w:val="ListParagraph"/>
        <w:numPr>
          <w:ilvl w:val="0"/>
          <w:numId w:val="3"/>
        </w:numPr>
        <w:spacing w:after="40" w:before="40"/>
      </w:pPr>
      <w:r>
        <w:rPr>
          <w:rFonts w:ascii="Arial" w:cs="Arial" w:eastAsia="Arial" w:hAnsi="Arial"/>
          <w:sz w:val="21"/>
          <w:szCs w:val="21"/>
        </w:rPr>
        <w:t xml:space="preserve">Cahier des charges complet validé (présent document)</w:t>
      </w:r>
    </w:p>
    <w:p>
      <w:pPr>
        <w:pStyle w:val="ListParagraph"/>
        <w:numPr>
          <w:ilvl w:val="0"/>
          <w:numId w:val="3"/>
        </w:numPr>
        <w:spacing w:after="40" w:before="40"/>
      </w:pPr>
      <w:r>
        <w:rPr>
          <w:rFonts w:ascii="Arial" w:cs="Arial" w:eastAsia="Arial" w:hAnsi="Arial"/>
          <w:sz w:val="21"/>
          <w:szCs w:val="21"/>
        </w:rPr>
        <w:t xml:space="preserve">Maquettes UI des écrans principaux (Figma ou équivalent)</w:t>
      </w:r>
    </w:p>
    <w:p>
      <w:pPr>
        <w:pStyle w:val="ListParagraph"/>
        <w:numPr>
          <w:ilvl w:val="0"/>
          <w:numId w:val="3"/>
        </w:numPr>
        <w:spacing w:after="40" w:before="40"/>
      </w:pPr>
      <w:r>
        <w:rPr>
          <w:rFonts w:ascii="Arial" w:cs="Arial" w:eastAsia="Arial" w:hAnsi="Arial"/>
          <w:sz w:val="21"/>
          <w:szCs w:val="21"/>
        </w:rPr>
        <w:t xml:space="preserve">Application SGAFO complète (Laravel + Inertia + React + PostgreSQL)</w:t>
      </w:r>
    </w:p>
    <w:p>
      <w:pPr>
        <w:pStyle w:val="ListParagraph"/>
        <w:numPr>
          <w:ilvl w:val="0"/>
          <w:numId w:val="3"/>
        </w:numPr>
        <w:spacing w:after="40" w:before="40"/>
      </w:pPr>
      <w:r>
        <w:rPr>
          <w:rFonts w:ascii="Arial" w:cs="Arial" w:eastAsia="Arial" w:hAnsi="Arial"/>
          <w:sz w:val="21"/>
          <w:szCs w:val="21"/>
        </w:rPr>
        <w:t xml:space="preserve">Documentation technique (architecture, schéma BD, API)</w:t>
      </w:r>
    </w:p>
    <w:p>
      <w:pPr>
        <w:pStyle w:val="ListParagraph"/>
        <w:numPr>
          <w:ilvl w:val="0"/>
          <w:numId w:val="3"/>
        </w:numPr>
        <w:spacing w:after="40" w:before="40"/>
      </w:pPr>
      <w:r>
        <w:rPr>
          <w:rFonts w:ascii="Arial" w:cs="Arial" w:eastAsia="Arial" w:hAnsi="Arial"/>
          <w:sz w:val="21"/>
          <w:szCs w:val="21"/>
        </w:rPr>
        <w:t xml:space="preserve">Guide utilisateur par rôle</w:t>
      </w:r>
    </w:p>
    <w:p>
      <w:pPr>
        <w:pStyle w:val="ListParagraph"/>
        <w:numPr>
          <w:ilvl w:val="0"/>
          <w:numId w:val="3"/>
        </w:numPr>
        <w:spacing w:after="40" w:before="40"/>
      </w:pPr>
      <w:r>
        <w:rPr>
          <w:rFonts w:ascii="Arial" w:cs="Arial" w:eastAsia="Arial" w:hAnsi="Arial"/>
          <w:sz w:val="21"/>
          <w:szCs w:val="21"/>
        </w:rPr>
        <w:t xml:space="preserve">Plan de tests et rapport de recette</w:t>
      </w:r>
    </w:p>
    <w:p>
      <w:pPr>
        <w:spacing w:after="0" w:before="0"/>
      </w:pPr>
      <w:r>
        <w:rPr>
          <w:sz w:val="20"/>
          <w:szCs w:val="20"/>
        </w:rPr>
        <w:t xml:space="preserve"/>
      </w:r>
    </w:p>
    <w:p>
      <w:pPr>
        <w:pStyle w:val="Heading2"/>
        <w:pBdr>
          <w:bottom w:val="single" w:color="2E75B6" w:sz="4"/>
        </w:pBdr>
        <w:spacing w:after="120" w:before="240"/>
      </w:pPr>
      <w:r>
        <w:rPr>
          <w:rFonts w:ascii="Arial" w:cs="Arial" w:eastAsia="Arial" w:hAnsi="Arial"/>
          <w:b/>
          <w:bCs/>
          <w:color w:val="1F3864"/>
          <w:sz w:val="28"/>
          <w:szCs w:val="28"/>
        </w:rPr>
        <w:t xml:space="preserve">13.2 Phases de réalisation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346"/>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Titre</w:t>
            </w:r>
          </w:p>
        </w:tc>
        <w:tc>
          <w:tcPr>
            <w:tcW w:type="dxa" w:w="63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Cadrage et conception</w:t>
            </w:r>
          </w:p>
        </w:tc>
        <w:tc>
          <w:tcPr>
            <w:tcW w:type="dxa" w:w="6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Validation CDC, maquettes UI, schéma BD final</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Socle technique</w:t>
            </w:r>
          </w:p>
        </w:tc>
        <w:tc>
          <w:tcPr>
            <w:tcW w:type="dxa" w:w="6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Setup Laravel/Inertia/React/PostgreSQL, authentification, RBAC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Modules cœur</w:t>
            </w:r>
          </w:p>
        </w:tc>
        <w:tc>
          <w:tcPr>
            <w:tcW w:type="dxa" w:w="6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Entités, plans, workflow validation, sessions, présences</w:t>
            </w:r>
          </w:p>
        </w:tc>
      </w:tr>
      <w:tr>
        <w:tc>
          <w:tcPr>
            <w:tcW w:type="dxa" w:w="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Modules étendus</w:t>
            </w:r>
          </w:p>
        </w:tc>
        <w:tc>
          <w:tcPr>
            <w:tcW w:type="dxa" w:w="63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QCM, feedback, documentaire, logistique, notifications, reporting</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Recette et déploiement</w:t>
            </w:r>
          </w:p>
        </w:tc>
        <w:tc>
          <w:tcPr>
            <w:tcW w:type="dxa" w:w="63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Tests, corrections, documentation, livraison</w:t>
            </w:r>
          </w:p>
        </w:tc>
      </w:tr>
    </w:tbl>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14. Glossaire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754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OFPPT</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Office de la Formation Professionnelle et de la Promotion du Travail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SGAFO</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Système de Gestion des Formations des Formateurs OFPPT — nom du projet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CDC</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Centre de Développement des Compétences — entité régionale de l'OFPPT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Direction Régionale — périmètre géographique de supervision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Entité de formation</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Idée ou concept de formation réutilisable (titre, objectifs, thèmes)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 de formation</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Application concrète et détaillée d'une entité pour une période donnée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Session</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Unité temporelle d'exécution d'une formation (date, lieu, animateur, participants)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animateur</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Formateur qui anime les thèmes lors d'une session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participant</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Formateur qui suit la formation en tant qu'apprenant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QCM</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Questionnaire à Choix Multiples — outil de mesure de la compréhension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Feedback</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Formulaire d'évaluation qualitative post-session (facultatif)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contrôle d'accès basé sur les rôles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KPI</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Key Performance Indicator — indicateur clé de performance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Stepper</w:t>
            </w:r>
          </w:p>
        </w:tc>
        <w:tc>
          <w:tcPr>
            <w:tcW w:type="dxa" w:w="754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Interface guidée étape par étape pour la création d'un plan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Workflow</w:t>
            </w:r>
          </w:p>
        </w:tc>
        <w:tc>
          <w:tcPr>
            <w:tcW w:type="dxa" w:w="7546"/>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Enchaînement formalisé d'étapes et d'acteurs pour un processus métier</w:t>
            </w:r>
          </w:p>
        </w:tc>
      </w:tr>
    </w:tbl>
    <w:p>
      <w:pPr>
        <w:spacing w:after="0" w:before="0"/>
      </w:pPr>
      <w:r>
        <w:rPr>
          <w:sz w:val="20"/>
          <w:szCs w:val="20"/>
        </w:rPr>
        <w:t xml:space="preserve"/>
      </w:r>
    </w:p>
    <w:p>
      <w:pPr>
        <w:pStyle w:val="Heading1"/>
        <w:pBdr>
          <w:bottom w:val="single" w:color="C55A11" w:sz="6"/>
        </w:pBdr>
        <w:shd w:fill="1F3864" w:val="clear"/>
        <w:spacing w:after="160" w:before="320"/>
      </w:pPr>
      <w:r>
        <w:rPr>
          <w:rFonts w:ascii="Arial" w:cs="Arial" w:eastAsia="Arial" w:hAnsi="Arial"/>
          <w:b/>
          <w:bCs/>
          <w:color w:val="FFFFFF"/>
          <w:sz w:val="36"/>
          <w:szCs w:val="36"/>
        </w:rPr>
        <w:t xml:space="preserve">15. Conclusion</w:t>
      </w:r>
    </w:p>
    <w:p>
      <w:pPr>
        <w:spacing w:after="60" w:before="60"/>
        <w:jc w:val="left"/>
      </w:pPr>
      <w:r>
        <w:rPr>
          <w:rFonts w:ascii="Arial" w:cs="Arial" w:eastAsia="Arial" w:hAnsi="Arial"/>
          <w:b w:val="false"/>
          <w:bCs w:val="false"/>
          <w:i w:val="false"/>
          <w:iCs w:val="false"/>
          <w:color w:val="000000"/>
          <w:sz w:val="22"/>
          <w:szCs w:val="22"/>
        </w:rPr>
        <w:t xml:space="preserve">Le présent cahier des charges définit de manière complète et non ambiguë le système SGAFO pour l'OFPPT. Il couvre l'intégralité du cycle de vie de la gestion des formations des formateurs : de la conceptualisation d'une idée de formation (entité) jusqu'à l'évaluation post-session et le reporting décisionnel.</w:t>
      </w:r>
    </w:p>
    <w:p>
      <w:pPr>
        <w:spacing w:after="0" w:before="0"/>
      </w:pPr>
      <w:r>
        <w:rPr>
          <w:sz w:val="20"/>
          <w:szCs w:val="20"/>
        </w:rPr>
        <w:t xml:space="preserve"/>
      </w:r>
    </w:p>
    <w:p>
      <w:pPr>
        <w:spacing w:after="60" w:before="60"/>
        <w:jc w:val="left"/>
      </w:pPr>
      <w:r>
        <w:rPr>
          <w:rFonts w:ascii="Arial" w:cs="Arial" w:eastAsia="Arial" w:hAnsi="Arial"/>
          <w:b w:val="false"/>
          <w:bCs w:val="false"/>
          <w:i w:val="false"/>
          <w:iCs w:val="false"/>
          <w:color w:val="000000"/>
          <w:sz w:val="22"/>
          <w:szCs w:val="22"/>
        </w:rPr>
        <w:t xml:space="preserve">Les points clés de la solution sont :</w:t>
      </w:r>
    </w:p>
    <w:p>
      <w:pPr>
        <w:pStyle w:val="ListParagraph"/>
        <w:numPr>
          <w:ilvl w:val="0"/>
          <w:numId w:val="2"/>
        </w:numPr>
        <w:spacing w:after="40" w:before="40"/>
      </w:pPr>
      <w:r>
        <w:rPr>
          <w:rFonts w:ascii="Arial" w:cs="Arial" w:eastAsia="Arial" w:hAnsi="Arial"/>
          <w:sz w:val="21"/>
          <w:szCs w:val="21"/>
        </w:rPr>
        <w:t xml:space="preserve">Un workflow de validation clair distinguant les plans CDC (soumis → validé) des plans RF (confirmés directement)</w:t>
      </w:r>
    </w:p>
    <w:p>
      <w:pPr>
        <w:pStyle w:val="ListParagraph"/>
        <w:numPr>
          <w:ilvl w:val="0"/>
          <w:numId w:val="2"/>
        </w:numPr>
        <w:spacing w:after="40" w:before="40"/>
      </w:pPr>
      <w:r>
        <w:rPr>
          <w:rFonts w:ascii="Arial" w:cs="Arial" w:eastAsia="Arial" w:hAnsi="Arial"/>
          <w:sz w:val="21"/>
          <w:szCs w:val="21"/>
        </w:rPr>
        <w:t xml:space="preserve">Un système de QCM par session pour mesurer la compréhension, avec visibilité différenciée selon le rôle</w:t>
      </w:r>
    </w:p>
    <w:p>
      <w:pPr>
        <w:pStyle w:val="ListParagraph"/>
        <w:numPr>
          <w:ilvl w:val="0"/>
          <w:numId w:val="2"/>
        </w:numPr>
        <w:spacing w:after="40" w:before="40"/>
      </w:pPr>
      <w:r>
        <w:rPr>
          <w:rFonts w:ascii="Arial" w:cs="Arial" w:eastAsia="Arial" w:hAnsi="Arial"/>
          <w:sz w:val="21"/>
          <w:szCs w:val="21"/>
        </w:rPr>
        <w:t xml:space="preserve">Un module de feedback entièrement facultatif, configurable par session</w:t>
      </w:r>
    </w:p>
    <w:p>
      <w:pPr>
        <w:pStyle w:val="ListParagraph"/>
        <w:numPr>
          <w:ilvl w:val="0"/>
          <w:numId w:val="2"/>
        </w:numPr>
        <w:spacing w:after="40" w:before="40"/>
      </w:pPr>
      <w:r>
        <w:rPr>
          <w:rFonts w:ascii="Arial" w:cs="Arial" w:eastAsia="Arial" w:hAnsi="Arial"/>
          <w:sz w:val="21"/>
          <w:szCs w:val="21"/>
        </w:rPr>
        <w:t xml:space="preserve">Un circuit de convocation formalisé avec upload PDF et transmission manuelle DR</w:t>
      </w:r>
    </w:p>
    <w:p>
      <w:pPr>
        <w:pStyle w:val="ListParagraph"/>
        <w:numPr>
          <w:ilvl w:val="0"/>
          <w:numId w:val="2"/>
        </w:numPr>
        <w:spacing w:after="40" w:before="40"/>
      </w:pPr>
      <w:r>
        <w:rPr>
          <w:rFonts w:ascii="Arial" w:cs="Arial" w:eastAsia="Arial" w:hAnsi="Arial"/>
          <w:sz w:val="21"/>
          <w:szCs w:val="21"/>
        </w:rPr>
        <w:t xml:space="preserve">Une visibilité régionale stricte pour le Responsable DR</w:t>
      </w:r>
    </w:p>
    <w:p>
      <w:pPr>
        <w:pStyle w:val="ListParagraph"/>
        <w:numPr>
          <w:ilvl w:val="0"/>
          <w:numId w:val="2"/>
        </w:numPr>
        <w:spacing w:after="40" w:before="40"/>
      </w:pPr>
      <w:r>
        <w:rPr>
          <w:rFonts w:ascii="Arial" w:cs="Arial" w:eastAsia="Arial" w:hAnsi="Arial"/>
          <w:sz w:val="21"/>
          <w:szCs w:val="21"/>
        </w:rPr>
        <w:t xml:space="preserve">Une traçabilité complète de toutes les actions via le journal d'audit</w:t>
      </w:r>
    </w:p>
    <w:p>
      <w:pPr>
        <w:pStyle w:val="ListParagraph"/>
        <w:numPr>
          <w:ilvl w:val="0"/>
          <w:numId w:val="2"/>
        </w:numPr>
        <w:spacing w:after="40" w:before="40"/>
      </w:pPr>
      <w:r>
        <w:rPr>
          <w:rFonts w:ascii="Arial" w:cs="Arial" w:eastAsia="Arial" w:hAnsi="Arial"/>
          <w:sz w:val="21"/>
          <w:szCs w:val="21"/>
        </w:rPr>
        <w:t xml:space="preserve">Un modèle de données relationnel robuste en 20 tables couvrant tous les domaines fonctionnels</w:t>
      </w:r>
    </w:p>
    <w:p>
      <w:pPr>
        <w:spacing w:after="0" w:before="0"/>
      </w:pPr>
      <w:r>
        <w:rPr>
          <w:sz w:val="20"/>
          <w:szCs w:val="20"/>
        </w:rPr>
        <w:t xml:space="preserve"/>
      </w:r>
    </w:p>
    <w:p>
      <w:pPr>
        <w:spacing w:after="60" w:before="60"/>
        <w:jc w:val="left"/>
      </w:pPr>
      <w:r>
        <w:rPr>
          <w:rFonts w:ascii="Arial" w:cs="Arial" w:eastAsia="Arial" w:hAnsi="Arial"/>
          <w:b w:val="false"/>
          <w:bCs w:val="false"/>
          <w:i/>
          <w:iCs/>
          <w:color w:val="000000"/>
          <w:sz w:val="22"/>
          <w:szCs w:val="22"/>
        </w:rPr>
        <w:t xml:space="preserve">Ce système permettra à l'OFPPT de passer d'une gestion fragmentée et manuelle à une plateforme intégrée, traçable et orientée décision, renforçant ainsi la qualité des formations dispensées aux formateurs et, par extension, la qualité de l'enseignement professionnel au Maroc.</w:t>
      </w:r>
    </w:p>
    <w:p>
      <w:pPr>
        <w:spacing w:after="0" w:before="0"/>
      </w:pPr>
      <w:r>
        <w:rPr>
          <w:sz w:val="20"/>
          <w:szCs w:val="20"/>
        </w:rPr>
        <w:t xml:space="preserve"/>
      </w:r>
    </w:p>
    <w:p>
      <w:pPr>
        <w:spacing w:after="0" w:before="0"/>
      </w:pPr>
      <w:r>
        <w:rPr>
          <w:sz w:val="20"/>
          <w:szCs w:val="20"/>
        </w:rPr>
        <w:t xml:space="preserve"/>
      </w:r>
    </w:p>
    <w:p>
      <w:pPr>
        <w:shd w:fill="1F3864" w:val="clear"/>
        <w:spacing w:after="0" w:before="0"/>
      </w:pPr>
      <w:r>
        <w:rPr>
          <w:sz w:val="2"/>
          <w:szCs w:val="2"/>
        </w:rPr>
        <w:t xml:space="preserve"/>
      </w:r>
    </w:p>
    <w:p>
      <w:pPr>
        <w:shd w:fill="1F3864" w:val="clear"/>
        <w:spacing w:after="80" w:before="80"/>
        <w:jc w:val="center"/>
      </w:pPr>
      <w:r>
        <w:rPr>
          <w:rFonts w:ascii="Arial" w:cs="Arial" w:eastAsia="Arial" w:hAnsi="Arial"/>
          <w:i/>
          <w:iCs/>
          <w:color w:val="FFFFFF"/>
          <w:sz w:val="20"/>
          <w:szCs w:val="20"/>
        </w:rPr>
        <w:t xml:space="preserve">SGAFO — Cahier des Charges v2.0 — OFPPT 2025-2026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spacing w:after="0" w:before="120"/>
      <w:jc w:val="center"/>
    </w:pPr>
    <w:r>
      <w:rPr>
        <w:rFonts w:ascii="Arial" w:cs="Arial" w:eastAsia="Arial" w:hAnsi="Arial"/>
        <w:color w:val="999999"/>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2E75B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M. Zaher MECHBOUK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pBdr>
      <w:spacing w:after="120" w:before="0"/>
    </w:pPr>
    <w:r>
      <w:rPr>
        <w:rFonts w:ascii="Arial" w:cs="Arial" w:eastAsia="Arial" w:hAnsi="Arial"/>
        <w:color w:val="2E75B6"/>
        <w:sz w:val="18"/>
        <w:szCs w:val="18"/>
      </w:rPr>
      <w:t xml:space="preserve">SGAFO — Cahier des Charges</w:t>
    </w:r>
    <w:r>
      <w:rPr>
        <w:rFonts w:ascii="Arial" w:cs="Arial" w:eastAsia="Arial" w:hAnsi="Arial"/>
        <w:color w:val="999999"/>
        <w:sz w:val="18"/>
        <w:szCs w:val="18"/>
      </w:rPr>
      <w:t xml:space="preserve">     |     OFPPT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2026-04-14T11:22:17.620Z</dcterms:created>
  <dcterms:modified xsi:type="dcterms:W3CDTF">2026-04-14T11:22:17.622Z</dcterms:modified>
</cp:coreProperties>
</file>

<file path=docProps/custom.xml><?xml version="1.0" encoding="utf-8"?>
<Properties xmlns="http://schemas.openxmlformats.org/officeDocument/2006/custom-properties" xmlns:vt="http://schemas.openxmlformats.org/officeDocument/2006/docPropsVTypes"/>
</file>