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463" w:rsidRDefault="00417463" w:rsidP="004174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417463" w:rsidRPr="00417463" w:rsidRDefault="00F43A34" w:rsidP="00417463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Planche 2</w:t>
      </w:r>
    </w:p>
    <w:p w:rsidR="00074A70" w:rsidRDefault="006F13C5" w:rsidP="000043FC">
      <w:pPr>
        <w:jc w:val="center"/>
      </w:pPr>
      <w:r>
        <w:rPr>
          <w:noProof/>
          <w:lang w:eastAsia="fr-FR"/>
        </w:rPr>
        <w:pict>
          <v:rect id="_x0000_s1027" style="position:absolute;left:0;text-align:left;margin-left:283.2pt;margin-top:230.9pt;width:22.7pt;height:22.7pt;z-index:251659264" stroked="f">
            <v:textbox>
              <w:txbxContent>
                <w:p w:rsidR="000043FC" w:rsidRPr="000043FC" w:rsidRDefault="000043FC" w:rsidP="000043FC">
                  <w:pPr>
                    <w:shd w:val="clear" w:color="auto" w:fill="000000" w:themeFill="text1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b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6" style="position:absolute;left:0;text-align:left;margin-left:107.55pt;margin-top:230.9pt;width:22.7pt;height:22.7pt;z-index:251658240" stroked="f">
            <v:textbox>
              <w:txbxContent>
                <w:p w:rsidR="000043FC" w:rsidRPr="000043FC" w:rsidRDefault="000043FC" w:rsidP="000043FC">
                  <w:pPr>
                    <w:shd w:val="clear" w:color="auto" w:fill="000000" w:themeFill="text1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0043FC"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a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fr-FR"/>
        </w:rPr>
        <w:pict>
          <v:rect id="_x0000_s1028" style="position:absolute;left:0;text-align:left;margin-left:381.45pt;margin-top:230.9pt;width:22.7pt;height:22.7pt;z-index:251660288" stroked="f">
            <v:textbox>
              <w:txbxContent>
                <w:p w:rsidR="000043FC" w:rsidRPr="000043FC" w:rsidRDefault="000043FC" w:rsidP="000043FC">
                  <w:pPr>
                    <w:shd w:val="clear" w:color="auto" w:fill="000000" w:themeFill="text1"/>
                    <w:jc w:val="center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  <w:t>c</w:t>
                  </w:r>
                  <w:proofErr w:type="gramEnd"/>
                </w:p>
              </w:txbxContent>
            </v:textbox>
          </v:rect>
        </w:pict>
      </w:r>
      <w:r w:rsidR="00074A70">
        <w:rPr>
          <w:noProof/>
          <w:lang w:eastAsia="fr-FR"/>
        </w:rPr>
        <w:drawing>
          <wp:inline distT="0" distB="0" distL="0" distR="0">
            <wp:extent cx="6387704" cy="3531475"/>
            <wp:effectExtent l="19050" t="19050" r="13096" b="11825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39822" b="596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0498" cy="35330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3FC" w:rsidRPr="000043FC" w:rsidRDefault="00417463" w:rsidP="00417463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Fig. 1 : </w:t>
      </w:r>
      <w:r w:rsidR="000043FC" w:rsidRPr="000043FC">
        <w:rPr>
          <w:rFonts w:asciiTheme="majorBidi" w:hAnsiTheme="majorBidi" w:cstheme="majorBidi"/>
          <w:b/>
          <w:bCs/>
          <w:sz w:val="24"/>
          <w:szCs w:val="24"/>
        </w:rPr>
        <w:t>Caractéristiques des microscopes</w:t>
      </w:r>
      <w:r w:rsidR="000043FC" w:rsidRPr="000043FC">
        <w:rPr>
          <w:rFonts w:asciiTheme="majorBidi" w:hAnsiTheme="majorBidi" w:cstheme="majorBidi"/>
          <w:sz w:val="24"/>
          <w:szCs w:val="24"/>
        </w:rPr>
        <w:t> </w:t>
      </w:r>
      <w:r w:rsidR="000043FC">
        <w:rPr>
          <w:rFonts w:asciiTheme="majorBidi" w:hAnsiTheme="majorBidi" w:cstheme="majorBidi"/>
          <w:sz w:val="24"/>
          <w:szCs w:val="24"/>
        </w:rPr>
        <w:t xml:space="preserve"> (TP 1 et 2)</w:t>
      </w:r>
      <w:r w:rsidRPr="00417463">
        <w:rPr>
          <w:rFonts w:asciiTheme="majorBidi" w:hAnsiTheme="majorBidi" w:cstheme="majorBidi"/>
          <w:sz w:val="24"/>
          <w:szCs w:val="24"/>
        </w:rPr>
        <w:t xml:space="preserve"> </w:t>
      </w:r>
      <w:r w:rsidRPr="000043FC">
        <w:rPr>
          <w:rFonts w:asciiTheme="majorBidi" w:hAnsiTheme="majorBidi" w:cstheme="majorBidi"/>
          <w:sz w:val="24"/>
          <w:szCs w:val="24"/>
        </w:rPr>
        <w:t>:</w:t>
      </w:r>
    </w:p>
    <w:p w:rsidR="000043FC" w:rsidRDefault="000043FC" w:rsidP="000043FC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0043FC">
        <w:rPr>
          <w:rFonts w:asciiTheme="majorBidi" w:hAnsiTheme="majorBidi" w:cstheme="majorBidi"/>
          <w:sz w:val="24"/>
          <w:szCs w:val="24"/>
        </w:rPr>
        <w:t>(</w:t>
      </w:r>
      <w:proofErr w:type="gramStart"/>
      <w:r w:rsidRPr="000043FC">
        <w:rPr>
          <w:rFonts w:asciiTheme="majorBidi" w:hAnsiTheme="majorBidi" w:cstheme="majorBidi"/>
          <w:b/>
          <w:bCs/>
          <w:sz w:val="24"/>
          <w:szCs w:val="24"/>
        </w:rPr>
        <w:t>a</w:t>
      </w:r>
      <w:proofErr w:type="gramEnd"/>
      <w:r w:rsidRPr="000043FC">
        <w:rPr>
          <w:rFonts w:asciiTheme="majorBidi" w:hAnsiTheme="majorBidi" w:cstheme="majorBidi"/>
          <w:sz w:val="24"/>
          <w:szCs w:val="24"/>
        </w:rPr>
        <w:t xml:space="preserve">) </w:t>
      </w:r>
      <w:r w:rsidRPr="000043FC">
        <w:rPr>
          <w:rFonts w:asciiTheme="majorBidi" w:hAnsiTheme="majorBidi" w:cstheme="majorBidi"/>
          <w:b/>
          <w:bCs/>
          <w:sz w:val="24"/>
          <w:szCs w:val="24"/>
        </w:rPr>
        <w:t>photonique</w:t>
      </w:r>
      <w:r w:rsidRPr="000043FC">
        <w:rPr>
          <w:rFonts w:asciiTheme="majorBidi" w:hAnsiTheme="majorBidi" w:cstheme="majorBidi"/>
          <w:sz w:val="24"/>
          <w:szCs w:val="24"/>
        </w:rPr>
        <w:t>, (</w:t>
      </w:r>
      <w:r w:rsidRPr="000043FC">
        <w:rPr>
          <w:rFonts w:asciiTheme="majorBidi" w:hAnsiTheme="majorBidi" w:cstheme="majorBidi"/>
          <w:b/>
          <w:bCs/>
          <w:sz w:val="24"/>
          <w:szCs w:val="24"/>
        </w:rPr>
        <w:t>b</w:t>
      </w:r>
      <w:r w:rsidRPr="000043FC">
        <w:rPr>
          <w:rFonts w:asciiTheme="majorBidi" w:hAnsiTheme="majorBidi" w:cstheme="majorBidi"/>
          <w:sz w:val="24"/>
          <w:szCs w:val="24"/>
        </w:rPr>
        <w:t xml:space="preserve">) </w:t>
      </w:r>
      <w:r w:rsidRPr="000043FC">
        <w:rPr>
          <w:rFonts w:asciiTheme="majorBidi" w:hAnsiTheme="majorBidi" w:cstheme="majorBidi"/>
          <w:b/>
          <w:bCs/>
          <w:sz w:val="24"/>
          <w:szCs w:val="24"/>
        </w:rPr>
        <w:t>électronique à transmission</w:t>
      </w:r>
      <w:r w:rsidRPr="000043FC">
        <w:rPr>
          <w:rFonts w:asciiTheme="majorBidi" w:hAnsiTheme="majorBidi" w:cstheme="majorBidi"/>
          <w:sz w:val="24"/>
          <w:szCs w:val="24"/>
        </w:rPr>
        <w:t xml:space="preserve"> et (</w:t>
      </w:r>
      <w:r w:rsidRPr="000043FC">
        <w:rPr>
          <w:rFonts w:asciiTheme="majorBidi" w:hAnsiTheme="majorBidi" w:cstheme="majorBidi"/>
          <w:b/>
          <w:bCs/>
          <w:sz w:val="24"/>
          <w:szCs w:val="24"/>
        </w:rPr>
        <w:t>c</w:t>
      </w:r>
      <w:r w:rsidRPr="000043FC">
        <w:rPr>
          <w:rFonts w:asciiTheme="majorBidi" w:hAnsiTheme="majorBidi" w:cstheme="majorBidi"/>
          <w:sz w:val="24"/>
          <w:szCs w:val="24"/>
        </w:rPr>
        <w:t xml:space="preserve">) </w:t>
      </w:r>
      <w:r w:rsidRPr="000043FC">
        <w:rPr>
          <w:rFonts w:asciiTheme="majorBidi" w:hAnsiTheme="majorBidi" w:cstheme="majorBidi"/>
          <w:b/>
          <w:bCs/>
          <w:sz w:val="24"/>
          <w:szCs w:val="24"/>
        </w:rPr>
        <w:t>électronique à balayage</w:t>
      </w:r>
    </w:p>
    <w:p w:rsidR="00417463" w:rsidRDefault="006F13C5">
      <w:r>
        <w:rPr>
          <w:noProof/>
          <w:lang w:eastAsia="fr-FR"/>
        </w:rPr>
        <w:pict>
          <v:rect id="_x0000_s1030" style="position:absolute;margin-left:9.95pt;margin-top:21.3pt;width:490.5pt;height:316.65pt;z-index:251662336" filled="f" strokecolor="gray [1629]"/>
        </w:pict>
      </w:r>
    </w:p>
    <w:p w:rsidR="00E1347E" w:rsidRDefault="006F13C5" w:rsidP="00417463">
      <w:pPr>
        <w:jc w:val="center"/>
      </w:pPr>
      <w:r>
        <w:rPr>
          <w:noProof/>
          <w:lang w:eastAsia="fr-FR"/>
        </w:rPr>
        <w:pict>
          <v:rect id="_x0000_s1029" style="position:absolute;left:0;text-align:left;margin-left:180.25pt;margin-top:290.05pt;width:171.2pt;height:22.45pt;z-index:251661312" stroked="f">
            <v:textbox>
              <w:txbxContent>
                <w:p w:rsidR="00417463" w:rsidRPr="00417463" w:rsidRDefault="00417463" w:rsidP="00417463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</w:pPr>
                  <w:r w:rsidRPr="00417463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sz w:val="24"/>
                      <w:szCs w:val="24"/>
                    </w:rPr>
                    <w:t>Observation au microscope</w:t>
                  </w:r>
                </w:p>
              </w:txbxContent>
            </v:textbox>
          </v:rect>
        </w:pict>
      </w:r>
      <w:r w:rsidR="000043FC">
        <w:rPr>
          <w:noProof/>
          <w:lang w:eastAsia="fr-FR"/>
        </w:rPr>
        <w:drawing>
          <wp:inline distT="0" distB="0" distL="0" distR="0">
            <wp:extent cx="6120000" cy="3639132"/>
            <wp:effectExtent l="19050" t="0" r="0" b="0"/>
            <wp:docPr id="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0744" b="518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000" cy="36391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7463" w:rsidRDefault="00417463" w:rsidP="00417463">
      <w:pPr>
        <w:jc w:val="center"/>
      </w:pPr>
    </w:p>
    <w:p w:rsidR="00417463" w:rsidRPr="00417463" w:rsidRDefault="00417463" w:rsidP="00417463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Fig. 2 : </w:t>
      </w:r>
      <w:r w:rsidRPr="00417463">
        <w:rPr>
          <w:rFonts w:asciiTheme="majorBidi" w:hAnsiTheme="majorBidi" w:cstheme="majorBidi"/>
          <w:b/>
          <w:bCs/>
          <w:sz w:val="24"/>
          <w:szCs w:val="24"/>
        </w:rPr>
        <w:t>Préparation des échantillons pour examen microscopique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(TP 1 et 2)</w:t>
      </w:r>
      <w:r w:rsidRPr="00417463">
        <w:rPr>
          <w:rFonts w:asciiTheme="majorBidi" w:hAnsiTheme="majorBidi" w:cstheme="majorBidi"/>
          <w:sz w:val="24"/>
          <w:szCs w:val="24"/>
        </w:rPr>
        <w:t>.</w:t>
      </w:r>
    </w:p>
    <w:sectPr w:rsidR="00417463" w:rsidRPr="00417463" w:rsidSect="000043FC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08"/>
  <w:hyphenationZone w:val="425"/>
  <w:characterSpacingControl w:val="doNotCompress"/>
  <w:compat/>
  <w:rsids>
    <w:rsidRoot w:val="00E1347E"/>
    <w:rsid w:val="000043FC"/>
    <w:rsid w:val="00006C7F"/>
    <w:rsid w:val="00074A70"/>
    <w:rsid w:val="000A2EA0"/>
    <w:rsid w:val="00106634"/>
    <w:rsid w:val="0014761D"/>
    <w:rsid w:val="0024746F"/>
    <w:rsid w:val="00417463"/>
    <w:rsid w:val="005138FA"/>
    <w:rsid w:val="00514131"/>
    <w:rsid w:val="005B1551"/>
    <w:rsid w:val="006F13C5"/>
    <w:rsid w:val="007452FD"/>
    <w:rsid w:val="00976686"/>
    <w:rsid w:val="00B039EA"/>
    <w:rsid w:val="00B150F7"/>
    <w:rsid w:val="00C32872"/>
    <w:rsid w:val="00DD0DA5"/>
    <w:rsid w:val="00E1347E"/>
    <w:rsid w:val="00F43A34"/>
    <w:rsid w:val="00F44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>
      <o:colormenu v:ext="edit" fillcolor="none" strokecolor="none [1629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13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1347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0043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clic</dc:creator>
  <cp:lastModifiedBy>HP</cp:lastModifiedBy>
  <cp:revision>2</cp:revision>
  <dcterms:created xsi:type="dcterms:W3CDTF">2021-01-06T13:10:00Z</dcterms:created>
  <dcterms:modified xsi:type="dcterms:W3CDTF">2021-01-06T13:10:00Z</dcterms:modified>
</cp:coreProperties>
</file>