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16 septembre 2026</w:t>
      </w:r>
    </w:p>
    <w:p>
      <w:r>
        <w:rPr>
          <w:b/>
        </w:rPr>
        <w:t>Migrations de référence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w:t>
      </w:r>
      <w:r>
        <w:rPr>
          <w:rFonts w:ascii="Consolas" w:hAnsi="Consolas"/>
          <w:shd w:fill="EEF2F4"/>
        </w:rPr>
        <w:t>supabase/migrations/20260911090000_participant_medicine_reflection.sql</w:t>
      </w:r>
      <w:r>
        <w:t xml:space="preserve"> et </w:t>
      </w:r>
      <w:r>
        <w:rPr>
          <w:rFonts w:ascii="Consolas" w:hAnsi="Consolas"/>
          <w:shd w:fill="EEF2F4"/>
        </w:rPr>
        <w:t>supabase/migrations/20260916114539_optional_participant_medicine_reflection.sql</w:t>
      </w:r>
    </w:p>
    <w:p>
      <w:r>
        <w:rPr>
          <w:b/>
        </w:rPr>
        <w:t>Périmètre :</w:t>
      </w:r>
      <w:r>
        <w:t xml:space="preserve"> Supabase Auth, PostgreSQL, collecte de recherche, catalogue éditable des spécialités, sécurité, versionnement et provenance scientifique.</w:t>
      </w:r>
    </w:p>
    <w:p>
      <w:r>
        <w:rPr>
          <w:b/>
        </w:rPr>
        <w:t>Extension géographique et mobile :</w:t>
      </w:r>
      <w:r>
        <w:t xml:space="preserve"> </w:t>
      </w:r>
      <w:r>
        <w:rPr>
          <w:rFonts w:ascii="Consolas" w:hAnsi="Consolas"/>
          <w:shd w:fill="EEF2F4"/>
        </w:rPr>
        <w:t>supabase/migrations/20260916122348_geographic_participation_map.sql</w:t>
      </w:r>
      <w:r>
        <w:t>. Les protocoles actifs sont désormais participant v6 / schéma 5 et spécialiste v5 / schéma 3. Les RPC antérieures décrites ci-dessous restent documentées pour la compatibilité historique.</w:t>
      </w:r>
    </w:p>
    <w:p>
      <w:r>
        <w:rPr>
          <w:b/>
        </w:rPr>
        <w:t>Jeu de test isolé :</w:t>
      </w:r>
      <w:r>
        <w:t xml:space="preserve"> </w:t>
      </w:r>
      <w:r>
        <w:rPr>
          <w:rFonts w:ascii="Consolas" w:hAnsi="Consolas"/>
          <w:shd w:fill="EEF2F4"/>
        </w:rPr>
        <w:t>supabase/migrations/20260916171852_portal_test_dataset.sql</w:t>
      </w:r>
      <w:r>
        <w:t>. Une recette privée permet aux administrateurs de générer un aperçu de cinq spécialistes, cinq étudiants et cinq personnes qui explorent la médecine. Aucun de ces quinze exemples n'est une participation réelle.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des personnes qui explorent la médecine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 xml:space="preserve">Un espace technique supplémentaire, </w:t>
      </w:r>
      <w:r>
        <w:rPr>
          <w:rFonts w:ascii="Consolas" w:hAnsi="Consolas"/>
          <w:shd w:fill="EEF2F4"/>
        </w:rPr>
        <w:t>private.portal_test_dataset</w:t>
      </w:r>
      <w:r>
        <w:t>, conserve au maximum une recette synthétique de démonstration. Il contient une graine aléatoire, une version de générateur et la référence d'un catalogue publié ; il ne contient pas quinze réponses de recherche. L'application reconstitue les cinq exemples de chaque public à partir de cette recette, avec le moteur canonique. Ces exemples ne représentent ni des personnes réelles, ni des consentements, ni des observations de calibration.</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envoyée par la RPC participant v6 ou spécialiste v5, enregistre la version exacte du catalogue utilisée ;</w:t>
      </w:r>
    </w:p>
    <w:p>
      <w:pPr>
        <w:pStyle w:val="ListBullet"/>
        <w:ind w:left="520" w:hanging="280"/>
        <w:spacing w:after="70"/>
      </w:pPr>
      <w:r>
        <w:rPr>
          <w:b/>
          <w:color w:val="0B6B70"/>
        </w:rPr>
        <w:t xml:space="preserve">• </w:t>
      </w:r>
      <w:r>
        <w:t>toute nouvelle réponse étudiante limite l’année d’études facultative aux années 1 à 6 ;</w:t>
      </w:r>
    </w:p>
    <w:p>
      <w:pPr>
        <w:pStyle w:val="ListBullet"/>
        <w:ind w:left="520" w:hanging="280"/>
        <w:spacing w:after="70"/>
      </w:pPr>
      <w:r>
        <w:rPr>
          <w:b/>
          <w:color w:val="0B6B70"/>
        </w:rPr>
        <w:t xml:space="preserve">• </w:t>
      </w:r>
      <w:r>
        <w:t xml:space="preserve">le rôle </w:t>
      </w:r>
      <w:r>
        <w:rPr>
          <w:rFonts w:ascii="Consolas" w:hAnsi="Consolas"/>
          <w:shd w:fill="EEF2F4"/>
        </w:rPr>
        <w:t>student</w:t>
      </w:r>
      <w:r>
        <w:t xml:space="preserve"> ou </w:t>
      </w:r>
      <w:r>
        <w:rPr>
          <w:rFonts w:ascii="Consolas" w:hAnsi="Consolas"/>
          <w:shd w:fill="EEF2F4"/>
        </w:rPr>
        <w:t>curious</w:t>
      </w:r>
      <w:r>
        <w:t xml:space="preserve"> est enregistré explicitement ; le verbatim sur la perception de la médecine est facultatif et son absence est stockée comme </w:t>
      </w:r>
      <w:r>
        <w:rPr>
          <w:rFonts w:ascii="Consolas" w:hAnsi="Consolas"/>
          <w:shd w:fill="EEF2F4"/>
        </w:rPr>
        <w:t>NULL</w:t>
      </w:r>
      <w:r>
        <w:t xml:space="preserve"> ;</w:t>
      </w:r>
    </w:p>
    <w:p>
      <w:pPr>
        <w:pStyle w:val="ListBullet"/>
        <w:ind w:left="520" w:hanging="280"/>
        <w:spacing w:after="70"/>
      </w:pPr>
      <w:r>
        <w:rPr>
          <w:b/>
          <w:color w:val="0B6B70"/>
        </w:rPr>
        <w:t xml:space="preserve">• </w:t>
      </w:r>
      <w:r>
        <w:t>l'entretien spécialiste des schémas 2 et 3 collecte toujours cinq réponses qualitatives ; les 81 items et les valeurs professionnelles sont facultatifs et leur complétion est enregistrée explicitement ;</w:t>
      </w:r>
    </w:p>
    <w:p>
      <w:pPr>
        <w:pStyle w:val="ListBullet"/>
        <w:ind w:left="520" w:hanging="280"/>
        <w:spacing w:after="70"/>
      </w:pPr>
      <w:r>
        <w:rPr>
          <w:b/>
          <w:color w:val="0B6B70"/>
        </w:rPr>
        <w:t xml:space="preserve">• </w:t>
      </w:r>
      <w:r>
        <w:t>le pays et la région sont facultatifs ; aucune adresse, position GPS ou adresse IP n'est collectée par le formulaire ;</w:t>
      </w:r>
    </w:p>
    <w:p>
      <w:pPr>
        <w:pStyle w:val="ListBullet"/>
        <w:ind w:left="520" w:hanging="280"/>
        <w:spacing w:after="70"/>
      </w:pPr>
      <w:r>
        <w:rPr>
          <w:b/>
          <w:color w:val="0B6B70"/>
        </w:rPr>
        <w:t xml:space="preserve">• </w:t>
      </w:r>
      <w:r>
        <w:t>la carte publique ne lit que des cellules mensuelles agrégées, figées, avec un seuil de dix réponses et un arrondi inférieur au multiple de cinq ;</w:t>
      </w:r>
    </w:p>
    <w:p>
      <w:pPr>
        <w:pStyle w:val="ListBullet"/>
        <w:ind w:left="520" w:hanging="280"/>
        <w:spacing w:after="70"/>
      </w:pPr>
      <w:r>
        <w:rPr>
          <w:b/>
          <w:color w:val="0B6B70"/>
        </w:rPr>
        <w:t xml:space="preserve">• </w:t>
      </w:r>
      <w:r>
        <w:t>seuls Doctor et Professor peuvent consulter, créer ou supprimer le jeu de test isolé ; sa suppression cible son UUID exact et ne touche aucune contribution réelle ;</w:t>
      </w:r>
    </w:p>
    <w:p>
      <w:pPr>
        <w:pStyle w:val="ListBullet"/>
        <w:ind w:left="520" w:hanging="280"/>
        <w:spacing w:after="70"/>
      </w:pPr>
      <w:r>
        <w:rPr>
          <w:b/>
          <w:color w:val="0B6B70"/>
        </w:rPr>
        <w:t xml:space="preserve">• </w:t>
      </w:r>
      <w:r>
        <w:t>une migration installe cette capacité de test sans créer automatiquement de recette ou de faux participant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La migration </w:t>
      </w:r>
      <w:r>
        <w:rPr>
          <w:rFonts w:ascii="Consolas" w:hAnsi="Consolas"/>
          <w:shd w:fill="EEF2F4"/>
        </w:rPr>
        <w:t>20260906090000_limit_student_study_year_to_six.sql</w:t>
      </w:r>
      <w:r>
        <w:t xml:space="preserve"> impose la plage 1–6 à toute nouvelle écriture étudiante, y compris via les anciennes RPC encore exécutables, sans réécrire les données historiques. </w:t>
      </w:r>
      <w:r>
        <w:rPr>
          <w:rFonts w:ascii="Consolas" w:hAnsi="Consolas"/>
          <w:shd w:fill="EEF2F4"/>
        </w:rPr>
        <w:t>20260910090000_optional_specialist_questionnaire.sql</w:t>
      </w:r>
      <w:r>
        <w:t xml:space="preserve"> ajoute l'état explicite </w:t>
      </w:r>
      <w:r>
        <w:rPr>
          <w:rFonts w:ascii="Consolas" w:hAnsi="Consolas"/>
          <w:shd w:fill="EEF2F4"/>
        </w:rPr>
        <w:t>questionnaire_completed</w:t>
      </w:r>
      <w:r>
        <w:t xml:space="preserve"> et la RPC spécialiste v4. </w:t>
      </w:r>
      <w:r>
        <w:rPr>
          <w:rFonts w:ascii="Consolas" w:hAnsi="Consolas"/>
          <w:shd w:fill="EEF2F4"/>
        </w:rPr>
        <w:t>20260911090000_participant_medicine_reflection.sql</w:t>
      </w:r>
      <w:r>
        <w:t xml:space="preserve"> distingue étudiants et explorateurs, ajoute leur verbatim sur la médecine et introduit la RPC participant v4 de schéma 3. Enfin, </w:t>
      </w:r>
      <w:r>
        <w:rPr>
          <w:rFonts w:ascii="Consolas" w:hAnsi="Consolas"/>
          <w:shd w:fill="EEF2F4"/>
        </w:rPr>
        <w:t>20260916114539_optional_participant_medicine_reflection.sql</w:t>
      </w:r>
      <w:r>
        <w:t xml:space="preserve"> rend ce verbatim facultatif dans une nouvelle RPC participant v5 de schéma 4. Les appels antérieurs restent disponibles pour la compatibilité.</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participant v6 / spécialiste v5 -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 à v6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v6 étudiant/explorateur transmet l’identifiant UUID de la version publiée utilisée et crée une ligne de </w:t>
      </w:r>
      <w:r>
        <w:rPr>
          <w:rFonts w:ascii="Consolas" w:hAnsi="Consolas"/>
          <w:shd w:fill="EEF2F4"/>
        </w:rPr>
        <w:t>submission_schema_version = 5</w:t>
      </w:r>
      <w:r>
        <w:t xml:space="preserve"> ; la soumission spécialiste v5 utilise le schéma 3. Toutes deux acceptent un pays et une région facultatifs.</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Le spécialiste choisit soit le profil quantitatif complet (81 notes et 1 à 4 valeurs), soit l'accès direct aux cinq questions qualitatives. En cas de passage direct, les éventuelles réponses partielles ne sont pas envoyées à la base ; aucun profil incomplet n'est enregistré.</w:t>
      </w:r>
    </w:p>
    <w:p>
      <w:pPr>
        <w:pStyle w:val="ListNumber"/>
        <w:ind w:left="520" w:hanging="280"/>
        <w:spacing w:after="70"/>
      </w:pPr>
      <w:r>
        <w:rPr>
          <w:b/>
          <w:color w:val="0B6B70"/>
        </w:rPr>
        <w:t xml:space="preserve">7. </w:t>
      </w:r>
      <w:r>
        <w:t>Pour le parcours quantitatif spécialiste, la spécialité réelle n'est demandée qu'après les 81 notes afin de réduire le biais d'ancrage. Pour le parcours direct, elle est demandée avec l'entretien qualitatif.</w:t>
      </w:r>
    </w:p>
    <w:p>
      <w:pPr>
        <w:pStyle w:val="ListNumber"/>
        <w:ind w:left="520" w:hanging="280"/>
        <w:spacing w:after="70"/>
      </w:pPr>
      <w:r>
        <w:rPr>
          <w:b/>
          <w:color w:val="0B6B70"/>
        </w:rPr>
        <w:t xml:space="preserve">8. </w:t>
      </w:r>
      <w:r>
        <w:t xml:space="preserve">Après le profil de traits, l’étudiant et la personne qui explore la médecine peuvent répondre à « Que pensez-vous de la médecine ? ». Cette réponse est facultative : vide ou composée seulement d'espaces, elle est enregistrée comme </w:t>
      </w:r>
      <w:r>
        <w:rPr>
          <w:rFonts w:ascii="Consolas" w:hAnsi="Consolas"/>
          <w:shd w:fill="EEF2F4"/>
        </w:rPr>
        <w:t>NULL</w:t>
      </w:r>
      <w:r>
        <w:t>. Le texte d'information précise les données enregistrées et l'action d'enregistrement vaut consentement ; le bouton permettant de passer toute la contribution reste disponible.</w:t>
      </w:r>
    </w:p>
    <w:p>
      <w:pPr>
        <w:pStyle w:val="ListNumber"/>
        <w:ind w:left="520" w:hanging="280"/>
        <w:spacing w:after="70"/>
      </w:pPr>
      <w:r>
        <w:rPr>
          <w:b/>
          <w:color w:val="0B6B70"/>
        </w:rPr>
        <w:t xml:space="preserve">9. </w:t>
      </w:r>
      <w:r>
        <w:t xml:space="preserve">Les deux publics sont stockés dans </w:t>
      </w:r>
      <w:r>
        <w:rPr>
          <w:rFonts w:ascii="Consolas" w:hAnsi="Consolas"/>
          <w:shd w:fill="EEF2F4"/>
        </w:rPr>
        <w:t>student_responses</w:t>
      </w:r>
      <w:r>
        <w:t xml:space="preserve"> avec un discriminant canonique </w:t>
      </w:r>
      <w:r>
        <w:rPr>
          <w:rFonts w:ascii="Consolas" w:hAnsi="Consolas"/>
          <w:shd w:fill="EEF2F4"/>
        </w:rPr>
        <w:t>participant_role</w:t>
      </w:r>
      <w:r>
        <w:t xml:space="preserve">. Le rôle </w:t>
      </w:r>
      <w:r>
        <w:rPr>
          <w:rFonts w:ascii="Consolas" w:hAnsi="Consolas"/>
          <w:shd w:fill="EEF2F4"/>
        </w:rPr>
        <w:t>curious</w:t>
      </w:r>
      <w:r>
        <w:t xml:space="preserve"> interdit toute année d’études afin de ne pas présenter ces personnes comme étudiantes et les analyses du dashboard peuvent filtrer les cohortes séparément.</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les verbatims qualitatifs des participants et des spécialistes ainsi que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journal d’audit, agrégats et recette synthétique isolée.</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r>
        <w:t>La recette synthétique possède ses propres relations, distinctes des réponses :</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private.portal_test_dataset (0 ou 1 ligne pour toute l'application)</w:t>
      </w:r>
      <w:r>
        <w:br/>
      </w:r>
      <w:r>
        <w:rPr>
          <w:rFonts w:ascii="Consolas" w:hAnsi="Consolas"/>
          <w:shd w:fill="EEF2F4"/>
          <w:sz w:val="18"/>
          <w:szCs w:val="18"/>
        </w:rPr>
        <w:t xml:space="preserve">    id UUID PK ; seed ; generator_version</w:t>
      </w:r>
      <w:r>
        <w:br/>
      </w:r>
      <w:r>
        <w:rPr>
          <w:rFonts w:ascii="Consolas" w:hAnsi="Consolas"/>
          <w:shd w:fill="EEF2F4"/>
          <w:sz w:val="18"/>
          <w:szCs w:val="18"/>
        </w:rPr>
        <w:t xml:space="preserve">    created_by ───────────────► auth.users(id), ON DELETE SET NULL</w:t>
      </w:r>
      <w:r>
        <w:br/>
      </w:r>
      <w:r>
        <w:rPr>
          <w:rFonts w:ascii="Consolas" w:hAnsi="Consolas"/>
          <w:shd w:fill="EEF2F4"/>
          <w:sz w:val="18"/>
          <w:szCs w:val="18"/>
        </w:rPr>
        <w:t xml:space="preserve">    catalog_version_id ───────► private.specialty_catalog_versions(id)</w:t>
      </w:r>
      <w:r>
        <w:br/>
      </w:r>
      <w:r>
        <w:rPr>
          <w:rFonts w:ascii="Consolas" w:hAnsi="Consolas"/>
          <w:shd w:fill="EEF2F4"/>
          <w:sz w:val="18"/>
          <w:szCs w:val="18"/>
        </w:rPr>
        <w:t xml:space="preserve">                               instantané publié, ON DELETE RESTRICT</w:t>
      </w:r>
    </w:p>
    <w:p>
      <w:r>
        <w:t xml:space="preserve">Aucune clé de cette recette ne référence </w:t>
      </w:r>
      <w:r>
        <w:rPr>
          <w:rFonts w:ascii="Consolas" w:hAnsi="Consolas"/>
          <w:shd w:fill="EEF2F4"/>
        </w:rPr>
        <w:t>student_responses</w:t>
      </w:r>
      <w:r>
        <w:t xml:space="preserve">, </w:t>
      </w:r>
      <w:r>
        <w:rPr>
          <w:rFonts w:ascii="Consolas" w:hAnsi="Consolas"/>
          <w:shd w:fill="EEF2F4"/>
        </w:rPr>
        <w:t>specialist_responses</w:t>
      </w:r>
      <w:r>
        <w:t xml:space="preserve"> ou les tables de publication de la carte. Le créateur est l'administrateur du test, pas un participant fictif doté d'un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 et des personnes qui explorent la médecine. Le nom historique de la table est conservé pour éviter une migration destructive.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Population</w:t>
            </w:r>
          </w:p>
        </w:tc>
        <w:tc>
          <w:tcPr>
            <w:shd w:fill="F5F8F8"/>
          </w:tcPr>
          <w:p>
            <w:pPr>
              <w:pStyle w:val="TableText"/>
              <w:spacing w:after="0"/>
            </w:pPr>
            <w:r>
              <w:rPr>
                <w:rFonts w:ascii="Consolas" w:hAnsi="Consolas"/>
                <w:shd w:fill="EEF2F4"/>
              </w:rPr>
              <w:t>participant_role</w:t>
            </w:r>
          </w:p>
        </w:tc>
        <w:tc>
          <w:tcPr>
            <w:shd w:fill="F5F8F8"/>
          </w:tcPr>
          <w:p>
            <w:pPr>
              <w:pStyle w:val="TableText"/>
              <w:spacing w:after="0"/>
            </w:pPr>
            <w:r>
              <w:t xml:space="preserve">Discriminant obligatoire </w:t>
            </w:r>
            <w:r>
              <w:rPr>
                <w:rFonts w:ascii="Consolas" w:hAnsi="Consolas"/>
                <w:shd w:fill="EEF2F4"/>
              </w:rPr>
              <w:t>student</w:t>
            </w:r>
            <w:r>
              <w:t xml:space="preserve"> ou </w:t>
            </w:r>
            <w:r>
              <w:rPr>
                <w:rFonts w:ascii="Consolas" w:hAnsi="Consolas"/>
                <w:shd w:fill="EEF2F4"/>
              </w:rPr>
              <w:t>curious</w:t>
            </w:r>
            <w:r>
              <w:t xml:space="preserve">. Les lignes historiques sont reprises comme </w:t>
            </w:r>
            <w:r>
              <w:rPr>
                <w:rFonts w:ascii="Consolas" w:hAnsi="Consolas"/>
                <w:shd w:fill="EEF2F4"/>
              </w:rPr>
              <w:t>student</w:t>
            </w:r>
            <w:r>
              <w:t>, puisque l’ancien parcours ne stockait que cette population.</w:t>
            </w:r>
          </w:p>
        </w:tc>
      </w:tr>
      <w:tr>
        <w:tc>
          <w:tcPr>
            <w:shd w:fill="FFFFFF"/>
          </w:tcPr>
          <w:p>
            <w:pPr>
              <w:pStyle w:val="TableText"/>
              <w:spacing w:after="0"/>
            </w:pPr>
            <w:r>
              <w:t>Contexte</w:t>
            </w:r>
          </w:p>
        </w:tc>
        <w:tc>
          <w:tcPr>
            <w:shd w:fill="FFFFFF"/>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FFFFF"/>
          </w:tcPr>
          <w:p>
            <w:pPr>
              <w:pStyle w:val="TableText"/>
              <w:spacing w:after="0"/>
            </w:pPr>
            <w:r>
              <w:t xml:space="preserve">Métadonnées facultatives et langue. Pour une réponse </w:t>
            </w:r>
            <w:r>
              <w:rPr>
                <w:rFonts w:ascii="Consolas" w:hAnsi="Consolas"/>
                <w:shd w:fill="EEF2F4"/>
              </w:rPr>
              <w:t>student</w:t>
            </w:r>
            <w:r>
              <w:t xml:space="preserve">, </w:t>
            </w:r>
            <w:r>
              <w:rPr>
                <w:rFonts w:ascii="Consolas" w:hAnsi="Consolas"/>
                <w:shd w:fill="EEF2F4"/>
              </w:rPr>
              <w:t>study_year</w:t>
            </w:r>
            <w:r>
              <w:t xml:space="preserve"> vaut </w:t>
            </w:r>
            <w:r>
              <w:rPr>
                <w:rFonts w:ascii="Consolas" w:hAnsi="Consolas"/>
                <w:shd w:fill="EEF2F4"/>
              </w:rPr>
              <w:t>NULL</w:t>
            </w:r>
            <w:r>
              <w:t xml:space="preserve"> ou un entier de 1 à 6 ; pour </w:t>
            </w:r>
            <w:r>
              <w:rPr>
                <w:rFonts w:ascii="Consolas" w:hAnsi="Consolas"/>
                <w:shd w:fill="EEF2F4"/>
              </w:rPr>
              <w:t>curious</w:t>
            </w:r>
            <w:r>
              <w:t xml:space="preserve">, il doit être </w:t>
            </w:r>
            <w:r>
              <w:rPr>
                <w:rFonts w:ascii="Consolas" w:hAnsi="Consolas"/>
                <w:shd w:fill="EEF2F4"/>
              </w:rPr>
              <w:t>NULL</w:t>
            </w:r>
            <w:r>
              <w:t>.</w:t>
            </w:r>
          </w:p>
        </w:tc>
      </w:tr>
      <w:tr>
        <w:tc>
          <w:tcPr>
            <w:shd w:fill="F5F8F8"/>
          </w:tcPr>
          <w:p>
            <w:pPr>
              <w:pStyle w:val="TableText"/>
              <w:spacing w:after="0"/>
            </w:pPr>
            <w:r>
              <w:t>Regard sur la médecine</w:t>
            </w:r>
          </w:p>
        </w:tc>
        <w:tc>
          <w:tcPr>
            <w:shd w:fill="F5F8F8"/>
          </w:tcPr>
          <w:p>
            <w:pPr>
              <w:pStyle w:val="TableText"/>
              <w:spacing w:after="0"/>
            </w:pPr>
            <w:r>
              <w:rPr>
                <w:rFonts w:ascii="Consolas" w:hAnsi="Consolas"/>
                <w:shd w:fill="EEF2F4"/>
              </w:rPr>
              <w:t>medicine_view</w:t>
            </w:r>
          </w:p>
        </w:tc>
        <w:tc>
          <w:tcPr>
            <w:shd w:fill="F5F8F8"/>
          </w:tcPr>
          <w:p>
            <w:pPr>
              <w:pStyle w:val="TableText"/>
              <w:spacing w:after="0"/>
            </w:pPr>
            <w:r>
              <w:t xml:space="preserve">Verbatim facultatif. Lorsqu’il est fourni, il est normalisé uniquement aux extrémités, conservé fidèlement et doit contenir 3 à 2 000 caractères ; une saisie vide ou composée seulement d’espaces devient </w:t>
            </w:r>
            <w:r>
              <w:rPr>
                <w:rFonts w:ascii="Consolas" w:hAnsi="Consolas"/>
                <w:shd w:fill="EEF2F4"/>
              </w:rPr>
              <w:t>NULL</w:t>
            </w:r>
            <w:r>
              <w:t>.</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r>
              <w:t xml:space="preserve">, </w:t>
            </w:r>
            <w:r>
              <w:rPr>
                <w:rFonts w:ascii="Consolas" w:hAnsi="Consolas"/>
                <w:shd w:fill="EEF2F4"/>
              </w:rPr>
              <w:t>participant_reflection_version</w:t>
            </w:r>
          </w:p>
        </w:tc>
        <w:tc>
          <w:tcPr>
            <w:shd w:fill="FFFFFF"/>
          </w:tcPr>
          <w:p>
            <w:pPr>
              <w:pStyle w:val="TableText"/>
              <w:spacing w:after="0"/>
            </w:pPr>
            <w:r>
              <w:t>Versions nécessaires à l’interprétation du questionnaire et de la question libre.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à v5 ; obligatoire pour les schémas 2, 3 et 4.</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 xml:space="preserve">. La contrainte 1–6 est ajoutée en mode </w:t>
      </w:r>
      <w:r>
        <w:rPr>
          <w:rFonts w:ascii="Consolas" w:hAnsi="Consolas"/>
          <w:shd w:fill="EEF2F4"/>
        </w:rPr>
        <w:t>NOT VALID</w:t>
      </w:r>
      <w:r>
        <w:t xml:space="preserve"> : elle bloque les nouvelles valeurs hors plage, tandis que les éventuelles lignes historiques 7–12 restent intactes et auditables. Les deux rôles peuvent être analysés quantitativement, mais doivent rester filtrables et ne doivent pas être décrits comme une cohorte étudiante unique.</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État du profil quantitatif</w:t>
            </w:r>
          </w:p>
        </w:tc>
        <w:tc>
          <w:tcPr>
            <w:shd w:fill="FFFFFF"/>
          </w:tcPr>
          <w:p>
            <w:pPr>
              <w:pStyle w:val="TableText"/>
              <w:spacing w:after="0"/>
            </w:pPr>
            <w:r>
              <w:rPr>
                <w:rFonts w:ascii="Consolas" w:hAnsi="Consolas"/>
                <w:shd w:fill="EEF2F4"/>
              </w:rPr>
              <w:t>questionnaire_completed</w:t>
            </w:r>
          </w:p>
        </w:tc>
        <w:tc>
          <w:tcPr>
            <w:shd w:fill="FFFFFF"/>
          </w:tcPr>
          <w:p>
            <w:pPr>
              <w:pStyle w:val="TableText"/>
              <w:spacing w:after="0"/>
            </w:pPr>
            <w:r>
              <w:rPr>
                <w:rFonts w:ascii="Consolas" w:hAnsi="Consolas"/>
                <w:shd w:fill="EEF2F4"/>
              </w:rPr>
              <w:t>true</w:t>
            </w:r>
            <w:r>
              <w:t xml:space="preserve"> pour un profil complet ; </w:t>
            </w:r>
            <w:r>
              <w:rPr>
                <w:rFonts w:ascii="Consolas" w:hAnsi="Consolas"/>
                <w:shd w:fill="EEF2F4"/>
              </w:rPr>
              <w:t>false</w:t>
            </w:r>
            <w:r>
              <w:t xml:space="preserve"> pour un passage volontaire directement à l’entretien qualitatif. Les lignes historiques sont reprises à </w:t>
            </w:r>
            <w:r>
              <w:rPr>
                <w:rFonts w:ascii="Consolas" w:hAnsi="Consolas"/>
                <w:shd w:fill="EEF2F4"/>
              </w:rPr>
              <w:t>true</w:t>
            </w:r>
            <w:r>
              <w:t>.</w:t>
            </w:r>
          </w:p>
        </w:tc>
      </w:tr>
      <w:tr>
        <w:tc>
          <w:tcPr>
            <w:shd w:fill="F5F8F8"/>
          </w:tcPr>
          <w:p>
            <w:pPr>
              <w:pStyle w:val="TableText"/>
              <w:spacing w:after="0"/>
            </w:pPr>
            <w:r>
              <w:t>Données brutes</w:t>
            </w:r>
          </w:p>
        </w:tc>
        <w:tc>
          <w:tcPr>
            <w:shd w:fill="F5F8F8"/>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5F8F8"/>
          </w:tcPr>
          <w:p>
            <w:pPr>
              <w:pStyle w:val="TableText"/>
              <w:spacing w:after="0"/>
            </w:pPr>
            <w:r>
              <w:t xml:space="preserve">Si </w:t>
            </w:r>
            <w:r>
              <w:rPr>
                <w:rFonts w:ascii="Consolas" w:hAnsi="Consolas"/>
                <w:shd w:fill="EEF2F4"/>
              </w:rPr>
              <w:t>questionnaire_completed = true</w:t>
            </w:r>
            <w:r>
              <w:t xml:space="preserve"> : exactement 81 notes et 1 à 4 valeurs. Si </w:t>
            </w:r>
            <w:r>
              <w:rPr>
                <w:rFonts w:ascii="Consolas" w:hAnsi="Consolas"/>
                <w:shd w:fill="EEF2F4"/>
              </w:rPr>
              <w:t>false</w:t>
            </w:r>
            <w:r>
              <w:t xml:space="preserve"> : exactement l’objet </w:t>
            </w:r>
            <w:r>
              <w:rPr>
                <w:rFonts w:ascii="Consolas" w:hAnsi="Consolas"/>
                <w:shd w:fill="EEF2F4"/>
              </w:rPr>
              <w:t>{}</w:t>
            </w:r>
            <w:r>
              <w:t xml:space="preserve"> et le tableau </w:t>
            </w:r>
            <w:r>
              <w:rPr>
                <w:rFonts w:ascii="Consolas" w:hAnsi="Consolas"/>
                <w:shd w:fill="EEF2F4"/>
              </w:rPr>
              <w:t>[]</w:t>
            </w:r>
            <w:r>
              <w:t>.</w:t>
            </w:r>
          </w:p>
        </w:tc>
      </w:tr>
      <w:tr>
        <w:tc>
          <w:tcPr>
            <w:shd w:fill="FFFFFF"/>
          </w:tcPr>
          <w:p>
            <w:pPr>
              <w:pStyle w:val="TableText"/>
              <w:spacing w:after="0"/>
            </w:pPr>
            <w:r>
              <w:t>Entretien qualitatif courant</w:t>
            </w:r>
          </w:p>
        </w:tc>
        <w:tc>
          <w:tcPr>
            <w:shd w:fill="FFFFFF"/>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FFFFF"/>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5F8F8"/>
          </w:tcPr>
          <w:p>
            <w:pPr>
              <w:pStyle w:val="TableText"/>
              <w:spacing w:after="0"/>
            </w:pPr>
            <w:r>
              <w:t>Choix à refaire</w:t>
            </w:r>
          </w:p>
        </w:tc>
        <w:tc>
          <w:tcPr>
            <w:shd w:fill="F5F8F8"/>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5F8F8"/>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FFFFF"/>
          </w:tcPr>
          <w:p>
            <w:pPr>
              <w:pStyle w:val="TableText"/>
              <w:spacing w:after="0"/>
            </w:pPr>
            <w:r>
              <w:t>Champs structurés legacy</w:t>
            </w:r>
          </w:p>
        </w:tc>
        <w:tc>
          <w:tcPr>
            <w:shd w:fill="FFFFFF"/>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FFFFF"/>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5F8F8"/>
          </w:tcPr>
          <w:p>
            <w:pPr>
              <w:pStyle w:val="TableText"/>
              <w:spacing w:after="0"/>
            </w:pPr>
            <w:r>
              <w:t>Libellés legacy</w:t>
            </w:r>
          </w:p>
        </w:tc>
        <w:tc>
          <w:tcPr>
            <w:shd w:fill="F5F8F8"/>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5F8F8"/>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FFFFF"/>
          </w:tcPr>
          <w:p>
            <w:pPr>
              <w:pStyle w:val="TableText"/>
              <w:spacing w:after="0"/>
            </w:pPr>
            <w:r>
              <w:t>Versions nécessaires à l’analyse.</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v3 et v4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les protocoles courants, les versions enregistrées sont :</w:t>
      </w:r>
    </w:p>
    <w:p>
      <w:pPr>
        <w:pStyle w:val="ListBullet"/>
        <w:ind w:left="520" w:hanging="280"/>
        <w:spacing w:after="70"/>
      </w:pPr>
      <w:r>
        <w:rPr>
          <w:b/>
          <w:color w:val="0B6B70"/>
        </w:rPr>
        <w:t xml:space="preserve">• </w:t>
      </w:r>
      <w:r>
        <w:rPr>
          <w:rFonts w:ascii="Consolas" w:hAnsi="Consolas"/>
          <w:shd w:fill="EEF2F4"/>
        </w:rPr>
        <w:t>submission_schema_version = 5</w:t>
      </w:r>
      <w:r>
        <w:t xml:space="preserve"> pour les étudiants et explorateurs, </w:t>
      </w:r>
      <w:r>
        <w:rPr>
          <w:rFonts w:ascii="Consolas" w:hAnsi="Consolas"/>
          <w:shd w:fill="EEF2F4"/>
        </w:rPr>
        <w:t>3</w:t>
      </w:r>
      <w:r>
        <w:t xml:space="preserve"> pour les spécialistes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et explorateurs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participant_reflection_version = medicine-view-optional-v2</w:t>
      </w:r>
      <w:r>
        <w:t xml:space="preserve"> pour les étudiants et explorateurs ; cette version décrit la présentation de la question même si la réponse reste </w:t>
      </w:r>
      <w:r>
        <w:rPr>
          <w:rFonts w:ascii="Consolas" w:hAnsi="Consolas"/>
          <w:shd w:fill="EEF2F4"/>
        </w:rPr>
        <w:t>NULL</w:t>
      </w:r>
      <w:r>
        <w:t xml:space="preserve"> ;</w:t>
      </w:r>
    </w:p>
    <w:p>
      <w:pPr>
        <w:pStyle w:val="ListBullet"/>
        <w:ind w:left="520" w:hanging="280"/>
        <w:spacing w:after="70"/>
      </w:pPr>
      <w:r>
        <w:rPr>
          <w:b/>
          <w:color w:val="0B6B70"/>
        </w:rPr>
        <w:t xml:space="preserve">• </w:t>
      </w:r>
      <w:r>
        <w:rPr>
          <w:rFonts w:ascii="Consolas" w:hAnsi="Consolas"/>
          <w:shd w:fill="EEF2F4"/>
        </w:rPr>
        <w:t>consent_version = research-consent-2026-09-16-geography</w:t>
      </w:r>
      <w:r>
        <w:t xml:space="preserve"> pour les deux groupes.</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2"/>
      </w:pPr>
      <w:r>
        <w:t>5.9 Géographie volontaire et cellules publiques</w:t>
      </w:r>
    </w:p>
    <w:p>
      <w:r>
        <w:t xml:space="preserve">Les tables </w:t>
      </w:r>
      <w:r>
        <w:rPr>
          <w:rFonts w:ascii="Consolas" w:hAnsi="Consolas"/>
          <w:shd w:fill="EEF2F4"/>
        </w:rPr>
        <w:t>public.student_responses</w:t>
      </w:r>
      <w:r>
        <w:t xml:space="preserve"> et </w:t>
      </w:r>
      <w:r>
        <w:rPr>
          <w:rFonts w:ascii="Consolas" w:hAnsi="Consolas"/>
          <w:shd w:fill="EEF2F4"/>
        </w:rPr>
        <w:t>public.specialist_responses</w:t>
      </w:r>
      <w:r>
        <w:t xml:space="preserve"> reçoivent trois colonnes </w:t>
      </w:r>
      <w:r>
        <w:rPr>
          <w:rFonts w:ascii="Consolas" w:hAnsi="Consolas"/>
          <w:shd w:fill="EEF2F4"/>
        </w:rPr>
        <w:t>text</w:t>
      </w:r>
      <w:r>
        <w:t xml:space="preserve"> facultatives : </w:t>
      </w:r>
      <w:r>
        <w:rPr>
          <w:rFonts w:ascii="Consolas" w:hAnsi="Consolas"/>
          <w:shd w:fill="EEF2F4"/>
        </w:rPr>
        <w:t>country_code</w:t>
      </w:r>
      <w:r>
        <w:t xml:space="preserve">, </w:t>
      </w:r>
      <w:r>
        <w:rPr>
          <w:rFonts w:ascii="Consolas" w:hAnsi="Consolas"/>
          <w:shd w:fill="EEF2F4"/>
        </w:rPr>
        <w:t>country_name</w:t>
      </w:r>
      <w:r>
        <w:t xml:space="preserve"> et </w:t>
      </w:r>
      <w:r>
        <w:rPr>
          <w:rFonts w:ascii="Consolas" w:hAnsi="Consolas"/>
          <w:shd w:fill="EEF2F4"/>
        </w:rPr>
        <w:t>region</w:t>
      </w:r>
      <w:r>
        <w:t>. Le serveur valide le code dans une liste canonique ISO 3166-1 alpha-2 de 249 pays/territoires et déduit lui-même le nom. La région, limitée à 100 caractères sans caractères de contrôle, reste une donnée privée de recherche. Une région sans pays est refusée. Les anciennes réponses restent sans localisation : aucune déduction ni réécriture rétrospective n'est effectuée.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Table privée</w:t>
            </w:r>
          </w:p>
        </w:tc>
        <w:tc>
          <w:tcPr>
            <w:shd w:fill="0B6B70"/>
          </w:tcPr>
          <w:p>
            <w:pPr>
              <w:pStyle w:val="TableHeader"/>
              <w:spacing w:after="0"/>
            </w:pPr>
            <w:r>
              <w:rPr>
                <w:b/>
                <w:color w:val="FFFFFF"/>
                <w:sz w:val="18"/>
                <w:szCs w:val="18"/>
              </w:rPr>
              <w:t>Rôle</w:t>
            </w:r>
          </w:p>
        </w:tc>
        <w:tc>
          <w:tcPr>
            <w:shd w:fill="0B6B70"/>
          </w:tcPr>
          <w:p>
            <w:pPr>
              <w:pStyle w:val="TableHeader"/>
              <w:spacing w:after="0"/>
            </w:pPr>
            <w:r>
              <w:rPr>
                <w:b/>
                <w:color w:val="FFFFFF"/>
                <w:sz w:val="18"/>
                <w:szCs w:val="18"/>
              </w:rPr>
              <w:t>Clé / champs essentiels</w:t>
            </w:r>
          </w:p>
        </w:tc>
      </w:tr>
      <w:tr>
        <w:tc>
          <w:tcPr>
            <w:shd w:fill="FFFFFF"/>
          </w:tcPr>
          <w:p>
            <w:pPr>
              <w:pStyle w:val="TableText"/>
              <w:spacing w:after="0"/>
            </w:pPr>
            <w:r>
              <w:rPr>
                <w:rFonts w:ascii="Consolas" w:hAnsi="Consolas"/>
                <w:shd w:fill="EEF2F4"/>
              </w:rPr>
              <w:t>participation_map_months</w:t>
            </w:r>
          </w:p>
        </w:tc>
        <w:tc>
          <w:tcPr>
            <w:shd w:fill="FFFFFF"/>
          </w:tcPr>
          <w:p>
            <w:pPr>
              <w:pStyle w:val="TableText"/>
              <w:spacing w:after="0"/>
            </w:pPr>
            <w:r>
              <w:t>Scelle définitivement un mois publié, même vide</w:t>
            </w:r>
          </w:p>
        </w:tc>
        <w:tc>
          <w:tcPr>
            <w:shd w:fill="FFFFFF"/>
          </w:tcPr>
          <w:p>
            <w:pPr>
              <w:pStyle w:val="TableText"/>
              <w:spacing w:after="0"/>
            </w:pPr>
            <w:r>
              <w:rPr>
                <w:rFonts w:ascii="Consolas" w:hAnsi="Consolas"/>
                <w:shd w:fill="EEF2F4"/>
              </w:rPr>
              <w:t>month</w:t>
            </w:r>
            <w:r>
              <w:t xml:space="preserve">, </w:t>
            </w:r>
            <w:r>
              <w:rPr>
                <w:rFonts w:ascii="Consolas" w:hAnsi="Consolas"/>
                <w:shd w:fill="EEF2F4"/>
              </w:rPr>
              <w:t>published_at</w:t>
            </w:r>
            <w:r>
              <w:t xml:space="preserve">, </w:t>
            </w:r>
            <w:r>
              <w:rPr>
                <w:rFonts w:ascii="Consolas" w:hAnsi="Consolas"/>
                <w:shd w:fill="EEF2F4"/>
              </w:rPr>
              <w:t>cell_count</w:t>
            </w:r>
          </w:p>
        </w:tc>
      </w:tr>
      <w:tr>
        <w:tc>
          <w:tcPr>
            <w:shd w:fill="F5F8F8"/>
          </w:tcPr>
          <w:p>
            <w:pPr>
              <w:pStyle w:val="TableText"/>
              <w:spacing w:after="0"/>
            </w:pPr>
            <w:r>
              <w:rPr>
                <w:rFonts w:ascii="Consolas" w:hAnsi="Consolas"/>
                <w:shd w:fill="EEF2F4"/>
              </w:rPr>
              <w:t>participation_map_cells</w:t>
            </w:r>
          </w:p>
        </w:tc>
        <w:tc>
          <w:tcPr>
            <w:shd w:fill="F5F8F8"/>
          </w:tcPr>
          <w:p>
            <w:pPr>
              <w:pStyle w:val="TableText"/>
              <w:spacing w:after="0"/>
            </w:pPr>
            <w:r>
              <w:t>Cellules disjointes autorisées à la publication</w:t>
            </w:r>
          </w:p>
        </w:tc>
        <w:tc>
          <w:tcPr>
            <w:shd w:fill="F5F8F8"/>
          </w:tcPr>
          <w:p>
            <w:pPr>
              <w:pStyle w:val="TableText"/>
              <w:spacing w:after="0"/>
            </w:pPr>
            <w:r>
              <w:t xml:space="preserve">mois × pays × type × langue × version questionnaire × version collecte ; </w:t>
            </w:r>
            <w:r>
              <w:rPr>
                <w:rFonts w:ascii="Consolas" w:hAnsi="Consolas"/>
                <w:shd w:fill="EEF2F4"/>
              </w:rPr>
              <w:t>response_count</w:t>
            </w:r>
          </w:p>
        </w:tc>
      </w:tr>
    </w:tbl>
    <w:p>
      <w:pPr>
        <w:spacing w:after="80"/>
      </w:pPr>
    </w:p>
    <w:p>
      <w:r>
        <w:t xml:space="preserve">Les deux tables ont RLS activée et aucun accès direct pour </w:t>
      </w:r>
      <w:r>
        <w:rPr>
          <w:rFonts w:ascii="Consolas" w:hAnsi="Consolas"/>
          <w:shd w:fill="EEF2F4"/>
        </w:rPr>
        <w:t>anon</w:t>
      </w:r>
      <w:r>
        <w:t xml:space="preserve"> ou </w:t>
      </w:r>
      <w:r>
        <w:rPr>
          <w:rFonts w:ascii="Consolas" w:hAnsi="Consolas"/>
          <w:shd w:fill="EEF2F4"/>
        </w:rPr>
        <w:t>authenticated</w:t>
      </w:r>
      <w:r>
        <w:t xml:space="preserve">. Les cellules de moins de dix réponses ne sont ni publiées ni ajoutées aux totaux. Chaque effectif publié est arrondi vers le bas au multiple de cinq. Seuls les questionnaires complets ayant fourni un pays sous le nouveau consentement sont éligibles ; les entretiens spécialistes sans les 81 réponses n'entrent pas dans la carte. Le rôle historique </w:t>
      </w:r>
      <w:r>
        <w:rPr>
          <w:rFonts w:ascii="Consolas" w:hAnsi="Consolas"/>
          <w:shd w:fill="EEF2F4"/>
        </w:rPr>
        <w:t>curious</w:t>
      </w:r>
      <w:r>
        <w:t xml:space="preserve"> est conservé en base et traduit en </w:t>
      </w:r>
      <w:r>
        <w:rPr>
          <w:rFonts w:ascii="Consolas" w:hAnsi="Consolas"/>
          <w:shd w:fill="EEF2F4"/>
        </w:rPr>
        <w:t>non_medical</w:t>
      </w:r>
      <w:r>
        <w:t xml:space="preserve"> dans l'API publique.</w:t>
      </w:r>
    </w:p>
    <w:p>
      <w:r>
        <w:t xml:space="preserve">Les déclencheurs rendent les publications immuables. Les filtres ne font que sommer ces mêmes cellules déjà publiées : un sous-groupe masqué ne peut pas être récupéré en soustrayant un total exact d'un total filtré. Les compteurs sont donc des réponses publiables approximatives, pas le total exact de la recherche ni un nombre de personnes uniques vérifiées. La publication est différée jusqu'après la clôture du mois UTC. Voir </w:t>
      </w:r>
      <w:r>
        <w:rPr>
          <w:rFonts w:ascii="Consolas" w:hAnsi="Consolas"/>
          <w:shd w:fill="EEF2F4"/>
        </w:rPr>
        <w:t>docs/PARTICIPATION_MAP.md</w:t>
      </w:r>
      <w:r>
        <w:t xml:space="preserve"> pour la planification et la reprise opérationnelle.</w:t>
      </w:r>
    </w:p>
    <w:p>
      <w:pPr>
        <w:pStyle w:val="Heading2"/>
      </w:pPr>
      <w:r>
        <w:t xml:space="preserve">5.10 </w:t>
      </w:r>
      <w:r>
        <w:rPr>
          <w:rFonts w:ascii="Consolas" w:hAnsi="Consolas"/>
          <w:shd w:fill="EEF2F4"/>
        </w:rPr>
        <w:t>private.portal_test_dataset</w:t>
      </w:r>
    </w:p>
    <w:p>
      <w:r>
        <w:t xml:space="preserve">Cette table conserve la recette d'un aperçu synthétique de </w:t>
      </w:r>
      <w:r>
        <w:rPr>
          <w:b/>
        </w:rPr>
        <w:t>15 exemples : 5 spécialistes, 5 étudiants et 5 explorateurs de la médecine</w:t>
      </w:r>
      <w:r>
        <w:t>. Les quinze exemples sont générés par l'application ; il n'existe qu'une ligne de recette en base, ou aucune après suppression.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 généré côté serveur</w:t>
            </w:r>
          </w:p>
        </w:tc>
        <w:tc>
          <w:tcPr>
            <w:shd w:fill="FFFFFF"/>
          </w:tcPr>
          <w:p>
            <w:pPr>
              <w:pStyle w:val="TableText"/>
              <w:spacing w:after="0"/>
            </w:pPr>
            <w:r>
              <w:t>Identité propre à ce jeu ; utilisée pour une suppression ciblée.</w:t>
            </w:r>
          </w:p>
        </w:tc>
      </w:tr>
      <w:tr>
        <w:tc>
          <w:tcPr>
            <w:shd w:fill="F5F8F8"/>
          </w:tcPr>
          <w:p>
            <w:pPr>
              <w:pStyle w:val="TableText"/>
              <w:spacing w:after="0"/>
            </w:pPr>
            <w:r>
              <w:rPr>
                <w:rFonts w:ascii="Consolas" w:hAnsi="Consolas"/>
                <w:shd w:fill="EEF2F4"/>
              </w:rPr>
              <w:t>singleton</w:t>
            </w:r>
          </w:p>
        </w:tc>
        <w:tc>
          <w:tcPr>
            <w:shd w:fill="F5F8F8"/>
          </w:tcPr>
          <w:p>
            <w:pPr>
              <w:pStyle w:val="TableText"/>
              <w:spacing w:after="0"/>
            </w:pPr>
            <w:r>
              <w:rPr>
                <w:rFonts w:ascii="Consolas" w:hAnsi="Consolas"/>
                <w:shd w:fill="EEF2F4"/>
              </w:rPr>
              <w:t>boolean</w:t>
            </w:r>
            <w:r>
              <w:t xml:space="preserve">, non nullable, défaut </w:t>
            </w:r>
            <w:r>
              <w:rPr>
                <w:rFonts w:ascii="Consolas" w:hAnsi="Consolas"/>
                <w:shd w:fill="EEF2F4"/>
              </w:rPr>
              <w:t>true</w:t>
            </w:r>
            <w:r>
              <w:t>, unique</w:t>
            </w:r>
          </w:p>
        </w:tc>
        <w:tc>
          <w:tcPr>
            <w:shd w:fill="F5F8F8"/>
          </w:tcPr>
          <w:p>
            <w:pPr>
              <w:pStyle w:val="TableText"/>
              <w:spacing w:after="0"/>
            </w:pPr>
            <w:r>
              <w:t xml:space="preserve">Une contrainte impose </w:t>
            </w:r>
            <w:r>
              <w:rPr>
                <w:rFonts w:ascii="Consolas" w:hAnsi="Consolas"/>
                <w:shd w:fill="EEF2F4"/>
              </w:rPr>
              <w:t>true</w:t>
            </w:r>
            <w:r>
              <w:t xml:space="preserve"> : au maximum une recette existe pour tout le portail.</w:t>
            </w:r>
          </w:p>
        </w:tc>
      </w:tr>
      <w:tr>
        <w:tc>
          <w:tcPr>
            <w:shd w:fill="FFFFFF"/>
          </w:tcPr>
          <w:p>
            <w:pPr>
              <w:pStyle w:val="TableText"/>
              <w:spacing w:after="0"/>
            </w:pPr>
            <w:r>
              <w:rPr>
                <w:rFonts w:ascii="Consolas" w:hAnsi="Consolas"/>
                <w:shd w:fill="EEF2F4"/>
              </w:rPr>
              <w:t>seed</w:t>
            </w:r>
          </w:p>
        </w:tc>
        <w:tc>
          <w:tcPr>
            <w:shd w:fill="FFFFFF"/>
          </w:tcPr>
          <w:p>
            <w:pPr>
              <w:pStyle w:val="TableText"/>
              <w:spacing w:after="0"/>
            </w:pPr>
            <w:r>
              <w:rPr>
                <w:rFonts w:ascii="Consolas" w:hAnsi="Consolas"/>
                <w:shd w:fill="EEF2F4"/>
              </w:rPr>
              <w:t>integer</w:t>
            </w:r>
            <w:r>
              <w:t>, strictement positif</w:t>
            </w:r>
          </w:p>
        </w:tc>
        <w:tc>
          <w:tcPr>
            <w:shd w:fill="FFFFFF"/>
          </w:tcPr>
          <w:p>
            <w:pPr>
              <w:pStyle w:val="TableText"/>
              <w:spacing w:after="0"/>
            </w:pPr>
            <w:r>
              <w:t>Graine aléatoire côté serveur entre 1 et 2 147 483 647, permettant de reproduire les mêmes exemples.</w:t>
            </w:r>
          </w:p>
        </w:tc>
      </w:tr>
      <w:tr>
        <w:tc>
          <w:tcPr>
            <w:shd w:fill="F5F8F8"/>
          </w:tcPr>
          <w:p>
            <w:pPr>
              <w:pStyle w:val="TableText"/>
              <w:spacing w:after="0"/>
            </w:pPr>
            <w:r>
              <w:rPr>
                <w:rFonts w:ascii="Consolas" w:hAnsi="Consolas"/>
                <w:shd w:fill="EEF2F4"/>
              </w:rPr>
              <w:t>generator_version</w:t>
            </w:r>
          </w:p>
        </w:tc>
        <w:tc>
          <w:tcPr>
            <w:shd w:fill="F5F8F8"/>
          </w:tcPr>
          <w:p>
            <w:pPr>
              <w:pStyle w:val="TableText"/>
              <w:spacing w:after="0"/>
            </w:pPr>
            <w:r>
              <w:rPr>
                <w:rFonts w:ascii="Consolas" w:hAnsi="Consolas"/>
                <w:shd w:fill="EEF2F4"/>
              </w:rPr>
              <w:t>text</w:t>
            </w:r>
            <w:r>
              <w:t>, non nullable</w:t>
            </w:r>
          </w:p>
        </w:tc>
        <w:tc>
          <w:tcPr>
            <w:shd w:fill="F5F8F8"/>
          </w:tcPr>
          <w:p>
            <w:pPr>
              <w:pStyle w:val="TableText"/>
              <w:spacing w:after="0"/>
            </w:pPr>
            <w:r>
              <w:t xml:space="preserve">Version exacte du générateur synthétique : </w:t>
            </w:r>
            <w:r>
              <w:rPr>
                <w:rFonts w:ascii="Consolas" w:hAnsi="Consolas"/>
                <w:shd w:fill="EEF2F4"/>
              </w:rPr>
              <w:t>portal-test-v1</w:t>
            </w:r>
            <w:r>
              <w:t>.</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r>
              <w:t>, généré côté serveur</w:t>
            </w:r>
          </w:p>
        </w:tc>
        <w:tc>
          <w:tcPr>
            <w:shd w:fill="FFFFFF"/>
          </w:tcPr>
          <w:p>
            <w:pPr>
              <w:pStyle w:val="TableText"/>
              <w:spacing w:after="0"/>
            </w:pPr>
            <w:r>
              <w:t>Date de création de la recette.</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xml:space="preserve">, nullable, FK vers </w:t>
            </w:r>
            <w:r>
              <w:rPr>
                <w:rFonts w:ascii="Consolas" w:hAnsi="Consolas"/>
                <w:shd w:fill="EEF2F4"/>
              </w:rPr>
              <w:t>auth.users(id)</w:t>
            </w:r>
          </w:p>
        </w:tc>
        <w:tc>
          <w:tcPr>
            <w:shd w:fill="F5F8F8"/>
          </w:tcPr>
          <w:p>
            <w:pPr>
              <w:pStyle w:val="TableText"/>
              <w:spacing w:after="0"/>
            </w:pPr>
            <w:r>
              <w:t xml:space="preserve">Administrateur ayant créé le test ; devient </w:t>
            </w:r>
            <w:r>
              <w:rPr>
                <w:rFonts w:ascii="Consolas" w:hAnsi="Consolas"/>
                <w:shd w:fill="EEF2F4"/>
              </w:rPr>
              <w:t>NULL</w:t>
            </w:r>
            <w:r>
              <w:t xml:space="preserve"> si son compte Auth est supprimé.</w:t>
            </w:r>
          </w:p>
        </w:tc>
      </w:tr>
      <w:tr>
        <w:tc>
          <w:tcPr>
            <w:shd w:fill="FFFFFF"/>
          </w:tcPr>
          <w:p>
            <w:pPr>
              <w:pStyle w:val="TableText"/>
              <w:spacing w:after="0"/>
            </w:pPr>
            <w:r>
              <w:rPr>
                <w:rFonts w:ascii="Consolas" w:hAnsi="Consolas"/>
                <w:shd w:fill="EEF2F4"/>
              </w:rPr>
              <w:t>catalog_version_id</w:t>
            </w:r>
          </w:p>
        </w:tc>
        <w:tc>
          <w:tcPr>
            <w:shd w:fill="FFFFFF"/>
          </w:tcPr>
          <w:p>
            <w:pPr>
              <w:pStyle w:val="TableText"/>
              <w:spacing w:after="0"/>
            </w:pPr>
            <w:r>
              <w:rPr>
                <w:rFonts w:ascii="Consolas" w:hAnsi="Consolas"/>
                <w:shd w:fill="EEF2F4"/>
              </w:rPr>
              <w:t>uuid</w:t>
            </w:r>
            <w:r>
              <w:t xml:space="preserve">, FK vers </w:t>
            </w:r>
            <w:r>
              <w:rPr>
                <w:rFonts w:ascii="Consolas" w:hAnsi="Consolas"/>
                <w:shd w:fill="EEF2F4"/>
              </w:rPr>
              <w:t>private.specialty_catalog_versions(id)</w:t>
            </w:r>
          </w:p>
        </w:tc>
        <w:tc>
          <w:tcPr>
            <w:shd w:fill="FFFFFF"/>
          </w:tcPr>
          <w:p>
            <w:pPr>
              <w:pStyle w:val="TableText"/>
              <w:spacing w:after="0"/>
            </w:pPr>
            <w:r>
              <w:t>Version publiée utilisée pour produire et calculer les exemples ; suppression du catalogue référencé interdite.</w:t>
            </w:r>
          </w:p>
        </w:tc>
      </w:tr>
    </w:tbl>
    <w:p>
      <w:pPr>
        <w:spacing w:after="80"/>
      </w:pPr>
    </w:p>
    <w:p>
      <w:r>
        <w:t xml:space="preserve">Le déclencheur </w:t>
      </w:r>
      <w:r>
        <w:rPr>
          <w:rFonts w:ascii="Consolas" w:hAnsi="Consolas"/>
          <w:shd w:fill="EEF2F4"/>
        </w:rPr>
        <w:t>validate_portal_test_dataset_catalog</w:t>
      </w:r>
      <w:r>
        <w:t xml:space="preserve"> refuse un catalogue inexistant ou encore au statut </w:t>
      </w:r>
      <w:r>
        <w:rPr>
          <w:rFonts w:ascii="Consolas" w:hAnsi="Consolas"/>
          <w:shd w:fill="EEF2F4"/>
        </w:rPr>
        <w:t>draft</w:t>
      </w:r>
      <w:r>
        <w:t xml:space="preserve">. Une version publiée qui devient </w:t>
      </w:r>
      <w:r>
        <w:rPr>
          <w:rFonts w:ascii="Consolas" w:hAnsi="Consolas"/>
          <w:shd w:fill="EEF2F4"/>
        </w:rPr>
        <w:t>archived</w:t>
      </w:r>
      <w:r>
        <w:t xml:space="preserve"> demeure la référence de la recette : une nouvelle publication ne modifie pas les exemples déjà générés. La lecture retourne le contenu de cet instantané, pas celui du catalogue actif au moment de la consultation.</w:t>
      </w:r>
    </w:p>
    <w:p>
      <w:r>
        <w:t>RLS est activée sans politique publique et aucun rôle client ne peut lire ou modifier directement la table. La création et la suppression passent par des RPC administratives. Un verrou transactionnel commun sérialise ces deux opérations ; la contrainte unique protège également l'invariant d'une seule recette en cas de concurrence. Aucun déclencheur n'insère de ligne dans les tables de recherche, de consentement ou d'agrégats.</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Point d'entrée étudiant antérieur conservé pour compatibilité. Il conserve les 81 items, le catalogue de valeurs et le schéma 2, mais ne distingue pas encore les explorateurs et ne recueille pas leur perception libre de la médecine.</w:t>
      </w:r>
    </w:p>
    <w:p>
      <w:pPr>
        <w:pStyle w:val="Heading3"/>
      </w:pPr>
      <w:r>
        <w:rPr>
          <w:rFonts w:ascii="Consolas" w:hAnsi="Consolas"/>
          <w:shd w:fill="EEF2F4"/>
        </w:rPr>
        <w:t>submit_student_response_v4(...)</w:t>
      </w:r>
    </w:p>
    <w:p>
      <w:r>
        <w:t>Point d'entrée antérieur conservé pour compatibilité. Il conserve les 81 items et le catalogue de valeurs, puis ajoute deux données obligatoires au moment d'enregistrer volontairement une réponse :</w:t>
      </w:r>
    </w:p>
    <w:p>
      <w:pPr>
        <w:pStyle w:val="ListNumber"/>
        <w:ind w:left="520" w:hanging="280"/>
        <w:spacing w:after="70"/>
      </w:pPr>
      <w:r>
        <w:rPr>
          <w:b/>
          <w:color w:val="0B6B70"/>
        </w:rPr>
        <w:t xml:space="preserve">1. </w:t>
      </w:r>
      <w:r>
        <w:rPr>
          <w:rFonts w:ascii="Consolas" w:hAnsi="Consolas"/>
          <w:shd w:fill="EEF2F4"/>
        </w:rPr>
        <w:t>participant_role</w:t>
      </w:r>
      <w:r>
        <w:t xml:space="preserve">, limité à </w:t>
      </w:r>
      <w:r>
        <w:rPr>
          <w:rFonts w:ascii="Consolas" w:hAnsi="Consolas"/>
          <w:shd w:fill="EEF2F4"/>
        </w:rPr>
        <w:t>student</w:t>
      </w:r>
      <w:r>
        <w:t xml:space="preserve"> ou </w:t>
      </w:r>
      <w:r>
        <w:rPr>
          <w:rFonts w:ascii="Consolas" w:hAnsi="Consolas"/>
          <w:shd w:fill="EEF2F4"/>
        </w:rPr>
        <w:t>curious</w:t>
      </w:r>
      <w:r>
        <w:t xml:space="preserve"> ;</w:t>
      </w:r>
    </w:p>
    <w:p>
      <w:pPr>
        <w:pStyle w:val="ListNumber"/>
        <w:ind w:left="520" w:hanging="280"/>
        <w:spacing w:after="70"/>
      </w:pPr>
      <w:r>
        <w:rPr>
          <w:b/>
          <w:color w:val="0B6B70"/>
        </w:rPr>
        <w:t xml:space="preserve">2. </w:t>
      </w:r>
      <w:r>
        <w:rPr>
          <w:rFonts w:ascii="Consolas" w:hAnsi="Consolas"/>
          <w:shd w:fill="EEF2F4"/>
        </w:rPr>
        <w:t>medicine_view</w:t>
      </w:r>
      <w:r>
        <w:t>, un texte normalisé de 3 à 2 000 caractères répondant à la question « Que pensez-vous de la médecine ? ».</w:t>
      </w:r>
    </w:p>
    <w:p>
      <w:r>
        <w:t xml:space="preserve">Une année d'études facultative comprise entre 1 et 6 est admise uniquement pour </w:t>
      </w:r>
      <w:r>
        <w:rPr>
          <w:rFonts w:ascii="Consolas" w:hAnsi="Consolas"/>
          <w:shd w:fill="EEF2F4"/>
        </w:rPr>
        <w:t>student</w:t>
      </w:r>
      <w:r>
        <w:t xml:space="preserve"> ; elle doit être </w:t>
      </w:r>
      <w:r>
        <w:rPr>
          <w:rFonts w:ascii="Consolas" w:hAnsi="Consolas"/>
          <w:shd w:fill="EEF2F4"/>
        </w:rPr>
        <w:t>NULL</w:t>
      </w:r>
      <w:r>
        <w:t xml:space="preserve"> pour </w:t>
      </w:r>
      <w:r>
        <w:rPr>
          <w:rFonts w:ascii="Consolas" w:hAnsi="Consolas"/>
          <w:shd w:fill="EEF2F4"/>
        </w:rPr>
        <w:t>curious</w:t>
      </w:r>
      <w:r>
        <w:t xml:space="preserve">. La fonction impose </w:t>
      </w:r>
      <w:r>
        <w:rPr>
          <w:rFonts w:ascii="Consolas" w:hAnsi="Consolas"/>
          <w:shd w:fill="EEF2F4"/>
        </w:rPr>
        <w:t>client-scoring-v2</w:t>
      </w:r>
      <w:r>
        <w:t xml:space="preserve">, </w:t>
      </w:r>
      <w:r>
        <w:rPr>
          <w:rFonts w:ascii="Consolas" w:hAnsi="Consolas"/>
          <w:shd w:fill="EEF2F4"/>
        </w:rPr>
        <w:t>research-consent-2026-09-11</w:t>
      </w:r>
      <w:r>
        <w:t xml:space="preserve">, </w:t>
      </w:r>
      <w:r>
        <w:rPr>
          <w:rFonts w:ascii="Consolas" w:hAnsi="Consolas"/>
          <w:shd w:fill="EEF2F4"/>
        </w:rPr>
        <w:t>medicine-view-v1</w:t>
      </w:r>
      <w:r>
        <w:t xml:space="preserve"> et la provenance exacte d'un catalogue publié, puis écrit </w:t>
      </w:r>
      <w:r>
        <w:rPr>
          <w:rFonts w:ascii="Consolas" w:hAnsi="Consolas"/>
          <w:shd w:fill="EEF2F4"/>
        </w:rPr>
        <w:t>submission_schema_version = 3</w:t>
      </w:r>
      <w:r>
        <w:t>. Dans l'interface, l'enregistrement reste facultatif : la personne peut passer cette étape et afficher ses résultats sans créer de ligne. L'UUID fourni par le client reste idempotent : un rejeu strictement identique renvoie le même identifiant, tandis qu'un rôle, un texte ou tout autre payload différent avec le même UUID est refusé.</w:t>
      </w:r>
    </w:p>
    <w:p>
      <w:pPr>
        <w:pStyle w:val="Heading3"/>
      </w:pPr>
      <w:r>
        <w:rPr>
          <w:rFonts w:ascii="Consolas" w:hAnsi="Consolas"/>
          <w:shd w:fill="EEF2F4"/>
        </w:rPr>
        <w:t>submit_student_response_v5(...)</w:t>
      </w:r>
    </w:p>
    <w:p>
      <w:r>
        <w:t xml:space="preserve">Point d'entrée courant des étudiants et des personnes qui explorent la médecine. Il conserve le payload quantitatif complet et le rôle explicite, mais rend </w:t>
      </w:r>
      <w:r>
        <w:rPr>
          <w:rFonts w:ascii="Consolas" w:hAnsi="Consolas"/>
          <w:shd w:fill="EEF2F4"/>
        </w:rPr>
        <w:t>medicine_view</w:t>
      </w:r>
      <w:r>
        <w:t xml:space="preserve"> facultatif. Une valeur </w:t>
      </w:r>
      <w:r>
        <w:rPr>
          <w:rFonts w:ascii="Consolas" w:hAnsi="Consolas"/>
          <w:shd w:fill="EEF2F4"/>
        </w:rPr>
        <w:t>NULL</w:t>
      </w:r>
      <w:r>
        <w:t xml:space="preserve">, vide ou composée seulement d'espaces est normalisée en </w:t>
      </w:r>
      <w:r>
        <w:rPr>
          <w:rFonts w:ascii="Consolas" w:hAnsi="Consolas"/>
          <w:shd w:fill="EEF2F4"/>
        </w:rPr>
        <w:t>NULL</w:t>
      </w:r>
      <w:r>
        <w:t>. Lorsqu'un texte est fourni, il doit compter entre 3 et 2 000 caractères après suppression des seuls espaces périphériques, avec une limite de 8 000 octets.</w:t>
      </w:r>
    </w:p>
    <w:p>
      <w:r>
        <w:t xml:space="preserve">La fonction impose </w:t>
      </w:r>
      <w:r>
        <w:rPr>
          <w:rFonts w:ascii="Consolas" w:hAnsi="Consolas"/>
          <w:shd w:fill="EEF2F4"/>
        </w:rPr>
        <w:t>client-scoring-v2</w:t>
      </w:r>
      <w:r>
        <w:t xml:space="preserve">, </w:t>
      </w:r>
      <w:r>
        <w:rPr>
          <w:rFonts w:ascii="Consolas" w:hAnsi="Consolas"/>
          <w:shd w:fill="EEF2F4"/>
        </w:rPr>
        <w:t>research-consent-2026-09-16</w:t>
      </w:r>
      <w:r>
        <w:t xml:space="preserve">, </w:t>
      </w:r>
      <w:r>
        <w:rPr>
          <w:rFonts w:ascii="Consolas" w:hAnsi="Consolas"/>
          <w:shd w:fill="EEF2F4"/>
        </w:rPr>
        <w:t>medicine-view-optional-v2</w:t>
      </w:r>
      <w:r>
        <w:t xml:space="preserve"> et la provenance exacte d'un catalogue publié, puis écrit </w:t>
      </w:r>
      <w:r>
        <w:rPr>
          <w:rFonts w:ascii="Consolas" w:hAnsi="Consolas"/>
          <w:shd w:fill="EEF2F4"/>
        </w:rPr>
        <w:t>submission_schema_version = 4</w:t>
      </w:r>
      <w:r>
        <w:t xml:space="preserve">. La version du protocole est toujours enregistrée, même si le texte est absent, afin d'indiquer que la question facultative a bien été présentée. L'année d'études reste facultative de 1 à 6 pour </w:t>
      </w:r>
      <w:r>
        <w:rPr>
          <w:rFonts w:ascii="Consolas" w:hAnsi="Consolas"/>
          <w:shd w:fill="EEF2F4"/>
        </w:rPr>
        <w:t>student</w:t>
      </w:r>
      <w:r>
        <w:t xml:space="preserve"> et interdite pour </w:t>
      </w:r>
      <w:r>
        <w:rPr>
          <w:rFonts w:ascii="Consolas" w:hAnsi="Consolas"/>
          <w:shd w:fill="EEF2F4"/>
        </w:rPr>
        <w:t>curious</w:t>
      </w:r>
      <w:r>
        <w:t xml:space="preserve">. L'idempotence compare </w:t>
      </w:r>
      <w:r>
        <w:rPr>
          <w:rFonts w:ascii="Consolas" w:hAnsi="Consolas"/>
          <w:shd w:fill="EEF2F4"/>
        </w:rPr>
        <w:t>medicine_view</w:t>
      </w:r>
      <w:r>
        <w:t xml:space="preserve"> avec une égalité compatible avec </w:t>
      </w:r>
      <w:r>
        <w:rPr>
          <w:rFonts w:ascii="Consolas" w:hAnsi="Consolas"/>
          <w:shd w:fill="EEF2F4"/>
        </w:rPr>
        <w:t>NULL</w:t>
      </w:r>
      <w:r>
        <w:t xml:space="preserve"> : un rejeu strictement identique renvoie le même UUID, tandis qu'un payload différent est refusé.</w:t>
      </w:r>
    </w:p>
    <w:p>
      <w:pPr>
        <w:pStyle w:val="Heading3"/>
      </w:pPr>
      <w:r>
        <w:rPr>
          <w:rFonts w:ascii="Consolas" w:hAnsi="Consolas"/>
          <w:shd w:fill="EEF2F4"/>
        </w:rPr>
        <w:t>submit_specialist_response_v3(...)</w:t>
      </w:r>
    </w:p>
    <w:p>
      <w:r>
        <w:t xml:space="preserve">Point d'entrée spécialiste antérieur conservé pour compatibilité. Il exige encore les 81 notes et les valeurs, et enregistre implicitement </w:t>
      </w:r>
      <w:r>
        <w:rPr>
          <w:rFonts w:ascii="Consolas" w:hAnsi="Consolas"/>
          <w:shd w:fill="EEF2F4"/>
        </w:rPr>
        <w:t>questionnaire_completed = true</w:t>
      </w:r>
      <w:r>
        <w:t xml:space="preserve"> grâce à la valeur par défaut.</w:t>
      </w:r>
    </w:p>
    <w:p>
      <w:pPr>
        <w:pStyle w:val="Heading3"/>
      </w:pPr>
      <w:r>
        <w:rPr>
          <w:rFonts w:ascii="Consolas" w:hAnsi="Consolas"/>
          <w:shd w:fill="EEF2F4"/>
        </w:rPr>
        <w:t>submit_specialist_response_v4(...)</w:t>
      </w:r>
    </w:p>
    <w:p>
      <w:r>
        <w:t xml:space="preserve">Point d'entrée courant des spécialistes. Il reçoit le booléen </w:t>
      </w:r>
      <w:r>
        <w:rPr>
          <w:rFonts w:ascii="Consolas" w:hAnsi="Consolas"/>
          <w:shd w:fill="EEF2F4"/>
        </w:rPr>
        <w:t>p_questionnaire_completed</w:t>
      </w:r>
      <w:r>
        <w:t>, puis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impose un invariant tout-ou-rien : </w:t>
      </w:r>
      <w:r>
        <w:rPr>
          <w:rFonts w:ascii="Consolas" w:hAnsi="Consolas"/>
          <w:shd w:fill="EEF2F4"/>
        </w:rPr>
        <w:t>true</w:t>
      </w:r>
      <w:r>
        <w:t xml:space="preserve"> exige les 81 notes et 1 à 4 valeurs valides ; </w:t>
      </w:r>
      <w:r>
        <w:rPr>
          <w:rFonts w:ascii="Consolas" w:hAnsi="Consolas"/>
          <w:shd w:fill="EEF2F4"/>
        </w:rPr>
        <w:t>false</w:t>
      </w:r>
      <w:r>
        <w:t xml:space="preserve"> exige exactement </w:t>
      </w:r>
      <w:r>
        <w:rPr>
          <w:rFonts w:ascii="Consolas" w:hAnsi="Consolas"/>
          <w:shd w:fill="EEF2F4"/>
        </w:rPr>
        <w:t>{}</w:t>
      </w:r>
      <w:r>
        <w:t xml:space="preserve"> et </w:t>
      </w:r>
      <w:r>
        <w:rPr>
          <w:rFonts w:ascii="Consolas" w:hAnsi="Consolas"/>
          <w:shd w:fill="EEF2F4"/>
        </w:rPr>
        <w:t>[]</w:t>
      </w:r>
      <w:r>
        <w:t xml:space="preserve">. Elle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publiques v3, v4 et v5 nécessaires sont exécutables par </w:t>
      </w:r>
      <w:r>
        <w:rPr>
          <w:rFonts w:ascii="Consolas" w:hAnsi="Consolas"/>
          <w:shd w:fill="EEF2F4"/>
        </w:rPr>
        <w:t>anon</w:t>
      </w:r>
      <w:r>
        <w:t xml:space="preserve"> et </w:t>
      </w:r>
      <w:r>
        <w:rPr>
          <w:rFonts w:ascii="Consolas" w:hAnsi="Consolas"/>
          <w:shd w:fill="EEF2F4"/>
        </w:rPr>
        <w:t>authenticated</w:t>
      </w:r>
      <w:r>
        <w:t>. Elles délèguent aux implémentations privées correspondantes, auxquelles ces rôles n'ont aucun droit direct.</w:t>
      </w:r>
    </w:p>
    <w:p>
      <w:pPr>
        <w:pStyle w:val="Heading3"/>
      </w:pPr>
      <w:r>
        <w:rPr>
          <w:rFonts w:ascii="Consolas" w:hAnsi="Consolas"/>
          <w:shd w:fill="EEF2F4"/>
        </w:rPr>
        <w:t>submit_student_response_v6(...)</w:t>
      </w:r>
      <w:r>
        <w:t xml:space="preserve"> et </w:t>
      </w:r>
      <w:r>
        <w:rPr>
          <w:rFonts w:ascii="Consolas" w:hAnsi="Consolas"/>
          <w:shd w:fill="EEF2F4"/>
        </w:rPr>
        <w:t>submit_specialist_response_v5(...)</w:t>
      </w:r>
    </w:p>
    <w:p>
      <w:r>
        <w:t xml:space="preserve">Ces nouveaux points d'entrée reprennent les validations des RPC précédentes et ajoutent </w:t>
      </w:r>
      <w:r>
        <w:rPr>
          <w:rFonts w:ascii="Consolas" w:hAnsi="Consolas"/>
          <w:shd w:fill="EEF2F4"/>
        </w:rPr>
        <w:t>p_country_code</w:t>
      </w:r>
      <w:r>
        <w:t xml:space="preserve"> et </w:t>
      </w:r>
      <w:r>
        <w:rPr>
          <w:rFonts w:ascii="Consolas" w:hAnsi="Consolas"/>
          <w:shd w:fill="EEF2F4"/>
        </w:rPr>
        <w:t>p_region</w:t>
      </w:r>
      <w:r>
        <w:t>, facultatifs. Ils exigent le consentement géographique et écrivent respectivement les schémas 5 et 3. L'UUID de soumission fourni par le client est conservé : un rejeu identique retourne le même identifiant, mais un changement du pays, de la région ou du reste du contenu sous le même UUID est refusé. Les RPC antérieures ne peuvent pas ajouter de localisation.</w:t>
      </w:r>
    </w:p>
    <w:p>
      <w:pPr>
        <w:pStyle w:val="Heading3"/>
      </w:pPr>
      <w:r>
        <w:rPr>
          <w:rFonts w:ascii="Consolas" w:hAnsi="Consolas"/>
          <w:shd w:fill="EEF2F4"/>
        </w:rPr>
        <w:t>get_participation_map_stats(...)</w:t>
      </w:r>
    </w:p>
    <w:p>
      <w:r>
        <w:t xml:space="preserve">Restriction administrative : </w:t>
      </w:r>
      <w:r>
        <w:rPr>
          <w:rFonts w:ascii="Consolas" w:hAnsi="Consolas"/>
          <w:shd w:fill="EEF2F4"/>
        </w:rPr>
        <w:t>supabase/migrations/20260916155938_admin_only_participation_map_filters.sql</w:t>
      </w:r>
      <w:r>
        <w:t>.</w:t>
      </w:r>
    </w:p>
    <w:p>
      <w:r>
        <w:t xml:space="preserve">Façade de lecture d'agrégats uniquement. La vue sans filtre reste publique ; tout filtre exige un compte activé de rôle </w:t>
      </w:r>
      <w:r>
        <w:rPr>
          <w:rFonts w:ascii="Consolas" w:hAnsi="Consolas"/>
          <w:shd w:fill="EEF2F4"/>
        </w:rPr>
        <w:t>doctor</w:t>
      </w:r>
      <w:r>
        <w:t xml:space="preserve"> ou </w:t>
      </w:r>
      <w:r>
        <w:rPr>
          <w:rFonts w:ascii="Consolas" w:hAnsi="Consolas"/>
          <w:shd w:fill="EEF2F4"/>
        </w:rPr>
        <w:t>professor</w:t>
      </w:r>
      <w:r>
        <w:t xml:space="preserve">, vérifié côté serveur dans </w:t>
      </w:r>
      <w:r>
        <w:rPr>
          <w:rFonts w:ascii="Consolas" w:hAnsi="Consolas"/>
          <w:shd w:fill="EEF2F4"/>
        </w:rPr>
        <w:t>private.researchers</w:t>
      </w:r>
      <w:r>
        <w:t xml:space="preserve">. Les visiteurs, les simples utilisateurs authentifiés et les comptes </w:t>
      </w:r>
      <w:r>
        <w:rPr>
          <w:rFonts w:ascii="Consolas" w:hAnsi="Consolas"/>
          <w:shd w:fill="EEF2F4"/>
        </w:rPr>
        <w:t>researcher</w:t>
      </w:r>
      <w:r>
        <w:t xml:space="preserve"> ne peuvent pas filtrer, même par appel direct à l'API (refus </w:t>
      </w:r>
      <w:r>
        <w:rPr>
          <w:rFonts w:ascii="Consolas" w:hAnsi="Consolas"/>
          <w:shd w:fill="EEF2F4"/>
        </w:rPr>
        <w:t>42501</w:t>
      </w:r>
      <w:r>
        <w:t xml:space="preserve">). Filtres administratifs : type </w:t>
      </w:r>
      <w:r>
        <w:rPr>
          <w:rFonts w:ascii="Consolas" w:hAnsi="Consolas"/>
          <w:shd w:fill="EEF2F4"/>
        </w:rPr>
        <w:t>all/student/specialist/non_medical</w:t>
      </w:r>
      <w:r>
        <w:t xml:space="preserve">, pays, langue, premier et dernier mois inclus, version </w:t>
      </w:r>
      <w:r>
        <w:rPr>
          <w:rFonts w:ascii="Consolas" w:hAnsi="Consolas"/>
          <w:shd w:fill="EEF2F4"/>
        </w:rPr>
        <w:t>all/current</w:t>
      </w:r>
      <w:r>
        <w:t>. Les dates doivent désigner le premier jour d'un mois clos. La réponse contient les totaux arrondis, les groupes par pays et les paramètres de confidentialité ; jamais de région, texte libre, spécialité, identifiant de réponse ou date individuelle. L'agrégation s'effectue dans PostgreSQL, pas après téléchargement des réponses privées dans le navigateur.</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 xml:space="preserve">distinguer et filtrer les cohortes </w:t>
      </w:r>
      <w:r>
        <w:rPr>
          <w:rFonts w:ascii="Consolas" w:hAnsi="Consolas"/>
          <w:shd w:fill="EEF2F4"/>
        </w:rPr>
        <w:t>student</w:t>
      </w:r>
      <w:r>
        <w:t xml:space="preserve"> et </w:t>
      </w:r>
      <w:r>
        <w:rPr>
          <w:rFonts w:ascii="Consolas" w:hAnsi="Consolas"/>
          <w:shd w:fill="EEF2F4"/>
        </w:rPr>
        <w:t>curious</w:t>
      </w:r>
      <w:r>
        <w:t xml:space="preserve"> sans les agréger implicitement ;</w:t>
      </w:r>
    </w:p>
    <w:p>
      <w:pPr>
        <w:pStyle w:val="ListBullet"/>
        <w:ind w:left="520" w:hanging="280"/>
        <w:spacing w:after="70"/>
      </w:pPr>
      <w:r>
        <w:rPr>
          <w:b/>
          <w:color w:val="0B6B70"/>
        </w:rPr>
        <w:t xml:space="preserve">• </w:t>
      </w:r>
      <w:r>
        <w:t>prévisualiser, lire et exporter le verbatim des participants sur leur perception de la médecine avec son rôle et sa version de protocole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filtrer selon la complétion ou le passage volontaire du questionnaire de 81 items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conserver les questionnaires passés dans les exports brut, analytique et JSON avec leur statut explicite, sans créer de lignes d'items fictives dans le CSV long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2"/>
      </w:pPr>
      <w:r>
        <w:t>6.6 Jeu de test synthétique administratif</w:t>
      </w:r>
    </w:p>
    <w:p>
      <w:r>
        <w:t xml:space="preserve">Les trois façades suivantes sont exécutables par le rôle PostgreSQL </w:t>
      </w:r>
      <w:r>
        <w:rPr>
          <w:rFonts w:ascii="Consolas" w:hAnsi="Consolas"/>
          <w:shd w:fill="EEF2F4"/>
        </w:rPr>
        <w:t>authenticated</w:t>
      </w:r>
      <w:r>
        <w:t xml:space="preserve">. Leurs implémentations privées vérifient systématiquement </w:t>
      </w:r>
      <w:r>
        <w:rPr>
          <w:rFonts w:ascii="Consolas" w:hAnsi="Consolas"/>
          <w:shd w:fill="EEF2F4"/>
        </w:rPr>
        <w:t>private.require_portal_role(ARRAY['doctor', 'professor'])</w:t>
      </w:r>
      <w:r>
        <w:t xml:space="preserve">. Un compte authentifié ordinaire, un compte </w:t>
      </w:r>
      <w:r>
        <w:rPr>
          <w:rFonts w:ascii="Consolas" w:hAnsi="Consolas"/>
          <w:shd w:fill="EEF2F4"/>
        </w:rPr>
        <w:t>researcher</w:t>
      </w:r>
      <w:r>
        <w:t xml:space="preserve"> ou un administrateur désactivé reçoit un refus </w:t>
      </w:r>
      <w:r>
        <w:rPr>
          <w:rFonts w:ascii="Consolas" w:hAnsi="Consolas"/>
          <w:shd w:fill="EEF2F4"/>
        </w:rPr>
        <w:t>42501</w:t>
      </w:r>
      <w:r>
        <w:t>. Le rôle déclaré dans des métadonnées modifiables par l'utilisateur ne donne aucun droit.</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RPC</w:t>
            </w:r>
          </w:p>
        </w:tc>
        <w:tc>
          <w:tcPr>
            <w:shd w:fill="0B6B70"/>
          </w:tcPr>
          <w:p>
            <w:pPr>
              <w:pStyle w:val="TableHeader"/>
              <w:spacing w:after="0"/>
            </w:pPr>
            <w:r>
              <w:rPr>
                <w:b/>
                <w:color w:val="FFFFFF"/>
                <w:sz w:val="18"/>
                <w:szCs w:val="18"/>
              </w:rPr>
              <w:t>Entrée</w:t>
            </w:r>
          </w:p>
        </w:tc>
        <w:tc>
          <w:tcPr>
            <w:shd w:fill="0B6B70"/>
          </w:tcPr>
          <w:p>
            <w:pPr>
              <w:pStyle w:val="TableHeader"/>
              <w:spacing w:after="0"/>
            </w:pPr>
            <w:r>
              <w:rPr>
                <w:b/>
                <w:color w:val="FFFFFF"/>
                <w:sz w:val="18"/>
                <w:szCs w:val="18"/>
              </w:rPr>
              <w:t>Résultat et effet</w:t>
            </w:r>
          </w:p>
        </w:tc>
      </w:tr>
      <w:tr>
        <w:tc>
          <w:tcPr>
            <w:shd w:fill="FFFFFF"/>
          </w:tcPr>
          <w:p>
            <w:pPr>
              <w:pStyle w:val="TableText"/>
              <w:spacing w:after="0"/>
            </w:pPr>
            <w:r>
              <w:rPr>
                <w:rFonts w:ascii="Consolas" w:hAnsi="Consolas"/>
                <w:shd w:fill="EEF2F4"/>
              </w:rPr>
              <w:t>get_portal_test_dataset()</w:t>
            </w:r>
          </w:p>
        </w:tc>
        <w:tc>
          <w:tcPr>
            <w:shd w:fill="FFFFFF"/>
          </w:tcPr>
          <w:p>
            <w:pPr>
              <w:pStyle w:val="TableText"/>
              <w:spacing w:after="0"/>
            </w:pPr>
            <w:r>
              <w:t>Aucun paramètre</w:t>
            </w:r>
          </w:p>
        </w:tc>
        <w:tc>
          <w:tcPr>
            <w:shd w:fill="FFFFFF"/>
          </w:tcPr>
          <w:p>
            <w:pPr>
              <w:pStyle w:val="TableText"/>
              <w:spacing w:after="0"/>
            </w:pPr>
            <w:r>
              <w:t xml:space="preserve">Retourne </w:t>
            </w:r>
            <w:r>
              <w:rPr>
                <w:rFonts w:ascii="Consolas" w:hAnsi="Consolas"/>
                <w:shd w:fill="EEF2F4"/>
              </w:rPr>
              <w:t>NULL</w:t>
            </w:r>
            <w:r>
              <w:t xml:space="preserve"> si aucune recette n'existe ; sinon retourne la recette et son catalogue publié figé. Lecture seule.</w:t>
            </w:r>
          </w:p>
        </w:tc>
      </w:tr>
      <w:tr>
        <w:tc>
          <w:tcPr>
            <w:shd w:fill="F5F8F8"/>
          </w:tcPr>
          <w:p>
            <w:pPr>
              <w:pStyle w:val="TableText"/>
              <w:spacing w:after="0"/>
            </w:pPr>
            <w:r>
              <w:rPr>
                <w:rFonts w:ascii="Consolas" w:hAnsi="Consolas"/>
                <w:shd w:fill="EEF2F4"/>
              </w:rPr>
              <w:t>create_portal_test_dataset()</w:t>
            </w:r>
          </w:p>
        </w:tc>
        <w:tc>
          <w:tcPr>
            <w:shd w:fill="F5F8F8"/>
          </w:tcPr>
          <w:p>
            <w:pPr>
              <w:pStyle w:val="TableText"/>
              <w:spacing w:after="0"/>
            </w:pPr>
            <w:r>
              <w:t>Aucun paramètre</w:t>
            </w:r>
          </w:p>
        </w:tc>
        <w:tc>
          <w:tcPr>
            <w:shd w:fill="F5F8F8"/>
          </w:tcPr>
          <w:p>
            <w:pPr>
              <w:pStyle w:val="TableText"/>
              <w:spacing w:after="0"/>
            </w:pPr>
            <w:r>
              <w:t>Crée une recette aléatoire avec le catalogue actuellement publié, ou retourne exactement la recette existante en cas de rejeu.</w:t>
            </w:r>
          </w:p>
        </w:tc>
      </w:tr>
      <w:tr>
        <w:tc>
          <w:tcPr>
            <w:shd w:fill="FFFFFF"/>
          </w:tcPr>
          <w:p>
            <w:pPr>
              <w:pStyle w:val="TableText"/>
              <w:spacing w:after="0"/>
            </w:pPr>
            <w:r>
              <w:rPr>
                <w:rFonts w:ascii="Consolas" w:hAnsi="Consolas"/>
                <w:shd w:fill="EEF2F4"/>
              </w:rPr>
              <w:t>delete_portal_test_dataset(p_dataset_id uuid)</w:t>
            </w:r>
          </w:p>
        </w:tc>
        <w:tc>
          <w:tcPr>
            <w:shd w:fill="FFFFFF"/>
          </w:tcPr>
          <w:p>
            <w:pPr>
              <w:pStyle w:val="TableText"/>
              <w:spacing w:after="0"/>
            </w:pPr>
            <w:r>
              <w:t>UUID exact de la recette affichée</w:t>
            </w:r>
          </w:p>
        </w:tc>
        <w:tc>
          <w:tcPr>
            <w:shd w:fill="FFFFFF"/>
          </w:tcPr>
          <w:p>
            <w:pPr>
              <w:pStyle w:val="TableText"/>
              <w:spacing w:after="0"/>
            </w:pPr>
            <w:r>
              <w:t xml:space="preserve">Retourne </w:t>
            </w:r>
            <w:r>
              <w:rPr>
                <w:rFonts w:ascii="Consolas" w:hAnsi="Consolas"/>
                <w:shd w:fill="EEF2F4"/>
              </w:rPr>
              <w:t>true</w:t>
            </w:r>
            <w:r>
              <w:t xml:space="preserve"> si cette recette a été supprimée ; </w:t>
            </w:r>
            <w:r>
              <w:rPr>
                <w:rFonts w:ascii="Consolas" w:hAnsi="Consolas"/>
                <w:shd w:fill="EEF2F4"/>
              </w:rPr>
              <w:t>false</w:t>
            </w:r>
            <w:r>
              <w:t xml:space="preserve"> si l'UUID est absent, inconnu ou périmé.</w:t>
            </w:r>
          </w:p>
        </w:tc>
      </w:tr>
    </w:tbl>
    <w:p>
      <w:pPr>
        <w:spacing w:after="80"/>
      </w:pPr>
    </w:p>
    <w:p>
      <w:r>
        <w:t xml:space="preserve">Les réponses de lecture et de création ont cinq clés : </w:t>
      </w:r>
      <w:r>
        <w:rPr>
          <w:rFonts w:ascii="Consolas" w:hAnsi="Consolas"/>
          <w:shd w:fill="EEF2F4"/>
        </w:rPr>
        <w:t>id</w:t>
      </w:r>
      <w:r>
        <w:t xml:space="preserve">, </w:t>
      </w:r>
      <w:r>
        <w:rPr>
          <w:rFonts w:ascii="Consolas" w:hAnsi="Consolas"/>
          <w:shd w:fill="EEF2F4"/>
        </w:rPr>
        <w:t>seed</w:t>
      </w:r>
      <w:r>
        <w:t xml:space="preserve">, </w:t>
      </w:r>
      <w:r>
        <w:rPr>
          <w:rFonts w:ascii="Consolas" w:hAnsi="Consolas"/>
          <w:shd w:fill="EEF2F4"/>
        </w:rPr>
        <w:t>created_at</w:t>
      </w:r>
      <w:r>
        <w:t xml:space="preserve">, </w:t>
      </w:r>
      <w:r>
        <w:rPr>
          <w:rFonts w:ascii="Consolas" w:hAnsi="Consolas"/>
          <w:shd w:fill="EEF2F4"/>
        </w:rPr>
        <w:t>generator_version</w:t>
      </w:r>
      <w:r>
        <w:t xml:space="preserve"> et </w:t>
      </w:r>
      <w:r>
        <w:rPr>
          <w:rFonts w:ascii="Consolas" w:hAnsi="Consolas"/>
          <w:shd w:fill="EEF2F4"/>
        </w:rPr>
        <w:t>catalog</w:t>
      </w:r>
      <w:r>
        <w:t xml:space="preserve">. </w:t>
      </w:r>
      <w:r>
        <w:rPr>
          <w:rFonts w:ascii="Consolas" w:hAnsi="Consolas"/>
          <w:shd w:fill="EEF2F4"/>
        </w:rPr>
        <w:t>catalog</w:t>
      </w:r>
      <w:r>
        <w:t xml:space="preserve"> reprend la forme de </w:t>
      </w:r>
      <w:r>
        <w:rPr>
          <w:rFonts w:ascii="Consolas" w:hAnsi="Consolas"/>
          <w:shd w:fill="EEF2F4"/>
        </w:rPr>
        <w:t>get_active_specialty_catalog()</w:t>
      </w:r>
      <w:r>
        <w:t xml:space="preserve"> — objet </w:t>
      </w:r>
      <w:r>
        <w:rPr>
          <w:rFonts w:ascii="Consolas" w:hAnsi="Consolas"/>
          <w:shd w:fill="EEF2F4"/>
        </w:rPr>
        <w:t>version</w:t>
      </w:r>
      <w:r>
        <w:t xml:space="preserve"> et tableau de 58 </w:t>
      </w:r>
      <w:r>
        <w:rPr>
          <w:rFonts w:ascii="Consolas" w:hAnsi="Consolas"/>
          <w:shd w:fill="EEF2F4"/>
        </w:rPr>
        <w:t>specialties</w:t>
      </w:r>
      <w:r>
        <w:t xml:space="preserve"> avec textes localisés et profils — mais désigne la version enregistrée dans la recette. L'identité Auth du créateur reste interne et n'est pas renvoyée.</w:t>
      </w:r>
    </w:p>
    <w:p>
      <w:r>
        <w:t>Un deuxième clic sur « créer » ne remplace pas le jeu courant et n'ajoute pas de participants. Pour obtenir un nouveau jeu, l'administrateur supprime explicitement l'ancien puis en crée un autre. Ce nouveau jeu reçoit un nouvel UUID et une nouvelle graine ; son catalogue est celui publié au moment de cette nouvelle création. Une demande de suppression tardive portant l'ancien UUID ne peut pas supprimer le nouveau jeu.</w:t>
      </w:r>
    </w:p>
    <w:p>
      <w:r>
        <w:t xml:space="preserve">La création de cette recette ne passe jamais par </w:t>
      </w:r>
      <w:r>
        <w:rPr>
          <w:rFonts w:ascii="Consolas" w:hAnsi="Consolas"/>
          <w:shd w:fill="EEF2F4"/>
        </w:rPr>
        <w:t>submit_student_response_*</w:t>
      </w:r>
      <w:r>
        <w:t xml:space="preserve"> ou </w:t>
      </w:r>
      <w:r>
        <w:rPr>
          <w:rFonts w:ascii="Consolas" w:hAnsi="Consolas"/>
          <w:shd w:fill="EEF2F4"/>
        </w:rPr>
        <w:t>submit_specialist_response_*</w:t>
      </w:r>
      <w:r>
        <w:t xml:space="preserve">. Aucun consentement n'est fabriqué. La suppression exécute uniquement une suppression ciblée dans </w:t>
      </w:r>
      <w:r>
        <w:rPr>
          <w:rFonts w:ascii="Consolas" w:hAnsi="Consolas"/>
          <w:shd w:fill="EEF2F4"/>
        </w:rPr>
        <w:t>private.portal_test_dataset</w:t>
      </w:r>
      <w:r>
        <w:t xml:space="preserve"> : elle ne supprime ni réponses, ni compte Auth, ni version du catalogue, ni cellule de carte.</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v1/v2/v3/v4/v5</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participants et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créer ou supprimer le jeu synthétique isolé</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Modifier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Consulter l’historique éditorial</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Publier une version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Demander une restauration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Écrire directement dans les tables privées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r>
        <w:tc>
          <w:tcPr>
            <w:shd w:fill="F5F8F8"/>
          </w:tcPr>
          <w:p>
            <w:pPr>
              <w:pStyle w:val="TableText"/>
              <w:spacing w:after="0"/>
            </w:pPr>
            <w:r>
              <w:t>Modifier/supprimer directement les réponses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cinq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 spécialistes ;</w:t>
      </w:r>
    </w:p>
    <w:p>
      <w:pPr>
        <w:pStyle w:val="ListBullet"/>
        <w:ind w:left="520" w:hanging="280"/>
        <w:spacing w:after="70"/>
      </w:pPr>
      <w:r>
        <w:rPr>
          <w:b/>
          <w:color w:val="0B6B70"/>
        </w:rPr>
        <w:t xml:space="preserve">• </w:t>
      </w:r>
      <w:r>
        <w:t>le schéma 3 étend les réponses participantes avec un rôle explicite, un verbatim obligatoire sur la médecine et la version de cette question ;</w:t>
      </w:r>
    </w:p>
    <w:p>
      <w:pPr>
        <w:pStyle w:val="ListBullet"/>
        <w:ind w:left="520" w:hanging="280"/>
        <w:spacing w:after="70"/>
      </w:pPr>
      <w:r>
        <w:rPr>
          <w:b/>
          <w:color w:val="0B6B70"/>
        </w:rPr>
        <w:t xml:space="preserve">• </w:t>
      </w:r>
      <w:r>
        <w:t>le schéma 4 conserve ce rôle et cette provenance, mais rend le verbatim facultatif.</w:t>
      </w:r>
    </w:p>
    <w:p>
      <w:r>
        <w:t>Pour les schémas 2, 3 et 4, la base contrôle notamment :</w:t>
      </w:r>
    </w:p>
    <w:p>
      <w:pPr>
        <w:pStyle w:val="ListBullet"/>
        <w:ind w:left="520" w:hanging="280"/>
        <w:spacing w:after="70"/>
      </w:pPr>
      <w:r>
        <w:rPr>
          <w:b/>
          <w:color w:val="0B6B70"/>
        </w:rPr>
        <w:t xml:space="preserve">• </w:t>
      </w:r>
      <w:r>
        <w:t>pour les participants des schémas 3 et 4 et les spécialistes ayant choisi le profil quantitatif : exactement 81 identifiants, des notes entières de 1 à 10 et une à quatre valeurs canoniques distinctes ;</w:t>
      </w:r>
    </w:p>
    <w:p>
      <w:pPr>
        <w:pStyle w:val="ListBullet"/>
        <w:ind w:left="520" w:hanging="280"/>
        <w:spacing w:after="70"/>
      </w:pPr>
      <w:r>
        <w:rPr>
          <w:b/>
          <w:color w:val="0B6B70"/>
        </w:rPr>
        <w:t xml:space="preserve">• </w:t>
      </w:r>
      <w:r>
        <w:t xml:space="preserve">pour un spécialiste ayant choisi l'accès direct à l'entretien qualitatif : </w:t>
      </w:r>
      <w:r>
        <w:rPr>
          <w:rFonts w:ascii="Consolas" w:hAnsi="Consolas"/>
          <w:shd w:fill="EEF2F4"/>
        </w:rPr>
        <w:t>questionnaire_completed = false</w:t>
      </w:r>
      <w:r>
        <w:t xml:space="preserve">, </w:t>
      </w:r>
      <w:r>
        <w:rPr>
          <w:rFonts w:ascii="Consolas" w:hAnsi="Consolas"/>
          <w:shd w:fill="EEF2F4"/>
        </w:rPr>
        <w:t>ratings = {}</w:t>
      </w:r>
      <w:r>
        <w:t xml:space="preserve"> et </w:t>
      </w:r>
      <w:r>
        <w:rPr>
          <w:rFonts w:ascii="Consolas" w:hAnsi="Consolas"/>
          <w:shd w:fill="EEF2F4"/>
        </w:rPr>
        <w:t>selected_values = []</w:t>
      </w:r>
      <w:r>
        <w:t>, sans état partiel possible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 xml:space="preserve">un rôle participant limité à </w:t>
      </w:r>
      <w:r>
        <w:rPr>
          <w:rFonts w:ascii="Consolas" w:hAnsi="Consolas"/>
          <w:shd w:fill="EEF2F4"/>
        </w:rPr>
        <w:t>student</w:t>
      </w:r>
      <w:r>
        <w:t xml:space="preserve"> ou </w:t>
      </w:r>
      <w:r>
        <w:rPr>
          <w:rFonts w:ascii="Consolas" w:hAnsi="Consolas"/>
          <w:shd w:fill="EEF2F4"/>
        </w:rPr>
        <w:t>curious</w:t>
      </w:r>
      <w:r>
        <w:t xml:space="preserve">, avec une année d’études facultative de 1 à 6 uniquement pour </w:t>
      </w:r>
      <w:r>
        <w:rPr>
          <w:rFonts w:ascii="Consolas" w:hAnsi="Consolas"/>
          <w:shd w:fill="EEF2F4"/>
        </w:rPr>
        <w:t>student</w:t>
      </w:r>
      <w:r>
        <w:t xml:space="preserve"> et obligatoirement absente pour </w:t>
      </w:r>
      <w:r>
        <w:rPr>
          <w:rFonts w:ascii="Consolas" w:hAnsi="Consolas"/>
          <w:shd w:fill="EEF2F4"/>
        </w:rPr>
        <w:t>curious</w:t>
      </w:r>
      <w:r>
        <w:t xml:space="preserve"> ;</w:t>
      </w:r>
    </w:p>
    <w:p>
      <w:pPr>
        <w:pStyle w:val="ListBullet"/>
        <w:ind w:left="520" w:hanging="280"/>
        <w:spacing w:after="70"/>
      </w:pPr>
      <w:r>
        <w:rPr>
          <w:b/>
          <w:color w:val="0B6B70"/>
        </w:rPr>
        <w:t xml:space="preserve">• </w:t>
      </w:r>
      <w:r>
        <w:t xml:space="preserve">pour le schéma 3 historique, un avis sur la médecine obligatoire de 3 à 2 000 caractères et la version </w:t>
      </w:r>
      <w:r>
        <w:rPr>
          <w:rFonts w:ascii="Consolas" w:hAnsi="Consolas"/>
          <w:shd w:fill="EEF2F4"/>
        </w:rPr>
        <w:t>medicine-view-v1</w:t>
      </w:r>
      <w:r>
        <w:t xml:space="preserve"> ;</w:t>
      </w:r>
    </w:p>
    <w:p>
      <w:pPr>
        <w:pStyle w:val="ListBullet"/>
        <w:ind w:left="520" w:hanging="280"/>
        <w:spacing w:after="70"/>
      </w:pPr>
      <w:r>
        <w:rPr>
          <w:b/>
          <w:color w:val="0B6B70"/>
        </w:rPr>
        <w:t xml:space="preserve">• </w:t>
      </w:r>
      <w:r>
        <w:t xml:space="preserve">pour le schéma 4, la version </w:t>
      </w:r>
      <w:r>
        <w:rPr>
          <w:rFonts w:ascii="Consolas" w:hAnsi="Consolas"/>
          <w:shd w:fill="EEF2F4"/>
        </w:rPr>
        <w:t>medicine-view-optional-v2</w:t>
      </w:r>
      <w:r>
        <w:t xml:space="preserve"> et un avis soit </w:t>
      </w:r>
      <w:r>
        <w:rPr>
          <w:rFonts w:ascii="Consolas" w:hAnsi="Consolas"/>
          <w:shd w:fill="EEF2F4"/>
        </w:rPr>
        <w:t>NULL</w:t>
      </w:r>
      <w:r>
        <w:t>, soit normalisé de 3 à 2 000 caractères et au plus 8 000 octets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3 ou 4 incohérente. Les lignes historiques restent consultables et exportables ; les schémas participants 2 et 3 restent quantitativement analysables lorsqu'ils respectent leur propre provenance, sans être confondus avec le filtre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l'état explicite de complétion du questionnaire spécialiste ;</w:t>
      </w:r>
    </w:p>
    <w:p>
      <w:pPr>
        <w:pStyle w:val="ListBullet"/>
        <w:ind w:left="520" w:hanging="280"/>
        <w:spacing w:after="70"/>
      </w:pPr>
      <w:r>
        <w:rPr>
          <w:b/>
          <w:color w:val="0B6B70"/>
        </w:rPr>
        <w:t xml:space="preserve">• </w:t>
      </w:r>
      <w:r>
        <w:t>les 81 réponses brutes et les valeurs sélectionnées lorsqu'elles ont été réellement fournies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la version du protocole de la question libre participant, lorsque le schéma vaut 3 ou 4 ;</w:t>
      </w:r>
    </w:p>
    <w:p>
      <w:pPr>
        <w:pStyle w:val="ListBullet"/>
        <w:ind w:left="520" w:hanging="280"/>
        <w:spacing w:after="70"/>
      </w:pPr>
      <w:r>
        <w:rPr>
          <w:b/>
          <w:color w:val="0B6B70"/>
        </w:rPr>
        <w:t xml:space="preserve">• </w:t>
      </w:r>
      <w:r>
        <w:t>l’UUID et la révision du catalogue dynamique publié.</w:t>
      </w:r>
    </w:p>
    <w:p>
      <w:r>
        <w:t>Les RPC v2 à v6 enregistrent l’UUID et la révision du catalogue publié dans la ligne de réponse. Les RPC courantes v6 participant et v5 spécialiste les rendent obligatoires respectivement pour les schémas 5 et 3.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à v4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participantes de schéma 5 et données spécialistes de schéma 3, courantes et reproductibles ;</w:t>
      </w:r>
    </w:p>
    <w:p>
      <w:pPr>
        <w:pStyle w:val="ListBullet"/>
        <w:ind w:left="520" w:hanging="280"/>
        <w:spacing w:after="70"/>
      </w:pPr>
      <w:r>
        <w:rPr>
          <w:b/>
          <w:color w:val="0B6B70"/>
        </w:rPr>
        <w:t xml:space="preserve">• </w:t>
      </w:r>
      <w:r>
        <w:t>données participantes de schéma 4 et spécialistes de schéma 2 encore exploitables avec leur consentement propre, sans géographie ;</w:t>
      </w:r>
    </w:p>
    <w:p>
      <w:pPr>
        <w:pStyle w:val="ListBullet"/>
        <w:ind w:left="520" w:hanging="280"/>
        <w:spacing w:after="70"/>
      </w:pPr>
      <w:r>
        <w:rPr>
          <w:b/>
          <w:color w:val="0B6B70"/>
        </w:rPr>
        <w:t xml:space="preserve">• </w:t>
      </w:r>
      <w:r>
        <w:t>données participantes de schéma 3, issues de l'ancien protocole à verbatim obligatoire, encore exploitables quantitativement avec leur provenance propre ;</w:t>
      </w:r>
    </w:p>
    <w:p>
      <w:pPr>
        <w:pStyle w:val="ListBullet"/>
        <w:ind w:left="520" w:hanging="280"/>
        <w:spacing w:after="70"/>
      </w:pPr>
      <w:r>
        <w:rPr>
          <w:b/>
          <w:color w:val="0B6B70"/>
        </w:rPr>
        <w:t xml:space="preserve">• </w:t>
      </w:r>
      <w:r>
        <w:t>données participantes de schéma 2 encore exploitables pour le questionnaire quantitatif, mais dépourvues du verbatim et du rôle explicite du nouveau protocole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2"/>
      </w:pPr>
      <w:r>
        <w:t>12.4 Application mobile et reprise locale</w:t>
      </w:r>
    </w:p>
    <w:p>
      <w:r>
        <w:t>La même application React/TypeScript est embarquée dans les projets Capacitor Android et iOS. Il n'existe pas de second moteur de calcul : les identifiants de questions, mappings, traductions, versions, profils et contrats API sont partagés. Le catalogue publié exact est figé pendant un questionnaire et conservé avec son brouillon ; une nouvelle publication distante ne remplace pas silencieusement les poids d'une session en cours.</w:t>
      </w:r>
    </w:p>
    <w:p>
      <w:r>
        <w:t>La progression se conserve localement, avec un choix de reprise et des commandes d'effacement. Dans le navigateur, ce stockage n'est pas chiffré et un avertissement invite à l'effacer sur un appareil partagé. En mobile natif, brouillons, contributions en attente et session d'administration utilisent le stockage sécurisé de l'appareil, sans synchronisation iCloud ni repli silencieux en clair. Un brouillon de plus de trente jours ou incompatible n'est pas chargé automatiquement.</w:t>
      </w:r>
    </w:p>
    <w:p>
      <w:r>
        <w:t xml:space="preserve">Seul un clic explicite d'enregistrement crée une contribution à synchroniser. La file garde le payload et l'UUID exacts ; les erreurs réseau autorisent un renvoi, les refus de validation restent visibles sans renvoi automatique. La durée des tentatives est limitée à sept jours. Les copies expirées restent signalées et peuvent être effacées explicitement. Un message « en attente » est distinct d'un accusé de réception serveur. Effacer une copie locale ne supprime pas une réponse déjà reçue par Supabase. Voir </w:t>
      </w:r>
      <w:r>
        <w:rPr>
          <w:rFonts w:ascii="Consolas" w:hAnsi="Consolas"/>
          <w:shd w:fill="EEF2F4"/>
        </w:rPr>
        <w:t>docs/MOBILE.md</w:t>
      </w:r>
      <w:r>
        <w:t xml:space="preserve"> pour la compilation et les limites de validation des plateformes.</w:t>
      </w:r>
    </w:p>
    <w:p>
      <w:pPr>
        <w:pStyle w:val="Heading2"/>
      </w:pPr>
      <w:r>
        <w:t>12.5 Conservation et suppression du jeu synthétique</w:t>
      </w:r>
    </w:p>
    <w:p>
      <w:r>
        <w:t xml:space="preserve">La recette reste disponible aux administrateurs jusqu'à sa suppression explicite. Sa graine, la version </w:t>
      </w:r>
      <w:r>
        <w:rPr>
          <w:rFonts w:ascii="Consolas" w:hAnsi="Consolas"/>
          <w:shd w:fill="EEF2F4"/>
        </w:rPr>
        <w:t>portal-test-v1</w:t>
      </w:r>
      <w:r>
        <w:t xml:space="preserve"> et le catalogue publié figé permettent de retrouver les mêmes quinze exemples. La recette doit rester séparée des exports et des indicateurs de recherche ; elle ne doit pas être utilisée comme cohorte de calibration ou comme preuve de précision du moteur.</w:t>
      </w:r>
    </w:p>
    <w:p>
      <w:r>
        <w:t xml:space="preserve">Pour la retirer, appeler </w:t>
      </w:r>
      <w:r>
        <w:rPr>
          <w:rFonts w:ascii="Consolas" w:hAnsi="Consolas"/>
          <w:shd w:fill="EEF2F4"/>
        </w:rPr>
        <w:t>delete_portal_test_dataset</w:t>
      </w:r>
      <w:r>
        <w:t xml:space="preserve"> avec l'UUID effectivement affiché. Cette opération retire seulement la recette courante ; elle ne constitue pas une restauration de base et ne nécessite aucune purge des réponses réelles. Un nouveau jeu peut ensuite être créé explicitement. La migration </w:t>
      </w:r>
      <w:r>
        <w:rPr>
          <w:rFonts w:ascii="Consolas" w:hAnsi="Consolas"/>
          <w:shd w:fill="EEF2F4"/>
        </w:rPr>
        <w:t>20260916171852_portal_test_dataset.sql</w:t>
      </w:r>
      <w:r>
        <w:t xml:space="preserve"> ne crée aucun jeu par défaut et ne modifie pas les consentements existants.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v3, v4 et v5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la soumission participante v4 historique continue d'exiger son verbatim et reste compatible ;</w:t>
      </w:r>
    </w:p>
    <w:p>
      <w:pPr>
        <w:pStyle w:val="ListBullet"/>
        <w:ind w:left="520" w:hanging="280"/>
        <w:spacing w:after="70"/>
      </w:pPr>
      <w:r>
        <w:rPr>
          <w:b/>
          <w:color w:val="0B6B70"/>
        </w:rPr>
        <w:t xml:space="preserve">• </w:t>
      </w:r>
      <w:r>
        <w:t xml:space="preserve">la soumission participante v5 distingue </w:t>
      </w:r>
      <w:r>
        <w:rPr>
          <w:rFonts w:ascii="Consolas" w:hAnsi="Consolas"/>
          <w:shd w:fill="EEF2F4"/>
        </w:rPr>
        <w:t>student</w:t>
      </w:r>
      <w:r>
        <w:t xml:space="preserve"> et </w:t>
      </w:r>
      <w:r>
        <w:rPr>
          <w:rFonts w:ascii="Consolas" w:hAnsi="Consolas"/>
          <w:shd w:fill="EEF2F4"/>
        </w:rPr>
        <w:t>curious</w:t>
      </w:r>
      <w:r>
        <w:t xml:space="preserve">, accepte un verbatim absent comme </w:t>
      </w:r>
      <w:r>
        <w:rPr>
          <w:rFonts w:ascii="Consolas" w:hAnsi="Consolas"/>
          <w:shd w:fill="EEF2F4"/>
        </w:rPr>
        <w:t>NULL</w:t>
      </w:r>
      <w:r>
        <w:t>, valide tout texte fourni, interdit l'année d'études aux explorateurs et écrit le schéma 4 avec les versions scientifiques exactes ;</w:t>
      </w:r>
    </w:p>
    <w:p>
      <w:pPr>
        <w:pStyle w:val="ListBullet"/>
        <w:ind w:left="520" w:hanging="280"/>
        <w:spacing w:after="70"/>
      </w:pPr>
      <w:r>
        <w:rPr>
          <w:b/>
          <w:color w:val="0B6B70"/>
        </w:rPr>
        <w:t xml:space="preserve">• </w:t>
      </w:r>
      <w:r>
        <w:t xml:space="preserve">un rejeu v5 avec un verbatim </w:t>
      </w:r>
      <w:r>
        <w:rPr>
          <w:rFonts w:ascii="Consolas" w:hAnsi="Consolas"/>
          <w:shd w:fill="EEF2F4"/>
        </w:rPr>
        <w:t>NULL</w:t>
      </w:r>
      <w:r>
        <w:t xml:space="preserve"> reste idempotent, tandis qu'un même UUID accompagné d'un payload différent est refusé ;</w:t>
      </w:r>
    </w:p>
    <w:p>
      <w:pPr>
        <w:pStyle w:val="ListBullet"/>
        <w:ind w:left="520" w:hanging="280"/>
        <w:spacing w:after="70"/>
      </w:pPr>
      <w:r>
        <w:rPr>
          <w:b/>
          <w:color w:val="0B6B70"/>
        </w:rPr>
        <w:t xml:space="preserve">• </w:t>
      </w:r>
      <w:r>
        <w:t>les soumissions spécialistes v4 écrivent le schéma 2 et les versions scientifiques exactes ;</w:t>
      </w:r>
    </w:p>
    <w:p>
      <w:pPr>
        <w:pStyle w:val="ListBullet"/>
        <w:ind w:left="520" w:hanging="280"/>
        <w:spacing w:after="70"/>
      </w:pPr>
      <w:r>
        <w:rPr>
          <w:b/>
          <w:color w:val="0B6B70"/>
        </w:rPr>
        <w:t xml:space="preserve">• </w:t>
      </w:r>
      <w:r>
        <w:t xml:space="preserve">le RPC spécialiste v4 accepte soit un profil quantitatif complet, soit un passage explicite avec </w:t>
      </w:r>
      <w:r>
        <w:rPr>
          <w:rFonts w:ascii="Consolas" w:hAnsi="Consolas"/>
          <w:shd w:fill="EEF2F4"/>
        </w:rPr>
        <w:t>{}</w:t>
      </w:r>
      <w:r>
        <w:t xml:space="preserve"> et </w:t>
      </w:r>
      <w:r>
        <w:rPr>
          <w:rFonts w:ascii="Consolas" w:hAnsi="Consolas"/>
          <w:shd w:fill="EEF2F4"/>
        </w:rPr>
        <w:t>[]</w:t>
      </w:r>
      <w:r>
        <w:t>, et rejette tout état intermédiaire ou incohérent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listes, détails et exports distinguent les cohortes participantes, contiennent leurs verbatims et ceux des spécialistes avec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r>
        <w:t xml:space="preserve">Le fichier </w:t>
      </w:r>
      <w:r>
        <w:rPr>
          <w:rFonts w:ascii="Consolas" w:hAnsi="Consolas"/>
          <w:shd w:fill="EEF2F4"/>
        </w:rPr>
        <w:t>supabase/tests/database/003_portal_test_dataset.sql</w:t>
      </w:r>
      <w:r>
        <w:t xml:space="preserve"> ajoute 50 assertions dédiées : refus des trois RPC pour les visiteurs, utilisateurs ordinaires, chercheurs et comptes désactivés ; lecture, création et suppression pour Doctor et Professor ; graine et version valides ; rejeu de création idempotent ; unicité imposée par PostgreSQL ; refus des catalogues non publiés ; conservation du catalogue figé après une publication ultérieure ; suppression précise et résistance à un ancien UUID. Des empreintes avant/après vérifient que l'ensemble du cycle de test ne change aucune réponse réelle, aucun consentement porté par ces réponses et aucune publication de carte. Les fixtures SQL de vérification sont entièrement annulées par </w:t>
      </w:r>
      <w:r>
        <w:rPr>
          <w:rFonts w:ascii="Consolas" w:hAnsi="Consolas"/>
          <w:shd w:fill="EEF2F4"/>
        </w:rPr>
        <w:t>ROLLBACK</w:t>
      </w:r>
      <w:r>
        <w:t>.</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vérifier les conflits éditoriaux et les soumissions de recherche synthétiques dans une base de test ou dans les transactions pgTAP annulées ;</w:t>
      </w:r>
    </w:p>
    <w:p>
      <w:pPr>
        <w:pStyle w:val="ListNumber"/>
        <w:ind w:left="520" w:hanging="280"/>
        <w:spacing w:after="70"/>
      </w:pPr>
      <w:r>
        <w:rPr>
          <w:b/>
          <w:color w:val="0B6B70"/>
        </w:rPr>
        <w:t xml:space="preserve">6. </w:t>
      </w:r>
      <w:r>
        <w:t xml:space="preserve">si une démonstration dans le portail est souhaitée, appeler explicitement </w:t>
      </w:r>
      <w:r>
        <w:rPr>
          <w:rFonts w:ascii="Consolas" w:hAnsi="Consolas"/>
          <w:shd w:fill="EEF2F4"/>
        </w:rPr>
        <w:t>create_portal_test_dataset()</w:t>
      </w:r>
      <w:r>
        <w:t xml:space="preserve"> avec un compte Doctor ou Professor et contrôler l'aperçu isolé de cinq exemples par public ;</w:t>
      </w:r>
    </w:p>
    <w:p>
      <w:pPr>
        <w:pStyle w:val="ListNumber"/>
        <w:ind w:left="520" w:hanging="280"/>
        <w:spacing w:after="70"/>
      </w:pPr>
      <w:r>
        <w:rPr>
          <w:b/>
          <w:color w:val="0B6B70"/>
        </w:rPr>
        <w:t xml:space="preserve">7. </w:t>
      </w:r>
      <w:r>
        <w:t xml:space="preserve">retirer cette démonstration avec </w:t>
      </w:r>
      <w:r>
        <w:rPr>
          <w:rFonts w:ascii="Consolas" w:hAnsi="Consolas"/>
          <w:shd w:fill="EEF2F4"/>
        </w:rPr>
        <w:t>delete_portal_test_dataset(p_dataset_id)</w:t>
      </w:r>
      <w:r>
        <w:t xml:space="preserve"> en utilisant son UUID exact, sans effectuer de suppression dans les tables de réponses.</w:t>
      </w:r>
    </w:p>
    <w:p>
      <w:r>
        <w:t>L'application d'une migration ne provisionne pas les quinze exemples. Leur mise à disposition requiert l'appel administratif explicite de création ; les opérations de démonstration ne doivent jamais injecter de fausses réponses dans la recherche de production.</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w:t>
      </w:r>
      <w:r>
        <w:rPr>
          <w:rFonts w:ascii="Consolas" w:hAnsi="Consolas"/>
          <w:shd w:fill="EEF2F4"/>
        </w:rPr>
        <w:t>supabase/migrations/20260906090000_limit_student_study_year_to_six.sql</w:t>
      </w:r>
      <w:r>
        <w:t xml:space="preserve">, </w:t>
      </w:r>
      <w:r>
        <w:rPr>
          <w:rFonts w:ascii="Consolas" w:hAnsi="Consolas"/>
          <w:shd w:fill="EEF2F4"/>
        </w:rPr>
        <w:t>supabase/migrations/20260910090000_optional_specialist_questionnaire.sql</w:t>
      </w:r>
      <w:r>
        <w:t xml:space="preserve">, </w:t>
      </w:r>
      <w:r>
        <w:rPr>
          <w:rFonts w:ascii="Consolas" w:hAnsi="Consolas"/>
          <w:shd w:fill="EEF2F4"/>
        </w:rPr>
        <w:t>supabase/migrations/20260911090000_participant_medicine_reflection.sql</w:t>
      </w:r>
      <w:r>
        <w:t xml:space="preserve"> et </w:t>
      </w:r>
      <w:r>
        <w:rPr>
          <w:rFonts w:ascii="Consolas" w:hAnsi="Consolas"/>
          <w:shd w:fill="EEF2F4"/>
        </w:rPr>
        <w:t>supabase/migrations/20260916114539_optional_participant_medicine_reflection.sql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2026-09-16T17:30:12Z</dcterms:created>
  <dcterms:modified xsi:type="dcterms:W3CDTF">2026-09-16T17:30:12Z</dcterms:modified>
</cp:coreProperties>
</file>