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10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et </w:t>
      </w:r>
      <w:r>
        <w:rPr>
          <w:rFonts w:ascii="Consolas" w:hAnsi="Consolas"/>
          <w:shd w:fill="EEF2F4"/>
        </w:rPr>
        <w:t>supabase/migrations/20260910090000_optional_specialist_questionnaire.sql</w:t>
      </w:r>
    </w:p>
    <w:p>
      <w:r>
        <w:rPr>
          <w:b/>
        </w:rPr>
        <w:t>Périmètre :</w:t>
      </w:r>
      <w:r>
        <w:t xml:space="preserve"> Supabase Auth, PostgreSQL, collecte de recherche, catalogue éditable des spécialités, sécurité, versionnement et provenance scientifique.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de schéma 2, envoyée par la RPC étudiante v3 ou spécialiste v4,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l'entretien spécialiste de schéma 2 collecte toujours cinq réponses qualitatives ; les 81 items et les valeurs professionnelles sont facultatifs et leur complétion est enregistrée explicitement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Enfin, </w:t>
      </w:r>
      <w:r>
        <w:rPr>
          <w:rFonts w:ascii="Consolas" w:hAnsi="Consolas"/>
          <w:shd w:fill="EEF2F4"/>
        </w:rPr>
        <w:t>20260910090000_optional_specialist_questionnaire.sql</w:t>
      </w:r>
      <w:r>
        <w:t xml:space="preserve"> ajoute l'état explicite </w:t>
      </w:r>
      <w:r>
        <w:rPr>
          <w:rFonts w:ascii="Consolas" w:hAnsi="Consolas"/>
          <w:shd w:fill="EEF2F4"/>
        </w:rPr>
        <w:t>questionnaire_completed</w:t>
      </w:r>
      <w:r>
        <w:t xml:space="preserve"> et la RPC spécialiste v4. Les appels antérieurs restent disponibles pour la compatibilité ; les nouvelles collectes utilisent v3 pour les étudiants et v4 pour les spécialistes.</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étudiant v3 / spécialiste v4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submit_*_response_v1/v2/v3/v4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v3 étudiante ou v4 spécialiste transmet l’identifiant UUID de la version publiée utilisée et crée une ligne de </w:t>
      </w:r>
      <w:r>
        <w:rPr>
          <w:rFonts w:ascii="Consolas" w:hAnsi="Consolas"/>
          <w:shd w:fill="EEF2F4"/>
        </w:rPr>
        <w:t>submission_schema_version = 2</w:t>
      </w:r>
      <w:r>
        <w:t>.</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Le spécialiste choisit soit le profil quantitatif complet (81 notes et 1 à 4 valeurs), soit l'accès direct aux cinq questions qualitatives. Un abandon quantitatif efface les réponses partielles ; aucun profil incomplet n'est enregistré.</w:t>
      </w:r>
    </w:p>
    <w:p>
      <w:pPr>
        <w:pStyle w:val="ListNumber"/>
        <w:ind w:left="520" w:hanging="280"/>
        <w:spacing w:after="70"/>
      </w:pPr>
      <w:r>
        <w:rPr>
          <w:b/>
          <w:color w:val="0B6B70"/>
        </w:rPr>
        <w:t xml:space="preserve">7. </w:t>
      </w:r>
      <w:r>
        <w:t>Pour le parcours quantitatif spécialiste, la spécialité réelle n'est demandée qu'après les 81 notes afin de réduire le biais d'ancrage. Pour le parcours direct, elle est demandée avec l'entretien qualitatif.</w:t>
      </w:r>
    </w:p>
    <w:p>
      <w:pPr>
        <w:pStyle w:val="ListNumber"/>
        <w:ind w:left="520" w:hanging="280"/>
        <w:spacing w:after="70"/>
      </w:pPr>
      <w:r>
        <w:rPr>
          <w:b/>
          <w:color w:val="0B6B70"/>
        </w:rPr>
        <w:t xml:space="preserve">8. </w:t>
      </w:r>
      <w:r>
        <w:t xml:space="preserve">Le profil « découverte de la médecine » calcule son profil et son classement uniquement dans le navigateur, puis accède directement aux résultats. Il ne passe par aucun formulaire de recherche et n'est inséré ni dans </w:t>
      </w:r>
      <w:r>
        <w:rPr>
          <w:rFonts w:ascii="Consolas" w:hAnsi="Consolas"/>
          <w:shd w:fill="EEF2F4"/>
        </w:rPr>
        <w:t>student_responses</w:t>
      </w:r>
      <w:r>
        <w:t xml:space="preserve"> ni dans </w:t>
      </w:r>
      <w:r>
        <w:rPr>
          <w:rFonts w:ascii="Consolas" w:hAnsi="Consolas"/>
          <w:shd w:fill="EEF2F4"/>
        </w:rPr>
        <w:t>specialist_responses</w:t>
      </w:r>
      <w:r>
        <w:t>, afin de préserver la séparation des cohortes.</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 verbatim qualitatif des spécialistes et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Contexte</w:t>
            </w:r>
          </w:p>
        </w:tc>
        <w:tc>
          <w:tcPr>
            <w:shd w:fill="F5F8F8"/>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5F8F8"/>
          </w:tcPr>
          <w:p>
            <w:pPr>
              <w:pStyle w:val="TableText"/>
              <w:spacing w:after="0"/>
            </w:pPr>
            <w:r>
              <w:t xml:space="preserve">Métadonnées facultatives et langue. Pour toute nouvelle réponse, </w:t>
            </w:r>
            <w:r>
              <w:rPr>
                <w:rFonts w:ascii="Consolas" w:hAnsi="Consolas"/>
                <w:shd w:fill="EEF2F4"/>
              </w:rPr>
              <w:t>study_year</w:t>
            </w:r>
            <w:r>
              <w:t xml:space="preserve"> vaut </w:t>
            </w:r>
            <w:r>
              <w:rPr>
                <w:rFonts w:ascii="Consolas" w:hAnsi="Consolas"/>
                <w:shd w:fill="EEF2F4"/>
              </w:rPr>
              <w:t>NULL</w:t>
            </w:r>
            <w:r>
              <w:t xml:space="preserve"> ou un entier de 1 à 6.</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p>
        </w:tc>
        <w:tc>
          <w:tcPr>
            <w:shd w:fill="FFFFFF"/>
          </w:tcPr>
          <w:p>
            <w:pPr>
              <w:pStyle w:val="TableText"/>
              <w:spacing w:after="0"/>
            </w:pPr>
            <w:r>
              <w:t>Versions nécessaires à l’interprétation.</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et v3 ; obligatoire pour le schéma 2.</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État du profil quantitatif</w:t>
            </w:r>
          </w:p>
        </w:tc>
        <w:tc>
          <w:tcPr>
            <w:shd w:fill="FFFFFF"/>
          </w:tcPr>
          <w:p>
            <w:pPr>
              <w:pStyle w:val="TableText"/>
              <w:spacing w:after="0"/>
            </w:pPr>
            <w:r>
              <w:rPr>
                <w:rFonts w:ascii="Consolas" w:hAnsi="Consolas"/>
                <w:shd w:fill="EEF2F4"/>
              </w:rPr>
              <w:t>questionnaire_completed</w:t>
            </w:r>
          </w:p>
        </w:tc>
        <w:tc>
          <w:tcPr>
            <w:shd w:fill="FFFFFF"/>
          </w:tcPr>
          <w:p>
            <w:pPr>
              <w:pStyle w:val="TableText"/>
              <w:spacing w:after="0"/>
            </w:pPr>
            <w:r>
              <w:rPr>
                <w:rFonts w:ascii="Consolas" w:hAnsi="Consolas"/>
                <w:shd w:fill="EEF2F4"/>
              </w:rPr>
              <w:t>true</w:t>
            </w:r>
            <w:r>
              <w:t xml:space="preserve"> pour un profil complet ; </w:t>
            </w:r>
            <w:r>
              <w:rPr>
                <w:rFonts w:ascii="Consolas" w:hAnsi="Consolas"/>
                <w:shd w:fill="EEF2F4"/>
              </w:rPr>
              <w:t>false</w:t>
            </w:r>
            <w:r>
              <w:t xml:space="preserve"> pour un passage volontaire directement à l’entretien qualitatif. Les lignes historiques sont reprises à </w:t>
            </w:r>
            <w:r>
              <w:rPr>
                <w:rFonts w:ascii="Consolas" w:hAnsi="Consolas"/>
                <w:shd w:fill="EEF2F4"/>
              </w:rPr>
              <w:t>true</w:t>
            </w:r>
            <w:r>
              <w:t>.</w:t>
            </w:r>
          </w:p>
        </w:tc>
      </w:tr>
      <w:tr>
        <w:tc>
          <w:tcPr>
            <w:shd w:fill="F5F8F8"/>
          </w:tcPr>
          <w:p>
            <w:pPr>
              <w:pStyle w:val="TableText"/>
              <w:spacing w:after="0"/>
            </w:pPr>
            <w:r>
              <w:t>Données brutes</w:t>
            </w:r>
          </w:p>
        </w:tc>
        <w:tc>
          <w:tcPr>
            <w:shd w:fill="F5F8F8"/>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5F8F8"/>
          </w:tcPr>
          <w:p>
            <w:pPr>
              <w:pStyle w:val="TableText"/>
              <w:spacing w:after="0"/>
            </w:pPr>
            <w:r>
              <w:t xml:space="preserve">Si </w:t>
            </w:r>
            <w:r>
              <w:rPr>
                <w:rFonts w:ascii="Consolas" w:hAnsi="Consolas"/>
                <w:shd w:fill="EEF2F4"/>
              </w:rPr>
              <w:t>questionnaire_completed = true</w:t>
            </w:r>
            <w:r>
              <w:t xml:space="preserve"> : exactement 81 notes et 1 à 4 valeurs. Si </w:t>
            </w:r>
            <w:r>
              <w:rPr>
                <w:rFonts w:ascii="Consolas" w:hAnsi="Consolas"/>
                <w:shd w:fill="EEF2F4"/>
              </w:rPr>
              <w:t>false</w:t>
            </w:r>
            <w:r>
              <w:t xml:space="preserve"> : exactement l’objet </w:t>
            </w:r>
            <w:r>
              <w:rPr>
                <w:rFonts w:ascii="Consolas" w:hAnsi="Consolas"/>
                <w:shd w:fill="EEF2F4"/>
              </w:rPr>
              <w:t>{}</w:t>
            </w:r>
            <w:r>
              <w:t xml:space="preserve"> et le tableau </w:t>
            </w:r>
            <w:r>
              <w:rPr>
                <w:rFonts w:ascii="Consolas" w:hAnsi="Consolas"/>
                <w:shd w:fill="EEF2F4"/>
              </w:rPr>
              <w:t>[]</w:t>
            </w:r>
            <w:r>
              <w:t>.</w:t>
            </w:r>
          </w:p>
        </w:tc>
      </w:tr>
      <w:tr>
        <w:tc>
          <w:tcPr>
            <w:shd w:fill="FFFFFF"/>
          </w:tcPr>
          <w:p>
            <w:pPr>
              <w:pStyle w:val="TableText"/>
              <w:spacing w:after="0"/>
            </w:pPr>
            <w:r>
              <w:t>Entretien qualitatif courant</w:t>
            </w:r>
          </w:p>
        </w:tc>
        <w:tc>
          <w:tcPr>
            <w:shd w:fill="FFFFFF"/>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FFFFF"/>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5F8F8"/>
          </w:tcPr>
          <w:p>
            <w:pPr>
              <w:pStyle w:val="TableText"/>
              <w:spacing w:after="0"/>
            </w:pPr>
            <w:r>
              <w:t>Choix à refaire</w:t>
            </w:r>
          </w:p>
        </w:tc>
        <w:tc>
          <w:tcPr>
            <w:shd w:fill="F5F8F8"/>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5F8F8"/>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FFFFF"/>
          </w:tcPr>
          <w:p>
            <w:pPr>
              <w:pStyle w:val="TableText"/>
              <w:spacing w:after="0"/>
            </w:pPr>
            <w:r>
              <w:t>Champs structurés legacy</w:t>
            </w:r>
          </w:p>
        </w:tc>
        <w:tc>
          <w:tcPr>
            <w:shd w:fill="FFFFFF"/>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FFFFF"/>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5F8F8"/>
          </w:tcPr>
          <w:p>
            <w:pPr>
              <w:pStyle w:val="TableText"/>
              <w:spacing w:after="0"/>
            </w:pPr>
            <w:r>
              <w:t>Libellés legacy</w:t>
            </w:r>
          </w:p>
        </w:tc>
        <w:tc>
          <w:tcPr>
            <w:shd w:fill="F5F8F8"/>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5F8F8"/>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FFFFF"/>
          </w:tcPr>
          <w:p>
            <w:pPr>
              <w:pStyle w:val="TableText"/>
              <w:spacing w:after="0"/>
            </w:pPr>
            <w:r>
              <w:t>Versions nécessaires à l’analyse.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v3 et v4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 protocole courant, les versions enregistrées sont :</w:t>
      </w:r>
    </w:p>
    <w:p>
      <w:pPr>
        <w:pStyle w:val="ListBullet"/>
        <w:ind w:left="520" w:hanging="280"/>
        <w:spacing w:after="70"/>
      </w:pPr>
      <w:r>
        <w:rPr>
          <w:b/>
          <w:color w:val="0B6B70"/>
        </w:rPr>
        <w:t xml:space="preserve">• </w:t>
      </w:r>
      <w:r>
        <w:rPr>
          <w:rFonts w:ascii="Consolas" w:hAnsi="Consolas"/>
          <w:shd w:fill="EEF2F4"/>
        </w:rPr>
        <w:t>submission_schema_version = 2</w:t>
      </w:r>
      <w:r>
        <w:t xml:space="preserve">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consent_version = research-consent-2026-09-04</w:t>
      </w:r>
      <w:r>
        <w:t>.</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 xml:space="preserve">Point d'entrée courant des étudiants. Il conserve les 81 items et le catalogue de valeurs, accepte uniquement une année d’études facultative comprise entre 1 et 6, impose </w:t>
      </w:r>
      <w:r>
        <w:rPr>
          <w:rFonts w:ascii="Consolas" w:hAnsi="Consolas"/>
          <w:shd w:fill="EEF2F4"/>
        </w:rPr>
        <w:t>client-scoring-v2</w:t>
      </w:r>
      <w:r>
        <w:t xml:space="preserve">, </w:t>
      </w:r>
      <w:r>
        <w:rPr>
          <w:rFonts w:ascii="Consolas" w:hAnsi="Consolas"/>
          <w:shd w:fill="EEF2F4"/>
        </w:rPr>
        <w:t>research-consent-2026-09-04</w:t>
      </w:r>
      <w:r>
        <w:t xml:space="preserve"> et la provenance exacte d'un catalogue publié, puis écrit </w:t>
      </w:r>
      <w:r>
        <w:rPr>
          <w:rFonts w:ascii="Consolas" w:hAnsi="Consolas"/>
          <w:shd w:fill="EEF2F4"/>
        </w:rPr>
        <w:t>submission_schema_version = 2</w:t>
      </w:r>
      <w:r>
        <w:t>. L'UUID fourni par le client reste idempotent : un rejeu strictement identique renvoie le même identifiant, tandis qu'un payload différent avec le même UUID est refusé.</w:t>
      </w:r>
    </w:p>
    <w:p>
      <w:pPr>
        <w:pStyle w:val="Heading3"/>
      </w:pPr>
      <w:r>
        <w:rPr>
          <w:rFonts w:ascii="Consolas" w:hAnsi="Consolas"/>
          <w:shd w:fill="EEF2F4"/>
        </w:rPr>
        <w:t>submit_specialist_response_v3(...)</w:t>
      </w:r>
    </w:p>
    <w:p>
      <w:r>
        <w:t xml:space="preserve">Point d'entrée spécialiste antérieur conservé pour compatibilité. Il exige encore les 81 notes et les valeurs, et enregistre implicitement </w:t>
      </w:r>
      <w:r>
        <w:rPr>
          <w:rFonts w:ascii="Consolas" w:hAnsi="Consolas"/>
          <w:shd w:fill="EEF2F4"/>
        </w:rPr>
        <w:t>questionnaire_completed = true</w:t>
      </w:r>
      <w:r>
        <w:t xml:space="preserve"> grâce à la valeur par défaut.</w:t>
      </w:r>
    </w:p>
    <w:p>
      <w:pPr>
        <w:pStyle w:val="Heading3"/>
      </w:pPr>
      <w:r>
        <w:rPr>
          <w:rFonts w:ascii="Consolas" w:hAnsi="Consolas"/>
          <w:shd w:fill="EEF2F4"/>
        </w:rPr>
        <w:t>submit_specialist_response_v4(...)</w:t>
      </w:r>
    </w:p>
    <w:p>
      <w:r>
        <w:t xml:space="preserve">Point d'entrée courant des spécialistes. Il reçoit le booléen </w:t>
      </w:r>
      <w:r>
        <w:rPr>
          <w:rFonts w:ascii="Consolas" w:hAnsi="Consolas"/>
          <w:shd w:fill="EEF2F4"/>
        </w:rPr>
        <w:t>p_questionnaire_completed</w:t>
      </w:r>
      <w:r>
        <w:t>, puis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impose un invariant tout-ou-rien : </w:t>
      </w:r>
      <w:r>
        <w:rPr>
          <w:rFonts w:ascii="Consolas" w:hAnsi="Consolas"/>
          <w:shd w:fill="EEF2F4"/>
        </w:rPr>
        <w:t>true</w:t>
      </w:r>
      <w:r>
        <w:t xml:space="preserve"> exige les 81 notes et 1 à 4 valeurs valides ; </w:t>
      </w:r>
      <w:r>
        <w:rPr>
          <w:rFonts w:ascii="Consolas" w:hAnsi="Consolas"/>
          <w:shd w:fill="EEF2F4"/>
        </w:rPr>
        <w:t>false</w:t>
      </w:r>
      <w:r>
        <w:t xml:space="preserve"> exige exactement </w:t>
      </w:r>
      <w:r>
        <w:rPr>
          <w:rFonts w:ascii="Consolas" w:hAnsi="Consolas"/>
          <w:shd w:fill="EEF2F4"/>
        </w:rPr>
        <w:t>{}</w:t>
      </w:r>
      <w:r>
        <w:t xml:space="preserve"> et </w:t>
      </w:r>
      <w:r>
        <w:rPr>
          <w:rFonts w:ascii="Consolas" w:hAnsi="Consolas"/>
          <w:shd w:fill="EEF2F4"/>
        </w:rPr>
        <w:t>[]</w:t>
      </w:r>
      <w:r>
        <w:t xml:space="preserve">. Elle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publiques v3 et v4 nécessaires sont exécutables par </w:t>
      </w:r>
      <w:r>
        <w:rPr>
          <w:rFonts w:ascii="Consolas" w:hAnsi="Consolas"/>
          <w:shd w:fill="EEF2F4"/>
        </w:rPr>
        <w:t>anon</w:t>
      </w:r>
      <w:r>
        <w:t xml:space="preserve"> et </w:t>
      </w:r>
      <w:r>
        <w:rPr>
          <w:rFonts w:ascii="Consolas" w:hAnsi="Consolas"/>
          <w:shd w:fill="EEF2F4"/>
        </w:rPr>
        <w:t>authenticated</w:t>
      </w:r>
      <w:r>
        <w:t>. Elles délèguent aux implémentations privées correspondantes, auxquelles ces rôles n'ont aucun droit direct.</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filtrer selon la complétion ou le passage volontaire du questionnaire de 81 items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conserver les questionnaires passés dans les exports brut, analytique et JSON avec leur statut explicite, sans créer de lignes d'items fictives dans le CSV long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v1/v2/v3/v4</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trois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w:t>
      </w:r>
    </w:p>
    <w:p>
      <w:r>
        <w:t>Pour le schéma 2, la base contrôle notamment :</w:t>
      </w:r>
    </w:p>
    <w:p>
      <w:pPr>
        <w:pStyle w:val="ListBullet"/>
        <w:ind w:left="520" w:hanging="280"/>
        <w:spacing w:after="70"/>
      </w:pPr>
      <w:r>
        <w:rPr>
          <w:b/>
          <w:color w:val="0B6B70"/>
        </w:rPr>
        <w:t xml:space="preserve">• </w:t>
      </w:r>
      <w:r>
        <w:t>pour les étudiants et les spécialistes ayant choisi le profil quantitatif : exactement 81 identifiants, des notes entières de 1 à 10 et une à quatre valeurs canoniques distinctes ;</w:t>
      </w:r>
    </w:p>
    <w:p>
      <w:pPr>
        <w:pStyle w:val="ListBullet"/>
        <w:ind w:left="520" w:hanging="280"/>
        <w:spacing w:after="70"/>
      </w:pPr>
      <w:r>
        <w:rPr>
          <w:b/>
          <w:color w:val="0B6B70"/>
        </w:rPr>
        <w:t xml:space="preserve">• </w:t>
      </w:r>
      <w:r>
        <w:t xml:space="preserve">pour un spécialiste ayant passé ce profil : </w:t>
      </w:r>
      <w:r>
        <w:rPr>
          <w:rFonts w:ascii="Consolas" w:hAnsi="Consolas"/>
          <w:shd w:fill="EEF2F4"/>
        </w:rPr>
        <w:t>questionnaire_completed = false</w:t>
      </w:r>
      <w:r>
        <w:t xml:space="preserve">, </w:t>
      </w:r>
      <w:r>
        <w:rPr>
          <w:rFonts w:ascii="Consolas" w:hAnsi="Consolas"/>
          <w:shd w:fill="EEF2F4"/>
        </w:rPr>
        <w:t>ratings = {}</w:t>
      </w:r>
      <w:r>
        <w:t xml:space="preserve"> et </w:t>
      </w:r>
      <w:r>
        <w:rPr>
          <w:rFonts w:ascii="Consolas" w:hAnsi="Consolas"/>
          <w:shd w:fill="EEF2F4"/>
        </w:rPr>
        <w:t>selected_values = []</w:t>
      </w:r>
      <w:r>
        <w:t>, sans état partiel possible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une année d’études étudiante facultative limitée aux entiers de 1 à 6 pour toute nouvelle écriture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incohérente. Les lignes historiques restent consultables et exportables, mais le dashboard les signale comme incompatibles avec les indicateurs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l'état explicite de complétion du questionnaire spécialiste ;</w:t>
      </w:r>
    </w:p>
    <w:p>
      <w:pPr>
        <w:pStyle w:val="ListBullet"/>
        <w:ind w:left="520" w:hanging="280"/>
        <w:spacing w:after="70"/>
      </w:pPr>
      <w:r>
        <w:rPr>
          <w:b/>
          <w:color w:val="0B6B70"/>
        </w:rPr>
        <w:t xml:space="preserve">• </w:t>
      </w:r>
      <w:r>
        <w:t>les 81 réponses brutes et les valeurs sélectionnées lorsqu'elles ont été réellement fournies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l’UUID et la révision du catalogue dynamique publié.</w:t>
      </w:r>
    </w:p>
    <w:p>
      <w:r>
        <w:t>Les RPC v2, v3 et v4 enregistrent les deux derniers champs de provenance dans la ligne de réponse. Les RPC courantes v3 étudiante et v4 spécialiste les rendent obligatoires pour le schéma 2.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et v2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de schéma 2 courantes et reproductibles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v3 et v4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les soumissions courantes v3 étudiantes et v4 spécialistes écrivent le schéma 2 et les versions scientifiques exactes ;</w:t>
      </w:r>
    </w:p>
    <w:p>
      <w:pPr>
        <w:pStyle w:val="ListBullet"/>
        <w:ind w:left="520" w:hanging="280"/>
        <w:spacing w:after="70"/>
      </w:pPr>
      <w:r>
        <w:rPr>
          <w:b/>
          <w:color w:val="0B6B70"/>
        </w:rPr>
        <w:t xml:space="preserve">• </w:t>
      </w:r>
      <w:r>
        <w:t xml:space="preserve">le RPC spécialiste v4 accepte soit un profil quantitatif complet, soit un passage explicite avec </w:t>
      </w:r>
      <w:r>
        <w:rPr>
          <w:rFonts w:ascii="Consolas" w:hAnsi="Consolas"/>
          <w:shd w:fill="EEF2F4"/>
        </w:rPr>
        <w:t>{}</w:t>
      </w:r>
      <w:r>
        <w:t xml:space="preserve"> et </w:t>
      </w:r>
      <w:r>
        <w:rPr>
          <w:rFonts w:ascii="Consolas" w:hAnsi="Consolas"/>
          <w:shd w:fill="EEF2F4"/>
        </w:rPr>
        <w:t>[]</w:t>
      </w:r>
      <w:r>
        <w:t>, et rejette tout état intermédiaire ou incohérent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exports contiennent les verbatims,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une soumission étudiante v3 et deux soumissions spécialistes v4 synthétiques (profil complet et questionnaire passé), puis vérifier leur schéma, leur statut,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et </w:t>
      </w:r>
      <w:r>
        <w:rPr>
          <w:rFonts w:ascii="Consolas" w:hAnsi="Consolas"/>
          <w:shd w:fill="EEF2F4"/>
        </w:rPr>
        <w:t>supabase/migrations/20260906090000_limit_student_study_year_to_six.sql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2026-09-10T17:06:30Z</dcterms:created>
  <dcterms:modified xsi:type="dcterms:W3CDTF">2026-09-10T17:06:30Z</dcterms:modified>
</cp:coreProperties>
</file>