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D1B69"/>
          <w:sz w:val="52"/>
          <w:szCs w:val="52"/>
        </w:rPr>
        <w:t xml:space="preserve">Tourism Data Orchestrator for Tunisia</w:t>
      </w:r>
    </w:p>
    <w:p>
      <w:pPr>
        <w:spacing w:after="120" w:before="0"/>
        <w:jc w:val="center"/>
      </w:pPr>
      <w:r>
        <w:rPr>
          <w:rFonts w:ascii="Arial" w:cs="Arial" w:eastAsia="Arial" w:hAnsi="Arial"/>
          <w:color w:val="5B21B6"/>
          <w:sz w:val="26"/>
          <w:szCs w:val="26"/>
        </w:rPr>
        <w:t xml:space="preserve">Design Document — docs/</w:t>
      </w:r>
    </w:p>
    <w:p>
      <w:pPr>
        <w:spacing w:after="80" w:before="0"/>
        <w:jc w:val="center"/>
      </w:pPr>
      <w:r>
        <w:rPr>
          <w:rFonts w:ascii="Arial" w:cs="Arial" w:eastAsia="Arial" w:hAnsi="Arial"/>
          <w:color w:val="6B5F8A"/>
          <w:sz w:val="22"/>
          <w:szCs w:val="22"/>
        </w:rPr>
        <w:t xml:space="preserve">Problem Solving — 2BIS 2025-2026 | Prof. Chaouki Bayoudhi</w:t>
      </w:r>
    </w:p>
    <w:p>
      <w:pPr>
        <w:spacing w:after="80" w:before="0"/>
        <w:jc w:val="center"/>
      </w:pPr>
      <w:r>
        <w:rPr>
          <w:rFonts w:ascii="Arial" w:cs="Arial" w:eastAsia="Arial" w:hAnsi="Arial"/>
          <w:color w:val="6B5F8A"/>
          <w:sz w:val="22"/>
          <w:szCs w:val="22"/>
        </w:rPr>
        <w:t xml:space="preserve">Riahi Abdelmoemen  |  Assidi Amr  |  Azzi Moenes  |  Sdiri Med Aziz</w:t>
      </w:r>
    </w:p>
    <w:p>
      <w:r>
        <w:br w:type="page"/>
      </w:r>
    </w:p>
    <w:p>
      <w:pPr>
        <w:pStyle w:val="Heading1"/>
        <w:spacing w:after="200" w:before="400"/>
      </w:pPr>
      <w:r>
        <w:rPr>
          <w:rFonts w:ascii="Arial" w:cs="Arial" w:eastAsia="Arial" w:hAnsi="Arial"/>
          <w:b/>
          <w:bCs/>
          <w:color w:val="2D1B69"/>
          <w:sz w:val="36"/>
          <w:szCs w:val="36"/>
        </w:rPr>
        <w:t xml:space="preserve">1. Sector and Architecture</w:t>
      </w:r>
    </w:p>
    <w:p>
      <w:pPr>
        <w:spacing w:after="0" w:before="120"/>
      </w:pPr>
    </w:p>
    <w:p>
      <w:pPr>
        <w:pStyle w:val="Heading2"/>
        <w:spacing w:after="160" w:before="300"/>
      </w:pPr>
      <w:r>
        <w:rPr>
          <w:rFonts w:ascii="Arial" w:cs="Arial" w:eastAsia="Arial" w:hAnsi="Arial"/>
          <w:b/>
          <w:bCs/>
          <w:color w:val="4C1D95"/>
          <w:sz w:val="28"/>
          <w:szCs w:val="28"/>
        </w:rPr>
        <w:t xml:space="preserve">1.1 Chosen Sector</w:t>
      </w:r>
    </w:p>
    <w:p>
      <w:pPr>
        <w:spacing w:after="80" w:before="80"/>
      </w:pPr>
      <w:r>
        <w:rPr>
          <w:rFonts w:ascii="Arial" w:cs="Arial" w:eastAsia="Arial" w:hAnsi="Arial"/>
          <w:color w:val="1F1F2E"/>
          <w:sz w:val="22"/>
          <w:szCs w:val="22"/>
        </w:rPr>
        <w:t xml:space="preserve">We chose the Tourism and Hospitality sector in Tunisia. Tunisia receives millions of tourists every year across regions including Sousse, Tunis, Djerba, Monastir, and Nabeul. All data used is synthetic — no real personal or confidential information appears anywhere in the project.</w:t>
      </w:r>
    </w:p>
    <w:p>
      <w:pPr>
        <w:spacing w:after="0" w:before="120"/>
      </w:pPr>
    </w:p>
    <w:p>
      <w:pPr>
        <w:spacing w:after="80" w:before="80"/>
      </w:pPr>
      <w:r>
        <w:rPr>
          <w:rFonts w:ascii="Arial" w:cs="Arial" w:eastAsia="Arial" w:hAnsi="Arial"/>
          <w:color w:val="1F1F2E"/>
          <w:sz w:val="22"/>
          <w:szCs w:val="22"/>
        </w:rPr>
        <w:t xml:space="preserve">Focus areas:</w:t>
      </w:r>
    </w:p>
    <w:p>
      <w:pPr>
        <w:pStyle w:val="ListParagraph"/>
        <w:numPr>
          <w:ilvl w:val="0"/>
          <w:numId w:val="2"/>
        </w:numPr>
        <w:spacing w:after="60" w:before="60"/>
      </w:pPr>
      <w:r>
        <w:rPr>
          <w:rFonts w:ascii="Arial" w:cs="Arial" w:eastAsia="Arial" w:hAnsi="Arial"/>
          <w:color w:val="1F1F2E"/>
          <w:sz w:val="22"/>
          <w:szCs w:val="22"/>
        </w:rPr>
        <w:t xml:space="preserve">Hotel performance by region — occupancy rates and revenue in TND</w:t>
      </w:r>
    </w:p>
    <w:p>
      <w:pPr>
        <w:pStyle w:val="ListParagraph"/>
        <w:numPr>
          <w:ilvl w:val="0"/>
          <w:numId w:val="2"/>
        </w:numPr>
        <w:spacing w:after="60" w:before="60"/>
      </w:pPr>
      <w:r>
        <w:rPr>
          <w:rFonts w:ascii="Arial" w:cs="Arial" w:eastAsia="Arial" w:hAnsi="Arial"/>
          <w:color w:val="1F1F2E"/>
          <w:sz w:val="22"/>
          <w:szCs w:val="22"/>
        </w:rPr>
        <w:t xml:space="preserve">Visitor arrival trends over time from the World Bank open data API</w:t>
      </w:r>
    </w:p>
    <w:p>
      <w:pPr>
        <w:pStyle w:val="ListParagraph"/>
        <w:numPr>
          <w:ilvl w:val="0"/>
          <w:numId w:val="2"/>
        </w:numPr>
        <w:spacing w:after="60" w:before="60"/>
      </w:pPr>
      <w:r>
        <w:rPr>
          <w:rFonts w:ascii="Arial" w:cs="Arial" w:eastAsia="Arial" w:hAnsi="Arial"/>
          <w:color w:val="1F1F2E"/>
          <w:sz w:val="22"/>
          <w:szCs w:val="22"/>
        </w:rPr>
        <w:t xml:space="preserve">Detecting under-performing hotels with occupancy below 50%</w:t>
      </w:r>
    </w:p>
    <w:p>
      <w:pPr>
        <w:pStyle w:val="ListParagraph"/>
        <w:numPr>
          <w:ilvl w:val="0"/>
          <w:numId w:val="2"/>
        </w:numPr>
        <w:spacing w:after="60" w:before="60"/>
      </w:pPr>
      <w:r>
        <w:rPr>
          <w:rFonts w:ascii="Arial" w:cs="Arial" w:eastAsia="Arial" w:hAnsi="Arial"/>
          <w:color w:val="1F1F2E"/>
          <w:sz w:val="22"/>
          <w:szCs w:val="22"/>
        </w:rPr>
        <w:t xml:space="preserve">Detecting years with large drops in tourist arrivals</w:t>
      </w:r>
    </w:p>
    <w:p>
      <w:pPr>
        <w:spacing w:after="0" w:before="120"/>
      </w:pPr>
    </w:p>
    <w:p>
      <w:pPr>
        <w:pStyle w:val="Heading2"/>
        <w:spacing w:after="160" w:before="300"/>
      </w:pPr>
      <w:r>
        <w:rPr>
          <w:rFonts w:ascii="Arial" w:cs="Arial" w:eastAsia="Arial" w:hAnsi="Arial"/>
          <w:b/>
          <w:bCs/>
          <w:color w:val="4C1D95"/>
          <w:sz w:val="28"/>
          <w:szCs w:val="28"/>
        </w:rPr>
        <w:t xml:space="preserve">1.2 Agent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1F1F2E"/>
                <w:sz w:val="20"/>
                <w:szCs w:val="20"/>
              </w:rPr>
              <w:t xml:space="preserve">Agent</w:t>
            </w:r>
          </w:p>
        </w:tc>
        <w:tc>
          <w:tcPr>
            <w:tcW w:type="dxa" w:w="504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1F1F2E"/>
                <w:sz w:val="20"/>
                <w:szCs w:val="20"/>
              </w:rPr>
              <w:t xml:space="preserve">Role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Planner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Decides which tools to call and in what order. Uses backtracking to try alternative plans when a step fails.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Executor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Runs each tool, validates inputs and outputs, enforces security rules, and writes every call to the execution journal.</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Critic</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Evaluates each step output for correctness and safety. Gives a final verdict on the completed run.</w:t>
            </w:r>
          </w:p>
        </w:tc>
      </w:tr>
    </w:tbl>
    <w:p>
      <w:pPr>
        <w:spacing w:after="0" w:before="120"/>
      </w:pPr>
    </w:p>
    <w:p>
      <w:pPr>
        <w:spacing w:after="80" w:before="80"/>
      </w:pPr>
      <w:r>
        <w:rPr>
          <w:rFonts w:ascii="Arial" w:cs="Arial" w:eastAsia="Arial" w:hAnsi="Arial"/>
          <w:color w:val="1F1F2E"/>
          <w:sz w:val="22"/>
          <w:szCs w:val="22"/>
        </w:rPr>
        <w:t xml:space="preserve">The agent loop: Planner selects next tool and builds input from current state. Executor runs the tool inside a 10-second timeout. Critic validates the output. If Critic rejects, Planner backtracks. Loop continues until all objectives are met or budgets are exhausted.</w:t>
      </w:r>
    </w:p>
    <w:p>
      <w:pPr>
        <w:spacing w:after="0" w:before="120"/>
      </w:pPr>
    </w:p>
    <w:p>
      <w:pPr>
        <w:pStyle w:val="Heading2"/>
        <w:spacing w:after="160" w:before="300"/>
      </w:pPr>
      <w:r>
        <w:rPr>
          <w:rFonts w:ascii="Arial" w:cs="Arial" w:eastAsia="Arial" w:hAnsi="Arial"/>
          <w:b/>
          <w:bCs/>
          <w:color w:val="4C1D95"/>
          <w:sz w:val="28"/>
          <w:szCs w:val="28"/>
        </w:rPr>
        <w:t xml:space="preserve">1.3 Scenario Descriptions</w:t>
      </w:r>
    </w:p>
    <w:p>
      <w:pPr>
        <w:pStyle w:val="Heading3"/>
        <w:spacing w:after="120" w:before="200"/>
      </w:pPr>
      <w:r>
        <w:rPr>
          <w:rFonts w:ascii="Arial" w:cs="Arial" w:eastAsia="Arial" w:hAnsi="Arial"/>
          <w:b/>
          <w:bCs/>
          <w:color w:val="5B21B6"/>
          <w:sz w:val="24"/>
          <w:szCs w:val="24"/>
        </w:rPr>
        <w:t xml:space="preserve">Scenario 1 — Hotel Data Dashboard</w:t>
      </w:r>
    </w:p>
    <w:p>
      <w:pPr>
        <w:spacing w:after="80" w:before="80"/>
      </w:pPr>
      <w:r>
        <w:rPr>
          <w:rFonts w:ascii="Arial" w:cs="Arial" w:eastAsia="Arial" w:hAnsi="Arial"/>
          <w:color w:val="1F1F2E"/>
          <w:sz w:val="22"/>
          <w:szCs w:val="22"/>
        </w:rPr>
        <w:t xml:space="preserve">A tourism office needs a daily KPI summary from a local CSV file of hotel records. The system reads the file, computes KPIs by region, and produces a structured JSON report.</w:t>
      </w:r>
    </w:p>
    <w:p>
      <w:pPr>
        <w:spacing w:after="0" w:before="120"/>
      </w:pPr>
    </w:p>
    <w:p>
      <w:pPr>
        <w:spacing w:after="80" w:before="80"/>
      </w:pPr>
      <w:r>
        <w:rPr>
          <w:rFonts w:ascii="Arial" w:cs="Arial" w:eastAsia="Arial" w:hAnsi="Arial"/>
          <w:color w:val="1F1F2E"/>
          <w:sz w:val="22"/>
          <w:szCs w:val="22"/>
        </w:rPr>
        <w:t xml:space="preserve">Default tool chain:</w:t>
      </w:r>
    </w:p>
    <w:p>
      <w:pPr>
        <w:shd w:fill="F3F0FF" w:val="clear"/>
        <w:spacing w:after="100" w:before="100"/>
        <w:ind w:left="720"/>
      </w:pPr>
      <w:r>
        <w:rPr>
          <w:rFonts w:ascii="Courier New" w:cs="Courier New" w:eastAsia="Courier New" w:hAnsi="Courier New"/>
          <w:color w:val="4C1D95"/>
          <w:sz w:val="18"/>
          <w:szCs w:val="18"/>
        </w:rPr>
        <w:t xml:space="preserve">read_csv  -&gt;  compute_kpi  -&gt;  format_output</w:t>
      </w:r>
    </w:p>
    <w:p>
      <w:pPr>
        <w:spacing w:after="80" w:before="80"/>
      </w:pPr>
      <w:r>
        <w:rPr>
          <w:rFonts w:ascii="Arial" w:cs="Arial" w:eastAsia="Arial" w:hAnsi="Arial"/>
          <w:color w:val="1F1F2E"/>
          <w:sz w:val="22"/>
          <w:szCs w:val="22"/>
        </w:rPr>
        <w:t xml:space="preserve">Fallback chain (activated when read_csv fails):</w:t>
      </w:r>
    </w:p>
    <w:p>
      <w:pPr>
        <w:shd w:fill="F3F0FF" w:val="clear"/>
        <w:spacing w:after="100" w:before="100"/>
        <w:ind w:left="720"/>
      </w:pPr>
      <w:r>
        <w:rPr>
          <w:rFonts w:ascii="Courier New" w:cs="Courier New" w:eastAsia="Courier New" w:hAnsi="Courier New"/>
          <w:color w:val="4C1D95"/>
          <w:sz w:val="18"/>
          <w:szCs w:val="18"/>
        </w:rPr>
        <w:t xml:space="preserve">validate_schema  -&gt;  read_csv  -&gt;  compute_kpi  -&gt;  format_output</w:t>
      </w:r>
    </w:p>
    <w:p>
      <w:pPr>
        <w:spacing w:after="0" w:before="120"/>
      </w:pPr>
    </w:p>
    <w:p>
      <w:pPr>
        <w:pStyle w:val="Heading3"/>
        <w:spacing w:after="120" w:before="200"/>
      </w:pPr>
      <w:r>
        <w:rPr>
          <w:rFonts w:ascii="Arial" w:cs="Arial" w:eastAsia="Arial" w:hAnsi="Arial"/>
          <w:b/>
          <w:bCs/>
          <w:color w:val="5B21B6"/>
          <w:sz w:val="24"/>
          <w:szCs w:val="24"/>
        </w:rPr>
        <w:t xml:space="preserve">Scenario 2 — Tunisia Tourism API Indicators</w:t>
      </w:r>
    </w:p>
    <w:p>
      <w:pPr>
        <w:spacing w:after="80" w:before="80"/>
      </w:pPr>
      <w:r>
        <w:rPr>
          <w:rFonts w:ascii="Arial" w:cs="Arial" w:eastAsia="Arial" w:hAnsi="Arial"/>
          <w:color w:val="1F1F2E"/>
          <w:sz w:val="22"/>
          <w:szCs w:val="22"/>
        </w:rPr>
        <w:t xml:space="preserve">A policy team needs recent visitor arrival data for Tunisia pulled from the World Bank open data API. The system fetches the data, validates the response, and produces a chart-ready JSON with year-over-year changes.</w:t>
      </w:r>
    </w:p>
    <w:p>
      <w:pPr>
        <w:spacing w:after="0" w:before="120"/>
      </w:pPr>
    </w:p>
    <w:p>
      <w:pPr>
        <w:spacing w:after="80" w:before="80"/>
      </w:pPr>
      <w:r>
        <w:rPr>
          <w:rFonts w:ascii="Arial" w:cs="Arial" w:eastAsia="Arial" w:hAnsi="Arial"/>
          <w:color w:val="1F1F2E"/>
          <w:sz w:val="22"/>
          <w:szCs w:val="22"/>
        </w:rPr>
        <w:t xml:space="preserve">Tool chain:</w:t>
      </w:r>
    </w:p>
    <w:p>
      <w:pPr>
        <w:shd w:fill="F3F0FF" w:val="clear"/>
        <w:spacing w:after="100" w:before="100"/>
        <w:ind w:left="720"/>
      </w:pPr>
      <w:r>
        <w:rPr>
          <w:rFonts w:ascii="Courier New" w:cs="Courier New" w:eastAsia="Courier New" w:hAnsi="Courier New"/>
          <w:color w:val="4C1D95"/>
          <w:sz w:val="18"/>
          <w:szCs w:val="18"/>
        </w:rPr>
        <w:t xml:space="preserve">fetch_indicator  -&gt;  validate_api_response  -&gt;  transform_to_chart</w:t>
      </w:r>
    </w:p>
    <w:p>
      <w:pPr>
        <w:spacing w:after="0" w:before="120"/>
      </w:pPr>
    </w:p>
    <w:p>
      <w:pPr>
        <w:pStyle w:val="Heading1"/>
        <w:spacing w:after="200" w:before="400"/>
      </w:pPr>
      <w:r>
        <w:rPr>
          <w:rFonts w:ascii="Arial" w:cs="Arial" w:eastAsia="Arial" w:hAnsi="Arial"/>
          <w:b/>
          <w:bCs/>
          <w:color w:val="2D1B69"/>
          <w:sz w:val="36"/>
          <w:szCs w:val="36"/>
        </w:rPr>
        <w:t xml:space="preserve">2. Backtracking Design</w:t>
      </w:r>
    </w:p>
    <w:p>
      <w:pPr>
        <w:spacing w:after="0" w:before="120"/>
      </w:pPr>
    </w:p>
    <w:p>
      <w:pPr>
        <w:pStyle w:val="Heading2"/>
        <w:spacing w:after="160" w:before="300"/>
      </w:pPr>
      <w:r>
        <w:rPr>
          <w:rFonts w:ascii="Arial" w:cs="Arial" w:eastAsia="Arial" w:hAnsi="Arial"/>
          <w:b/>
          <w:bCs/>
          <w:color w:val="4C1D95"/>
          <w:sz w:val="28"/>
          <w:szCs w:val="28"/>
        </w:rPr>
        <w:t xml:space="preserve">2.1 State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1F1F2E"/>
                <w:sz w:val="20"/>
                <w:szCs w:val="20"/>
              </w:rPr>
              <w:t xml:space="preserve">Field</w:t>
            </w:r>
          </w:p>
        </w:tc>
        <w:tc>
          <w:tcPr>
            <w:tcW w:type="dxa" w:w="504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1F1F2E"/>
                <w:sz w:val="20"/>
                <w:szCs w:val="20"/>
              </w:rPr>
              <w:t xml:space="preserve">Description</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completed_tools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List of tool names that have already run successfully</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tool_outputs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Dict mapping each completed tool to its output</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steps_taken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Total number of tool calls made so far</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retries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Number of times the planner has backtracked</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using_fallback</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Whether the fallback plan is currently active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last_error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The most recent error message</w:t>
            </w:r>
          </w:p>
        </w:tc>
      </w:tr>
    </w:tbl>
    <w:p>
      <w:pPr>
        <w:spacing w:after="0" w:before="120"/>
      </w:pPr>
    </w:p>
    <w:p>
      <w:pPr>
        <w:pStyle w:val="Heading2"/>
        <w:spacing w:after="160" w:before="300"/>
      </w:pPr>
      <w:r>
        <w:rPr>
          <w:rFonts w:ascii="Arial" w:cs="Arial" w:eastAsia="Arial" w:hAnsi="Arial"/>
          <w:b/>
          <w:bCs/>
          <w:color w:val="4C1D95"/>
          <w:sz w:val="28"/>
          <w:szCs w:val="28"/>
        </w:rPr>
        <w:t xml:space="preserve">2.2 Feasibility Predicates</w:t>
      </w:r>
    </w:p>
    <w:p>
      <w:pPr>
        <w:spacing w:after="80" w:before="80"/>
      </w:pPr>
      <w:r>
        <w:rPr>
          <w:rFonts w:ascii="Arial" w:cs="Arial" w:eastAsia="Arial" w:hAnsi="Arial"/>
          <w:color w:val="1F1F2E"/>
          <w:sz w:val="22"/>
          <w:szCs w:val="22"/>
        </w:rPr>
        <w:t xml:space="preserve">Before calling any tool the planner checks:</w:t>
      </w:r>
    </w:p>
    <w:p>
      <w:pPr>
        <w:pStyle w:val="ListParagraph"/>
        <w:numPr>
          <w:ilvl w:val="0"/>
          <w:numId w:val="2"/>
        </w:numPr>
        <w:spacing w:after="60" w:before="60"/>
      </w:pPr>
      <w:r>
        <w:rPr>
          <w:rFonts w:ascii="Arial" w:cs="Arial" w:eastAsia="Arial" w:hAnsi="Arial"/>
          <w:color w:val="1F1F2E"/>
          <w:sz w:val="22"/>
          <w:szCs w:val="22"/>
        </w:rPr>
        <w:t xml:space="preserve">Step budget not exceeded (MAX_STEPS = 10)</w:t>
      </w:r>
    </w:p>
    <w:p>
      <w:pPr>
        <w:pStyle w:val="ListParagraph"/>
        <w:numPr>
          <w:ilvl w:val="0"/>
          <w:numId w:val="2"/>
        </w:numPr>
        <w:spacing w:after="60" w:before="60"/>
      </w:pPr>
      <w:r>
        <w:rPr>
          <w:rFonts w:ascii="Arial" w:cs="Arial" w:eastAsia="Arial" w:hAnsi="Arial"/>
          <w:color w:val="1F1F2E"/>
          <w:sz w:val="22"/>
          <w:szCs w:val="22"/>
        </w:rPr>
        <w:t xml:space="preserve">Retry budget not exceeded (MAX_RETRIES = 2)</w:t>
      </w:r>
    </w:p>
    <w:p>
      <w:pPr>
        <w:pStyle w:val="ListParagraph"/>
        <w:numPr>
          <w:ilvl w:val="0"/>
          <w:numId w:val="2"/>
        </w:numPr>
        <w:spacing w:after="60" w:before="60"/>
      </w:pPr>
      <w:r>
        <w:rPr>
          <w:rFonts w:ascii="Arial" w:cs="Arial" w:eastAsia="Arial" w:hAnsi="Arial"/>
          <w:color w:val="1F1F2E"/>
          <w:sz w:val="22"/>
          <w:szCs w:val="22"/>
        </w:rPr>
        <w:t xml:space="preserve">Tool not already completed successfully in this run</w:t>
      </w:r>
    </w:p>
    <w:p>
      <w:pPr>
        <w:pStyle w:val="ListParagraph"/>
        <w:numPr>
          <w:ilvl w:val="0"/>
          <w:numId w:val="2"/>
        </w:numPr>
        <w:spacing w:after="60" w:before="60"/>
      </w:pPr>
      <w:r>
        <w:rPr>
          <w:rFonts w:ascii="Arial" w:cs="Arial" w:eastAsia="Arial" w:hAnsi="Arial"/>
          <w:color w:val="1F1F2E"/>
          <w:sz w:val="22"/>
          <w:szCs w:val="22"/>
        </w:rPr>
        <w:t xml:space="preserve">Tool prerequisites satisfied — compute_kpi requires read_csv first, transform_to_chart requires validate_api_response first</w:t>
      </w:r>
    </w:p>
    <w:p>
      <w:pPr>
        <w:pStyle w:val="ListParagraph"/>
        <w:numPr>
          <w:ilvl w:val="0"/>
          <w:numId w:val="2"/>
        </w:numPr>
        <w:spacing w:after="60" w:before="60"/>
      </w:pPr>
      <w:r>
        <w:rPr>
          <w:rFonts w:ascii="Arial" w:cs="Arial" w:eastAsia="Arial" w:hAnsi="Arial"/>
          <w:color w:val="1F1F2E"/>
          <w:sz w:val="22"/>
          <w:szCs w:val="22"/>
        </w:rPr>
        <w:t xml:space="preserve">Required task fields present — file_path for read_csv, indicator_key for fetch_indicator</w:t>
      </w:r>
    </w:p>
    <w:p>
      <w:pPr>
        <w:spacing w:after="0" w:before="120"/>
      </w:pPr>
    </w:p>
    <w:p>
      <w:pPr>
        <w:pStyle w:val="Heading2"/>
        <w:spacing w:after="160" w:before="300"/>
      </w:pPr>
      <w:r>
        <w:rPr>
          <w:rFonts w:ascii="Arial" w:cs="Arial" w:eastAsia="Arial" w:hAnsi="Arial"/>
          <w:b/>
          <w:bCs/>
          <w:color w:val="4C1D95"/>
          <w:sz w:val="28"/>
          <w:szCs w:val="28"/>
        </w:rPr>
        <w:t xml:space="preserve">2.3 Pruning Rules</w:t>
      </w:r>
    </w:p>
    <w:p>
      <w:pPr>
        <w:pStyle w:val="ListParagraph"/>
        <w:numPr>
          <w:ilvl w:val="0"/>
          <w:numId w:val="2"/>
        </w:numPr>
        <w:spacing w:after="60" w:before="60"/>
      </w:pPr>
      <w:r>
        <w:rPr>
          <w:rFonts w:ascii="Arial" w:cs="Arial" w:eastAsia="Arial" w:hAnsi="Arial"/>
          <w:color w:val="1F1F2E"/>
          <w:sz w:val="22"/>
          <w:szCs w:val="22"/>
        </w:rPr>
        <w:t xml:space="preserve">Step budget exceeded — prune immediately, return False</w:t>
      </w:r>
    </w:p>
    <w:p>
      <w:pPr>
        <w:pStyle w:val="ListParagraph"/>
        <w:numPr>
          <w:ilvl w:val="0"/>
          <w:numId w:val="2"/>
        </w:numPr>
        <w:spacing w:after="60" w:before="60"/>
      </w:pPr>
      <w:r>
        <w:rPr>
          <w:rFonts w:ascii="Arial" w:cs="Arial" w:eastAsia="Arial" w:hAnsi="Arial"/>
          <w:color w:val="1F1F2E"/>
          <w:sz w:val="22"/>
          <w:szCs w:val="22"/>
        </w:rPr>
        <w:t xml:space="preserve">Retry budget exceeded — prune immediately, return False</w:t>
      </w:r>
    </w:p>
    <w:p>
      <w:pPr>
        <w:pStyle w:val="ListParagraph"/>
        <w:numPr>
          <w:ilvl w:val="0"/>
          <w:numId w:val="2"/>
        </w:numPr>
        <w:spacing w:after="60" w:before="60"/>
      </w:pPr>
      <w:r>
        <w:rPr>
          <w:rFonts w:ascii="Arial" w:cs="Arial" w:eastAsia="Arial" w:hAnsi="Arial"/>
          <w:color w:val="1F1F2E"/>
          <w:sz w:val="22"/>
          <w:szCs w:val="22"/>
        </w:rPr>
        <w:t xml:space="preserve">Tool not feasible — skip it and try the remaining plan</w:t>
      </w:r>
    </w:p>
    <w:p>
      <w:pPr>
        <w:pStyle w:val="ListParagraph"/>
        <w:numPr>
          <w:ilvl w:val="0"/>
          <w:numId w:val="2"/>
        </w:numPr>
        <w:spacing w:after="60" w:before="60"/>
      </w:pPr>
      <w:r>
        <w:rPr>
          <w:rFonts w:ascii="Arial" w:cs="Arial" w:eastAsia="Arial" w:hAnsi="Arial"/>
          <w:color w:val="1F1F2E"/>
          <w:sz w:val="22"/>
          <w:szCs w:val="22"/>
        </w:rPr>
        <w:t xml:space="preserve">Fallback plan also fails — stop, no more alternatives</w:t>
      </w:r>
    </w:p>
    <w:p>
      <w:pPr>
        <w:spacing w:after="0" w:before="120"/>
      </w:pPr>
    </w:p>
    <w:p>
      <w:pPr>
        <w:pStyle w:val="Heading2"/>
        <w:spacing w:after="160" w:before="300"/>
      </w:pPr>
      <w:r>
        <w:rPr>
          <w:rFonts w:ascii="Arial" w:cs="Arial" w:eastAsia="Arial" w:hAnsi="Arial"/>
          <w:b/>
          <w:bCs/>
          <w:color w:val="4C1D95"/>
          <w:sz w:val="28"/>
          <w:szCs w:val="28"/>
        </w:rPr>
        <w:t xml:space="preserve">2.4 Backtracking Flow</w:t>
      </w:r>
    </w:p>
    <w:p>
      <w:pPr>
        <w:spacing w:after="80" w:before="80"/>
      </w:pPr>
      <w:r>
        <w:rPr>
          <w:rFonts w:ascii="Arial" w:cs="Arial" w:eastAsia="Arial" w:hAnsi="Arial"/>
          <w:color w:val="1F1F2E"/>
          <w:sz w:val="22"/>
          <w:szCs w:val="22"/>
        </w:rPr>
        <w:t xml:space="preserve">When a tool fails or the Critic rejects a step: increment retry counter. If not yet on fallback, switch to fallback plan and restart from the first uncompleted tool. If already on fallback, stop safely with the last error message.</w:t>
      </w:r>
    </w:p>
    <w:p>
      <w:pPr>
        <w:spacing w:after="0" w:before="120"/>
      </w:pPr>
    </w:p>
    <w:p>
      <w:pPr>
        <w:pStyle w:val="Heading1"/>
        <w:spacing w:after="200" w:before="400"/>
      </w:pPr>
      <w:r>
        <w:rPr>
          <w:rFonts w:ascii="Arial" w:cs="Arial" w:eastAsia="Arial" w:hAnsi="Arial"/>
          <w:b/>
          <w:bCs/>
          <w:color w:val="2D1B69"/>
          <w:sz w:val="36"/>
          <w:szCs w:val="36"/>
        </w:rPr>
        <w:t xml:space="preserve">3. Dynamic Programming and Memoization</w:t>
      </w:r>
    </w:p>
    <w:p>
      <w:pPr>
        <w:spacing w:after="0" w:before="120"/>
      </w:pPr>
    </w:p>
    <w:p>
      <w:pPr>
        <w:pStyle w:val="Heading2"/>
        <w:spacing w:after="160" w:before="300"/>
      </w:pPr>
      <w:r>
        <w:rPr>
          <w:rFonts w:ascii="Arial" w:cs="Arial" w:eastAsia="Arial" w:hAnsi="Arial"/>
          <w:b/>
          <w:bCs/>
          <w:color w:val="4C1D95"/>
          <w:sz w:val="28"/>
          <w:szCs w:val="28"/>
        </w:rPr>
        <w:t xml:space="preserve">3.1 Cache Key Design</w:t>
      </w:r>
    </w:p>
    <w:p>
      <w:pPr>
        <w:spacing w:after="80" w:before="80"/>
      </w:pPr>
      <w:r>
        <w:rPr>
          <w:rFonts w:ascii="Arial" w:cs="Arial" w:eastAsia="Arial" w:hAnsi="Arial"/>
          <w:color w:val="1F1F2E"/>
          <w:sz w:val="22"/>
          <w:szCs w:val="22"/>
        </w:rPr>
        <w:t xml:space="preserve">The DP cache is applied in Scenario 2 for the fetch_indicator tool. The cache key is:</w:t>
      </w:r>
    </w:p>
    <w:p>
      <w:pPr>
        <w:shd w:fill="F3F0FF" w:val="clear"/>
        <w:spacing w:after="100" w:before="100"/>
        <w:ind w:left="720"/>
      </w:pPr>
      <w:r>
        <w:rPr>
          <w:rFonts w:ascii="Courier New" w:cs="Courier New" w:eastAsia="Courier New" w:hAnsi="Courier New"/>
          <w:color w:val="4C1D95"/>
          <w:sz w:val="18"/>
          <w:szCs w:val="18"/>
        </w:rPr>
        <w:t xml:space="preserve">raw = "TN|" + TOURISM_INDICATORS[indicator_key]</w:t>
      </w:r>
    </w:p>
    <w:p>
      <w:pPr>
        <w:shd w:fill="F3F0FF" w:val="clear"/>
        <w:spacing w:after="100" w:before="100"/>
        <w:ind w:left="720"/>
      </w:pPr>
      <w:r>
        <w:rPr>
          <w:rFonts w:ascii="Courier New" w:cs="Courier New" w:eastAsia="Courier New" w:hAnsi="Courier New"/>
          <w:color w:val="4C1D95"/>
          <w:sz w:val="18"/>
          <w:szCs w:val="18"/>
        </w:rPr>
        <w:t xml:space="preserve">cache_key = sha256(raw.encode()).hexdigest()[:16]</w:t>
      </w:r>
    </w:p>
    <w:p>
      <w:pPr>
        <w:spacing w:after="0" w:before="120"/>
      </w:pPr>
    </w:p>
    <w:p>
      <w:pPr>
        <w:spacing w:after="80" w:before="80"/>
      </w:pPr>
      <w:r>
        <w:rPr>
          <w:rFonts w:ascii="Arial" w:cs="Arial" w:eastAsia="Arial" w:hAnsi="Arial"/>
          <w:color w:val="1F1F2E"/>
          <w:sz w:val="22"/>
          <w:szCs w:val="22"/>
        </w:rPr>
        <w:t xml:space="preserve">Two calls map to the same key if and only if they request the same indicator for Tunisia. This is safe to reuse because the World Bank API returns deterministic historical time-series data for a fixed country and indicator code.</w:t>
      </w:r>
    </w:p>
    <w:p>
      <w:pPr>
        <w:spacing w:after="0" w:before="120"/>
      </w:pPr>
    </w:p>
    <w:p>
      <w:pPr>
        <w:pStyle w:val="Heading2"/>
        <w:spacing w:after="160" w:before="300"/>
      </w:pPr>
      <w:r>
        <w:rPr>
          <w:rFonts w:ascii="Arial" w:cs="Arial" w:eastAsia="Arial" w:hAnsi="Arial"/>
          <w:b/>
          <w:bCs/>
          <w:color w:val="4C1D95"/>
          <w:sz w:val="28"/>
          <w:szCs w:val="28"/>
        </w:rPr>
        <w:t xml:space="preserve">3.2 Why Reuse is Safe</w:t>
      </w:r>
    </w:p>
    <w:p>
      <w:pPr>
        <w:pStyle w:val="ListParagraph"/>
        <w:numPr>
          <w:ilvl w:val="0"/>
          <w:numId w:val="2"/>
        </w:numPr>
        <w:spacing w:after="60" w:before="60"/>
      </w:pPr>
      <w:r>
        <w:rPr>
          <w:rFonts w:ascii="Arial" w:cs="Arial" w:eastAsia="Arial" w:hAnsi="Arial"/>
          <w:color w:val="1F1F2E"/>
          <w:sz w:val="22"/>
          <w:szCs w:val="22"/>
        </w:rPr>
        <w:t xml:space="preserve">Same country (always TN), same indicator code, same API endpoint</w:t>
      </w:r>
    </w:p>
    <w:p>
      <w:pPr>
        <w:pStyle w:val="ListParagraph"/>
        <w:numPr>
          <w:ilvl w:val="0"/>
          <w:numId w:val="2"/>
        </w:numPr>
        <w:spacing w:after="60" w:before="60"/>
      </w:pPr>
      <w:r>
        <w:rPr>
          <w:rFonts w:ascii="Arial" w:cs="Arial" w:eastAsia="Arial" w:hAnsi="Arial"/>
          <w:color w:val="1F1F2E"/>
          <w:sz w:val="22"/>
          <w:szCs w:val="22"/>
        </w:rPr>
        <w:t xml:space="preserve">The API returns historical time-series data which does not change between calls within the same run</w:t>
      </w:r>
    </w:p>
    <w:p>
      <w:pPr>
        <w:pStyle w:val="ListParagraph"/>
        <w:numPr>
          <w:ilvl w:val="0"/>
          <w:numId w:val="2"/>
        </w:numPr>
        <w:spacing w:after="60" w:before="60"/>
      </w:pPr>
      <w:r>
        <w:rPr>
          <w:rFonts w:ascii="Arial" w:cs="Arial" w:eastAsia="Arial" w:hAnsi="Arial"/>
          <w:color w:val="1F1F2E"/>
          <w:sz w:val="22"/>
          <w:szCs w:val="22"/>
        </w:rPr>
        <w:t xml:space="preserve">The cache is cleared between independent benchmark runs using clear_dp_cache()</w:t>
      </w:r>
    </w:p>
    <w:p>
      <w:pPr>
        <w:pStyle w:val="ListParagraph"/>
        <w:numPr>
          <w:ilvl w:val="0"/>
          <w:numId w:val="2"/>
        </w:numPr>
        <w:spacing w:after="60" w:before="60"/>
      </w:pPr>
      <w:r>
        <w:rPr>
          <w:rFonts w:ascii="Arial" w:cs="Arial" w:eastAsia="Arial" w:hAnsi="Arial"/>
          <w:color w:val="1F1F2E"/>
          <w:sz w:val="22"/>
          <w:szCs w:val="22"/>
        </w:rPr>
        <w:t xml:space="preserve">Each run has its own Executor and Journal — the cache is in-process memory only</w:t>
      </w:r>
    </w:p>
    <w:p>
      <w:pPr>
        <w:spacing w:after="0" w:before="120"/>
      </w:pPr>
    </w:p>
    <w:p>
      <w:pPr>
        <w:pStyle w:val="Heading2"/>
        <w:spacing w:after="160" w:before="300"/>
      </w:pPr>
      <w:r>
        <w:rPr>
          <w:rFonts w:ascii="Arial" w:cs="Arial" w:eastAsia="Arial" w:hAnsi="Arial"/>
          <w:b/>
          <w:bCs/>
          <w:color w:val="4C1D95"/>
          <w:sz w:val="28"/>
          <w:szCs w:val="28"/>
        </w:rPr>
        <w:t xml:space="preserve">3.3 Benchmark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1F1F2E"/>
                <w:sz w:val="20"/>
                <w:szCs w:val="20"/>
              </w:rPr>
              <w:t xml:space="preserve">Metric</w:t>
            </w:r>
          </w:p>
        </w:tc>
        <w:tc>
          <w:tcPr>
            <w:tcW w:type="dxa" w:w="504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1F1F2E"/>
                <w:sz w:val="20"/>
                <w:szCs w:val="20"/>
              </w:rPr>
              <w:t xml:space="preserve">Value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Run 1 (cold cache)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Full HTTP GET to World Bank API — ~320ms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Run 2 (warm cache)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Instant return from in-memory cache — ~4ms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Cache hit ratio</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50% after 2 runs (1 hit, 1 miss)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Speedup</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~80x on the fetch_indicator call</w:t>
            </w:r>
          </w:p>
        </w:tc>
      </w:tr>
    </w:tbl>
    <w:p>
      <w:pPr>
        <w:spacing w:after="0" w:before="120"/>
      </w:pPr>
    </w:p>
    <w:p>
      <w:pPr>
        <w:spacing w:after="80" w:before="80"/>
      </w:pPr>
      <w:r>
        <w:rPr>
          <w:rFonts w:ascii="Arial" w:cs="Arial" w:eastAsia="Arial" w:hAnsi="Arial"/>
          <w:color w:val="1F1F2E"/>
          <w:sz w:val="22"/>
          <w:szCs w:val="22"/>
        </w:rPr>
        <w:t xml:space="preserve">Run the benchmark:</w:t>
      </w:r>
    </w:p>
    <w:p>
      <w:pPr>
        <w:shd w:fill="F3F0FF" w:val="clear"/>
        <w:spacing w:after="100" w:before="100"/>
        <w:ind w:left="720"/>
      </w:pPr>
      <w:r>
        <w:rPr>
          <w:rFonts w:ascii="Courier New" w:cs="Courier New" w:eastAsia="Courier New" w:hAnsi="Courier New"/>
          <w:color w:val="4C1D95"/>
          <w:sz w:val="18"/>
          <w:szCs w:val="18"/>
        </w:rPr>
        <w:t xml:space="preserve">python run_manager_jdid.py s2_benchmark</w:t>
      </w:r>
    </w:p>
    <w:p>
      <w:pPr>
        <w:spacing w:after="0" w:before="120"/>
      </w:pPr>
    </w:p>
    <w:p>
      <w:pPr>
        <w:pStyle w:val="Heading1"/>
        <w:spacing w:after="200" w:before="400"/>
      </w:pPr>
      <w:r>
        <w:rPr>
          <w:rFonts w:ascii="Arial" w:cs="Arial" w:eastAsia="Arial" w:hAnsi="Arial"/>
          <w:b/>
          <w:bCs/>
          <w:color w:val="2D1B69"/>
          <w:sz w:val="36"/>
          <w:szCs w:val="36"/>
        </w:rPr>
        <w:t xml:space="preserve">4. Complexity and Cost Analysis</w:t>
      </w:r>
    </w:p>
    <w:p>
      <w:pPr>
        <w:spacing w:after="0" w:before="120"/>
      </w:pPr>
    </w:p>
    <w:p>
      <w:pPr>
        <w:pStyle w:val="Heading2"/>
        <w:spacing w:after="160" w:before="300"/>
      </w:pPr>
      <w:r>
        <w:rPr>
          <w:rFonts w:ascii="Arial" w:cs="Arial" w:eastAsia="Arial" w:hAnsi="Arial"/>
          <w:b/>
          <w:bCs/>
          <w:color w:val="4C1D95"/>
          <w:sz w:val="28"/>
          <w:szCs w:val="28"/>
        </w:rPr>
        <w:t xml:space="preserve">4.1 Time and Space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1F1F2E"/>
                <w:sz w:val="20"/>
                <w:szCs w:val="20"/>
              </w:rPr>
              <w:t xml:space="preserve">Algorithm</w:t>
            </w:r>
          </w:p>
        </w:tc>
        <w:tc>
          <w:tcPr>
            <w:tcW w:type="dxa" w:w="504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1F1F2E"/>
                <w:sz w:val="20"/>
                <w:szCs w:val="20"/>
              </w:rPr>
              <w:t xml:space="preserve">Complexity</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BT-only time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O(b^d) — b is branching factor, d is plan depth</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BT-only space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O(d) — recursion stack only</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BT+DP time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O(T x S) — T is number of tools, S is budget state space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BT+DP space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O(T x S) — memo table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Worst-case BT nodes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b^MAX_STEPS = 2^10 = 1024 nodes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In practice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Pruning reduces explored nodes by the measured prune rate</w:t>
            </w:r>
          </w:p>
        </w:tc>
      </w:tr>
    </w:tbl>
    <w:p>
      <w:pPr>
        <w:spacing w:after="0" w:before="120"/>
      </w:pPr>
    </w:p>
    <w:p>
      <w:pPr>
        <w:pStyle w:val="Heading2"/>
        <w:spacing w:after="160" w:before="300"/>
      </w:pPr>
      <w:r>
        <w:rPr>
          <w:rFonts w:ascii="Arial" w:cs="Arial" w:eastAsia="Arial" w:hAnsi="Arial"/>
          <w:b/>
          <w:bCs/>
          <w:color w:val="4C1D95"/>
          <w:sz w:val="28"/>
          <w:szCs w:val="28"/>
        </w:rPr>
        <w:t xml:space="preserve">4.2 Measured Metrics (from real runs in logs/)</w:t>
      </w:r>
    </w:p>
    <w:p>
      <w:pPr>
        <w:spacing w:after="80" w:before="80"/>
      </w:pPr>
      <w:r>
        <w:rPr>
          <w:rFonts w:ascii="Arial" w:cs="Arial" w:eastAsia="Arial" w:hAnsi="Arial"/>
          <w:color w:val="1F1F2E"/>
          <w:sz w:val="22"/>
          <w:szCs w:val="22"/>
        </w:rPr>
        <w:t xml:space="preserve">All metrics are computed from actual run journals by complexity_analysis.py. Key measurements:</w:t>
      </w:r>
    </w:p>
    <w:p>
      <w:pPr>
        <w:pStyle w:val="ListParagraph"/>
        <w:numPr>
          <w:ilvl w:val="0"/>
          <w:numId w:val="2"/>
        </w:numPr>
        <w:spacing w:after="60" w:before="60"/>
      </w:pPr>
      <w:r>
        <w:rPr>
          <w:rFonts w:ascii="Arial" w:cs="Arial" w:eastAsia="Arial" w:hAnsi="Arial"/>
          <w:color w:val="1F1F2E"/>
          <w:sz w:val="22"/>
          <w:szCs w:val="22"/>
        </w:rPr>
        <w:t xml:space="preserve">Task success rate — fraction of runs where all steps returned status=success</w:t>
      </w:r>
    </w:p>
    <w:p>
      <w:pPr>
        <w:pStyle w:val="ListParagraph"/>
        <w:numPr>
          <w:ilvl w:val="0"/>
          <w:numId w:val="2"/>
        </w:numPr>
        <w:spacing w:after="60" w:before="60"/>
      </w:pPr>
      <w:r>
        <w:rPr>
          <w:rFonts w:ascii="Arial" w:cs="Arial" w:eastAsia="Arial" w:hAnsi="Arial"/>
          <w:color w:val="1F1F2E"/>
          <w:sz w:val="22"/>
          <w:szCs w:val="22"/>
        </w:rPr>
        <w:t xml:space="preserve">Average tool latency and P95 latency — computed per tool and across all tools</w:t>
      </w:r>
    </w:p>
    <w:p>
      <w:pPr>
        <w:pStyle w:val="ListParagraph"/>
        <w:numPr>
          <w:ilvl w:val="0"/>
          <w:numId w:val="2"/>
        </w:numPr>
        <w:spacing w:after="60" w:before="60"/>
      </w:pPr>
      <w:r>
        <w:rPr>
          <w:rFonts w:ascii="Arial" w:cs="Arial" w:eastAsia="Arial" w:hAnsi="Arial"/>
          <w:color w:val="1F1F2E"/>
          <w:sz w:val="22"/>
          <w:szCs w:val="22"/>
        </w:rPr>
        <w:t xml:space="preserve">Branches explored and pruned per run — derived from step counts and retry counts</w:t>
      </w:r>
    </w:p>
    <w:p>
      <w:pPr>
        <w:pStyle w:val="ListParagraph"/>
        <w:numPr>
          <w:ilvl w:val="0"/>
          <w:numId w:val="2"/>
        </w:numPr>
        <w:spacing w:after="60" w:before="60"/>
      </w:pPr>
      <w:r>
        <w:rPr>
          <w:rFonts w:ascii="Arial" w:cs="Arial" w:eastAsia="Arial" w:hAnsi="Arial"/>
          <w:color w:val="1F1F2E"/>
          <w:sz w:val="22"/>
          <w:szCs w:val="22"/>
        </w:rPr>
        <w:t xml:space="preserve">BT-only vs BT+DP run latency — runs without cache hit vs runs with cache hit</w:t>
      </w:r>
    </w:p>
    <w:p>
      <w:pPr>
        <w:pStyle w:val="ListParagraph"/>
        <w:numPr>
          <w:ilvl w:val="0"/>
          <w:numId w:val="2"/>
        </w:numPr>
        <w:spacing w:after="60" w:before="60"/>
      </w:pPr>
      <w:r>
        <w:rPr>
          <w:rFonts w:ascii="Arial" w:cs="Arial" w:eastAsia="Arial" w:hAnsi="Arial"/>
          <w:color w:val="1F1F2E"/>
          <w:sz w:val="22"/>
          <w:szCs w:val="22"/>
        </w:rPr>
        <w:t xml:space="preserve">DP cache hit ratio — hits / (hits + misses) across all Scenario 2 runs</w:t>
      </w:r>
    </w:p>
    <w:p>
      <w:pPr>
        <w:spacing w:after="0" w:before="120"/>
      </w:pPr>
    </w:p>
    <w:p>
      <w:pPr>
        <w:spacing w:after="80" w:before="80"/>
      </w:pPr>
      <w:r>
        <w:rPr>
          <w:rFonts w:ascii="Arial" w:cs="Arial" w:eastAsia="Arial" w:hAnsi="Arial"/>
          <w:color w:val="1F1F2E"/>
          <w:sz w:val="22"/>
          <w:szCs w:val="22"/>
        </w:rPr>
        <w:t xml:space="preserve">To generate the full report from your local logs:</w:t>
      </w:r>
    </w:p>
    <w:p>
      <w:pPr>
        <w:shd w:fill="F3F0FF" w:val="clear"/>
        <w:spacing w:after="100" w:before="100"/>
        <w:ind w:left="720"/>
      </w:pPr>
      <w:r>
        <w:rPr>
          <w:rFonts w:ascii="Courier New" w:cs="Courier New" w:eastAsia="Courier New" w:hAnsi="Courier New"/>
          <w:color w:val="4C1D95"/>
          <w:sz w:val="18"/>
          <w:szCs w:val="18"/>
        </w:rPr>
        <w:t xml:space="preserve">python complexity_analysis.py complexity</w:t>
      </w:r>
    </w:p>
    <w:p>
      <w:pPr>
        <w:spacing w:after="0" w:before="120"/>
      </w:pPr>
    </w:p>
    <w:p>
      <w:pPr>
        <w:spacing w:after="80" w:before="80"/>
      </w:pPr>
      <w:r>
        <w:rPr>
          <w:rFonts w:ascii="Arial" w:cs="Arial" w:eastAsia="Arial" w:hAnsi="Arial"/>
          <w:color w:val="1F1F2E"/>
          <w:sz w:val="22"/>
          <w:szCs w:val="22"/>
        </w:rPr>
        <w:t xml:space="preserve">To generate an interactive HTML dashboard:</w:t>
      </w:r>
    </w:p>
    <w:p>
      <w:pPr>
        <w:shd w:fill="F3F0FF" w:val="clear"/>
        <w:spacing w:after="100" w:before="100"/>
        <w:ind w:left="720"/>
      </w:pPr>
      <w:r>
        <w:rPr>
          <w:rFonts w:ascii="Courier New" w:cs="Courier New" w:eastAsia="Courier New" w:hAnsi="Courier New"/>
          <w:color w:val="4C1D95"/>
          <w:sz w:val="18"/>
          <w:szCs w:val="18"/>
        </w:rPr>
        <w:t xml:space="preserve">python complexity_analysis.py dashboard</w:t>
      </w:r>
    </w:p>
    <w:p>
      <w:pPr>
        <w:spacing w:after="0" w:before="120"/>
      </w:pPr>
    </w:p>
    <w:p>
      <w:pPr>
        <w:spacing w:after="80" w:before="80"/>
      </w:pPr>
      <w:r>
        <w:rPr>
          <w:rFonts w:ascii="Arial" w:cs="Arial" w:eastAsia="Arial" w:hAnsi="Arial"/>
          <w:color w:val="1F1F2E"/>
          <w:sz w:val="22"/>
          <w:szCs w:val="22"/>
        </w:rPr>
        <w:t xml:space="preserve">The HTML dashboard has 6 tabs: Overview (KPI cards + latency timeline), Per-Run Table (all runs with steps, branches, latency), Latency (avg vs P95 per tool), Backtracking (explored vs pruned branches chart), DP Cache (hit/miss per Scenario 2 run), BT vs DP (comparison bar chart and metrics table).</w:t>
      </w:r>
    </w:p>
    <w:p>
      <w:pPr>
        <w:spacing w:after="0" w:before="120"/>
      </w:pPr>
    </w:p>
    <w:p>
      <w:pPr>
        <w:pStyle w:val="Heading2"/>
        <w:spacing w:after="160" w:before="300"/>
      </w:pPr>
      <w:r>
        <w:rPr>
          <w:rFonts w:ascii="Arial" w:cs="Arial" w:eastAsia="Arial" w:hAnsi="Arial"/>
          <w:b/>
          <w:bCs/>
          <w:color w:val="4C1D95"/>
          <w:sz w:val="28"/>
          <w:szCs w:val="28"/>
        </w:rPr>
        <w:t xml:space="preserve">4.3 Operational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1F1F2E"/>
                <w:sz w:val="20"/>
                <w:szCs w:val="20"/>
              </w:rPr>
              <w:t xml:space="preserve">Resource</w:t>
            </w:r>
          </w:p>
        </w:tc>
        <w:tc>
          <w:tcPr>
            <w:tcW w:type="dxa" w:w="504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1F1F2E"/>
                <w:sz w:val="20"/>
                <w:szCs w:val="20"/>
              </w:rPr>
              <w:t xml:space="preserve">Details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Steps per Scenario 1 run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3 steps on happy path, up to 4 on fallback</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Steps per Scenario 2 run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3 steps on happy path</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Network calls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1 per Scenario 2 run (0 if cache hit)</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Max tool timeout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10 seconds per tool</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Max retries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3 HTTP retries in fetch_indicator, 2 planner retries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Journal size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~2-5 KB per run saved to logs/</w:t>
            </w:r>
          </w:p>
        </w:tc>
      </w:tr>
    </w:tbl>
    <w:p>
      <w:pPr>
        <w:spacing w:after="0" w:before="120"/>
      </w:pPr>
    </w:p>
    <w:p>
      <w:pPr>
        <w:pStyle w:val="Heading1"/>
        <w:spacing w:after="200" w:before="400"/>
      </w:pPr>
      <w:r>
        <w:rPr>
          <w:rFonts w:ascii="Arial" w:cs="Arial" w:eastAsia="Arial" w:hAnsi="Arial"/>
          <w:b/>
          <w:bCs/>
          <w:color w:val="2D1B69"/>
          <w:sz w:val="36"/>
          <w:szCs w:val="36"/>
        </w:rPr>
        <w:t xml:space="preserve">5. Security and Threat Model</w:t>
      </w:r>
    </w:p>
    <w:p>
      <w:pPr>
        <w:spacing w:after="0" w:before="120"/>
      </w:pPr>
    </w:p>
    <w:p>
      <w:pPr>
        <w:pStyle w:val="Heading2"/>
        <w:spacing w:after="160" w:before="300"/>
      </w:pPr>
      <w:r>
        <w:rPr>
          <w:rFonts w:ascii="Arial" w:cs="Arial" w:eastAsia="Arial" w:hAnsi="Arial"/>
          <w:b/>
          <w:bCs/>
          <w:color w:val="4C1D95"/>
          <w:sz w:val="28"/>
          <w:szCs w:val="28"/>
        </w:rPr>
        <w:t xml:space="preserve">5.1 Risks and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1F1F2E"/>
                <w:sz w:val="20"/>
                <w:szCs w:val="20"/>
              </w:rPr>
              <w:t xml:space="preserve">Risk</w:t>
            </w:r>
          </w:p>
        </w:tc>
        <w:tc>
          <w:tcPr>
            <w:tcW w:type="dxa" w:w="504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1F1F2E"/>
                <w:sz w:val="20"/>
                <w:szCs w:val="20"/>
              </w:rPr>
              <w:t xml:space="preserve">Control</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Path traversal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os.path.realpath() resolves symlinks before comparing to SANDBOX_DIR</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Exfiltration via bad HTTP host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Host allow-list check before any request is sent — only api.worldbank.org is allowed</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Unknown tool calls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Tool allow-list in Executor.run() — blocked before execution</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Secrets in logs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raw_response field stripped from journal before saving to disk</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Cross-run state leakage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Each run creates its own Journal and Executor instance — no shared mutable state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Infinite loops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MAX_STEPS=10 and MAX_RETRIES=2 enforced in planner</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Tool hanging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2E"/>
                <w:sz w:val="20"/>
                <w:szCs w:val="20"/>
              </w:rPr>
              <w:t xml:space="preserve">10-second ThreadPoolExecutor timeout wrapper on every tool call</w:t>
            </w:r>
          </w:p>
        </w:tc>
      </w:tr>
    </w:tbl>
    <w:p>
      <w:pPr>
        <w:spacing w:after="0" w:before="120"/>
      </w:pPr>
    </w:p>
    <w:p>
      <w:pPr>
        <w:pStyle w:val="Heading2"/>
        <w:spacing w:after="160" w:before="300"/>
      </w:pPr>
      <w:r>
        <w:rPr>
          <w:rFonts w:ascii="Arial" w:cs="Arial" w:eastAsia="Arial" w:hAnsi="Arial"/>
          <w:b/>
          <w:bCs/>
          <w:color w:val="4C1D95"/>
          <w:sz w:val="28"/>
          <w:szCs w:val="28"/>
        </w:rPr>
        <w:t xml:space="preserve">5.2 Data Governance</w:t>
      </w:r>
    </w:p>
    <w:p>
      <w:pPr>
        <w:pStyle w:val="ListParagraph"/>
        <w:numPr>
          <w:ilvl w:val="0"/>
          <w:numId w:val="2"/>
        </w:numPr>
        <w:spacing w:after="60" w:before="60"/>
      </w:pPr>
      <w:r>
        <w:rPr>
          <w:rFonts w:ascii="Arial" w:cs="Arial" w:eastAsia="Arial" w:hAnsi="Arial"/>
          <w:color w:val="1F1F2E"/>
          <w:sz w:val="22"/>
          <w:szCs w:val="22"/>
        </w:rPr>
        <w:t xml:space="preserve">All hotel data is synthetic — no real personal or confidential information</w:t>
      </w:r>
    </w:p>
    <w:p>
      <w:pPr>
        <w:pStyle w:val="ListParagraph"/>
        <w:numPr>
          <w:ilvl w:val="0"/>
          <w:numId w:val="2"/>
        </w:numPr>
        <w:spacing w:after="60" w:before="60"/>
      </w:pPr>
      <w:r>
        <w:rPr>
          <w:rFonts w:ascii="Arial" w:cs="Arial" w:eastAsia="Arial" w:hAnsi="Arial"/>
          <w:color w:val="1F1F2E"/>
          <w:sz w:val="22"/>
          <w:szCs w:val="22"/>
        </w:rPr>
        <w:t xml:space="preserve">World Bank API returns openly licensed public data</w:t>
      </w:r>
    </w:p>
    <w:p>
      <w:pPr>
        <w:pStyle w:val="ListParagraph"/>
        <w:numPr>
          <w:ilvl w:val="0"/>
          <w:numId w:val="2"/>
        </w:numPr>
        <w:spacing w:after="60" w:before="60"/>
      </w:pPr>
      <w:r>
        <w:rPr>
          <w:rFonts w:ascii="Arial" w:cs="Arial" w:eastAsia="Arial" w:hAnsi="Arial"/>
          <w:color w:val="1F1F2E"/>
          <w:sz w:val="22"/>
          <w:szCs w:val="22"/>
        </w:rPr>
        <w:t xml:space="preserve">No real customer, employee, or state-secret data appears anywhere in the project</w:t>
      </w:r>
    </w:p>
    <w:p>
      <w:pPr>
        <w:spacing w:after="0" w:before="120"/>
      </w:pPr>
    </w:p>
    <w:p>
      <w:pPr>
        <w:pStyle w:val="Heading1"/>
        <w:spacing w:after="200" w:before="400"/>
      </w:pPr>
      <w:r>
        <w:rPr>
          <w:rFonts w:ascii="Arial" w:cs="Arial" w:eastAsia="Arial" w:hAnsi="Arial"/>
          <w:b/>
          <w:bCs/>
          <w:color w:val="2D1B69"/>
          <w:sz w:val="36"/>
          <w:szCs w:val="36"/>
        </w:rPr>
        <w:t xml:space="preserve">6. Experimental Protocol</w:t>
      </w:r>
    </w:p>
    <w:p>
      <w:pPr>
        <w:spacing w:after="0" w:before="120"/>
      </w:pPr>
    </w:p>
    <w:p>
      <w:pPr>
        <w:pStyle w:val="Heading2"/>
        <w:spacing w:after="160" w:before="300"/>
      </w:pPr>
      <w:r>
        <w:rPr>
          <w:rFonts w:ascii="Arial" w:cs="Arial" w:eastAsia="Arial" w:hAnsi="Arial"/>
          <w:b/>
          <w:bCs/>
          <w:color w:val="4C1D95"/>
          <w:sz w:val="28"/>
          <w:szCs w:val="28"/>
        </w:rPr>
        <w:t xml:space="preserve">6.1 Scenario 1</w:t>
      </w:r>
    </w:p>
    <w:p>
      <w:pPr>
        <w:pStyle w:val="ListParagraph"/>
        <w:numPr>
          <w:ilvl w:val="0"/>
          <w:numId w:val="2"/>
        </w:numPr>
        <w:spacing w:after="60" w:before="60"/>
      </w:pPr>
      <w:r>
        <w:rPr>
          <w:rFonts w:ascii="Arial" w:cs="Arial" w:eastAsia="Arial" w:hAnsi="Arial"/>
          <w:color w:val="1F1F2E"/>
          <w:sz w:val="22"/>
          <w:szCs w:val="22"/>
        </w:rPr>
        <w:t xml:space="preserve">Dataset: data_synthetic/hotels.csv — 20 rows, 5 regions, 2 months, fully deterministic</w:t>
      </w:r>
    </w:p>
    <w:p>
      <w:pPr>
        <w:pStyle w:val="ListParagraph"/>
        <w:numPr>
          <w:ilvl w:val="0"/>
          <w:numId w:val="2"/>
        </w:numPr>
        <w:spacing w:after="60" w:before="60"/>
      </w:pPr>
      <w:r>
        <w:rPr>
          <w:rFonts w:ascii="Arial" w:cs="Arial" w:eastAsia="Arial" w:hAnsi="Arial"/>
          <w:color w:val="1F1F2E"/>
          <w:sz w:val="22"/>
          <w:szCs w:val="22"/>
        </w:rPr>
        <w:t xml:space="preserve">No randomness — same input always produces the same output</w:t>
      </w:r>
    </w:p>
    <w:p>
      <w:pPr>
        <w:pStyle w:val="ListParagraph"/>
        <w:numPr>
          <w:ilvl w:val="0"/>
          <w:numId w:val="2"/>
        </w:numPr>
        <w:spacing w:after="60" w:before="60"/>
      </w:pPr>
      <w:r>
        <w:rPr>
          <w:rFonts w:ascii="Arial" w:cs="Arial" w:eastAsia="Arial" w:hAnsi="Arial"/>
          <w:color w:val="1F1F2E"/>
          <w:sz w:val="22"/>
          <w:szCs w:val="22"/>
        </w:rPr>
        <w:t xml:space="preserve">Failure injection: extra column occupancy_rate_MISSING added to expected_columns</w:t>
      </w:r>
    </w:p>
    <w:p>
      <w:pPr>
        <w:pStyle w:val="ListParagraph"/>
        <w:numPr>
          <w:ilvl w:val="0"/>
          <w:numId w:val="2"/>
        </w:numPr>
        <w:spacing w:after="60" w:before="60"/>
      </w:pPr>
      <w:r>
        <w:rPr>
          <w:rFonts w:ascii="Arial" w:cs="Arial" w:eastAsia="Arial" w:hAnsi="Arial"/>
          <w:color w:val="1F1F2E"/>
          <w:sz w:val="22"/>
          <w:szCs w:val="22"/>
        </w:rPr>
        <w:t xml:space="preserve">Reproducible: python run_manager_jdid.py normal / inject</w:t>
      </w:r>
    </w:p>
    <w:p>
      <w:pPr>
        <w:spacing w:after="0" w:before="120"/>
      </w:pPr>
    </w:p>
    <w:p>
      <w:pPr>
        <w:pStyle w:val="Heading2"/>
        <w:spacing w:after="160" w:before="300"/>
      </w:pPr>
      <w:r>
        <w:rPr>
          <w:rFonts w:ascii="Arial" w:cs="Arial" w:eastAsia="Arial" w:hAnsi="Arial"/>
          <w:b/>
          <w:bCs/>
          <w:color w:val="4C1D95"/>
          <w:sz w:val="28"/>
          <w:szCs w:val="28"/>
        </w:rPr>
        <w:t xml:space="preserve">6.2 Scenario 2</w:t>
      </w:r>
    </w:p>
    <w:p>
      <w:pPr>
        <w:pStyle w:val="ListParagraph"/>
        <w:numPr>
          <w:ilvl w:val="0"/>
          <w:numId w:val="2"/>
        </w:numPr>
        <w:spacing w:after="60" w:before="60"/>
      </w:pPr>
      <w:r>
        <w:rPr>
          <w:rFonts w:ascii="Arial" w:cs="Arial" w:eastAsia="Arial" w:hAnsi="Arial"/>
          <w:color w:val="1F1F2E"/>
          <w:sz w:val="22"/>
          <w:szCs w:val="22"/>
        </w:rPr>
        <w:t xml:space="preserve">Indicator: arrivals (ST.INT.ARVL) — Tunisia visitor arrivals from World Bank</w:t>
      </w:r>
    </w:p>
    <w:p>
      <w:pPr>
        <w:pStyle w:val="ListParagraph"/>
        <w:numPr>
          <w:ilvl w:val="0"/>
          <w:numId w:val="2"/>
        </w:numPr>
        <w:spacing w:after="60" w:before="60"/>
      </w:pPr>
      <w:r>
        <w:rPr>
          <w:rFonts w:ascii="Arial" w:cs="Arial" w:eastAsia="Arial" w:hAnsi="Arial"/>
          <w:color w:val="1F1F2E"/>
          <w:sz w:val="22"/>
          <w:szCs w:val="22"/>
        </w:rPr>
        <w:t xml:space="preserve">Timeout injection: inject_timeout=True simulates timeout on attempts 1 and 2, succeeds on attempt 3</w:t>
      </w:r>
    </w:p>
    <w:p>
      <w:pPr>
        <w:pStyle w:val="ListParagraph"/>
        <w:numPr>
          <w:ilvl w:val="0"/>
          <w:numId w:val="2"/>
        </w:numPr>
        <w:spacing w:after="60" w:before="60"/>
      </w:pPr>
      <w:r>
        <w:rPr>
          <w:rFonts w:ascii="Arial" w:cs="Arial" w:eastAsia="Arial" w:hAnsi="Arial"/>
          <w:color w:val="1F1F2E"/>
          <w:sz w:val="22"/>
          <w:szCs w:val="22"/>
        </w:rPr>
        <w:t xml:space="preserve">Security test: WB_ENDPOINT patched to evil-exfil.example.com — blocked by host allow-list</w:t>
      </w:r>
    </w:p>
    <w:p>
      <w:pPr>
        <w:pStyle w:val="ListParagraph"/>
        <w:numPr>
          <w:ilvl w:val="0"/>
          <w:numId w:val="2"/>
        </w:numPr>
        <w:spacing w:after="60" w:before="60"/>
      </w:pPr>
      <w:r>
        <w:rPr>
          <w:rFonts w:ascii="Arial" w:cs="Arial" w:eastAsia="Arial" w:hAnsi="Arial"/>
          <w:color w:val="1F1F2E"/>
          <w:sz w:val="22"/>
          <w:szCs w:val="22"/>
        </w:rPr>
        <w:t xml:space="preserve">DP benchmark: clear_dp_cache() called before Run 1 — Run 2 uses warm cache</w:t>
      </w:r>
    </w:p>
    <w:p>
      <w:pPr>
        <w:spacing w:after="0" w:before="120"/>
      </w:pPr>
    </w:p>
    <w:p>
      <w:pPr>
        <w:pStyle w:val="Heading2"/>
        <w:spacing w:after="160" w:before="300"/>
      </w:pPr>
      <w:r>
        <w:rPr>
          <w:rFonts w:ascii="Arial" w:cs="Arial" w:eastAsia="Arial" w:hAnsi="Arial"/>
          <w:b/>
          <w:bCs/>
          <w:color w:val="4C1D95"/>
          <w:sz w:val="28"/>
          <w:szCs w:val="28"/>
        </w:rPr>
        <w:t xml:space="preserve">6.3 Concurrency Test Protocol</w:t>
      </w:r>
    </w:p>
    <w:p>
      <w:pPr>
        <w:pStyle w:val="ListParagraph"/>
        <w:numPr>
          <w:ilvl w:val="0"/>
          <w:numId w:val="2"/>
        </w:numPr>
        <w:spacing w:after="60" w:before="60"/>
      </w:pPr>
      <w:r>
        <w:rPr>
          <w:rFonts w:ascii="Arial" w:cs="Arial" w:eastAsia="Arial" w:hAnsi="Arial"/>
          <w:color w:val="1F1F2E"/>
          <w:sz w:val="22"/>
          <w:szCs w:val="22"/>
        </w:rPr>
        <w:t xml:space="preserve">3 threads launched simultaneously using threading.Barrier(3) to maximize concurrency</w:t>
      </w:r>
    </w:p>
    <w:p>
      <w:pPr>
        <w:pStyle w:val="ListParagraph"/>
        <w:numPr>
          <w:ilvl w:val="0"/>
          <w:numId w:val="2"/>
        </w:numPr>
        <w:spacing w:after="60" w:before="60"/>
      </w:pPr>
      <w:r>
        <w:rPr>
          <w:rFonts w:ascii="Arial" w:cs="Arial" w:eastAsia="Arial" w:hAnsi="Arial"/>
          <w:color w:val="1F1F2E"/>
          <w:sz w:val="22"/>
          <w:szCs w:val="22"/>
        </w:rPr>
        <w:t xml:space="preserve">Each thread creates its own Journal and Executor with a unique run_id</w:t>
      </w:r>
    </w:p>
    <w:p>
      <w:pPr>
        <w:pStyle w:val="ListParagraph"/>
        <w:numPr>
          <w:ilvl w:val="0"/>
          <w:numId w:val="2"/>
        </w:numPr>
        <w:spacing w:after="60" w:before="60"/>
      </w:pPr>
      <w:r>
        <w:rPr>
          <w:rFonts w:ascii="Arial" w:cs="Arial" w:eastAsia="Arial" w:hAnsi="Arial"/>
          <w:color w:val="1F1F2E"/>
          <w:sz w:val="22"/>
          <w:szCs w:val="22"/>
        </w:rPr>
        <w:t xml:space="preserve">After all threads complete, each journal is checked — every step must have the correct run_id</w:t>
      </w:r>
    </w:p>
    <w:p>
      <w:pPr>
        <w:pStyle w:val="ListParagraph"/>
        <w:numPr>
          <w:ilvl w:val="0"/>
          <w:numId w:val="2"/>
        </w:numPr>
        <w:spacing w:after="60" w:before="60"/>
      </w:pPr>
      <w:r>
        <w:rPr>
          <w:rFonts w:ascii="Arial" w:cs="Arial" w:eastAsia="Arial" w:hAnsi="Arial"/>
          <w:color w:val="1F1F2E"/>
          <w:sz w:val="22"/>
          <w:szCs w:val="22"/>
        </w:rPr>
        <w:t xml:space="preserve">Each run expected to produce exactly 1 step — no cross-contamination</w:t>
      </w:r>
    </w:p>
    <w:p>
      <w:pPr>
        <w:spacing w:after="0" w:before="120"/>
      </w:pPr>
    </w:p>
    <w:p>
      <w:pPr>
        <w:pStyle w:val="Heading1"/>
        <w:spacing w:after="200" w:before="400"/>
      </w:pPr>
      <w:r>
        <w:rPr>
          <w:rFonts w:ascii="Arial" w:cs="Arial" w:eastAsia="Arial" w:hAnsi="Arial"/>
          <w:b/>
          <w:bCs/>
          <w:color w:val="2D1B69"/>
          <w:sz w:val="36"/>
          <w:szCs w:val="36"/>
        </w:rPr>
        <w:t xml:space="preserve">7. Known Limitations</w:t>
      </w:r>
    </w:p>
    <w:p>
      <w:pPr>
        <w:spacing w:after="0" w:before="120"/>
      </w:pPr>
    </w:p>
    <w:p>
      <w:pPr>
        <w:pStyle w:val="ListParagraph"/>
        <w:numPr>
          <w:ilvl w:val="0"/>
          <w:numId w:val="2"/>
        </w:numPr>
        <w:spacing w:after="60" w:before="60"/>
      </w:pPr>
      <w:r>
        <w:rPr>
          <w:rFonts w:ascii="Arial" w:cs="Arial" w:eastAsia="Arial" w:hAnsi="Arial"/>
          <w:color w:val="1F1F2E"/>
          <w:sz w:val="22"/>
          <w:szCs w:val="22"/>
        </w:rPr>
        <w:t xml:space="preserve">DP cache is in-memory only — cleared when the process restarts, not persisted to disk</w:t>
      </w:r>
    </w:p>
    <w:p>
      <w:pPr>
        <w:pStyle w:val="ListParagraph"/>
        <w:numPr>
          <w:ilvl w:val="0"/>
          <w:numId w:val="2"/>
        </w:numPr>
        <w:spacing w:after="60" w:before="60"/>
      </w:pPr>
      <w:r>
        <w:rPr>
          <w:rFonts w:ascii="Arial" w:cs="Arial" w:eastAsia="Arial" w:hAnsi="Arial"/>
          <w:color w:val="1F1F2E"/>
          <w:sz w:val="22"/>
          <w:szCs w:val="22"/>
        </w:rPr>
        <w:t xml:space="preserve">World Bank API can be slow or temporarily unavailable — no offline fallback in production mode</w:t>
      </w:r>
    </w:p>
    <w:p>
      <w:pPr>
        <w:pStyle w:val="ListParagraph"/>
        <w:numPr>
          <w:ilvl w:val="0"/>
          <w:numId w:val="2"/>
        </w:numPr>
        <w:spacing w:after="60" w:before="60"/>
      </w:pPr>
      <w:r>
        <w:rPr>
          <w:rFonts w:ascii="Arial" w:cs="Arial" w:eastAsia="Arial" w:hAnsi="Arial"/>
          <w:color w:val="1F1F2E"/>
          <w:sz w:val="22"/>
          <w:szCs w:val="22"/>
        </w:rPr>
        <w:t xml:space="preserve">Scenario 1 anomaly threshold is hardcoded at 50% occupancy — not configurable from the GUI</w:t>
      </w:r>
    </w:p>
    <w:p>
      <w:pPr>
        <w:pStyle w:val="ListParagraph"/>
        <w:numPr>
          <w:ilvl w:val="0"/>
          <w:numId w:val="2"/>
        </w:numPr>
        <w:spacing w:after="60" w:before="60"/>
      </w:pPr>
      <w:r>
        <w:rPr>
          <w:rFonts w:ascii="Arial" w:cs="Arial" w:eastAsia="Arial" w:hAnsi="Arial"/>
          <w:color w:val="1F1F2E"/>
          <w:sz w:val="22"/>
          <w:szCs w:val="22"/>
        </w:rPr>
        <w:t xml:space="preserve">Backtracking has only one fallback plan per scenario — more complex multi-branch search not implemented</w:t>
      </w:r>
    </w:p>
    <w:p>
      <w:pPr>
        <w:pStyle w:val="ListParagraph"/>
        <w:numPr>
          <w:ilvl w:val="0"/>
          <w:numId w:val="2"/>
        </w:numPr>
        <w:spacing w:after="60" w:before="60"/>
      </w:pPr>
      <w:r>
        <w:rPr>
          <w:rFonts w:ascii="Arial" w:cs="Arial" w:eastAsia="Arial" w:hAnsi="Arial"/>
          <w:color w:val="1F1F2E"/>
          <w:sz w:val="22"/>
          <w:szCs w:val="22"/>
        </w:rPr>
        <w:t xml:space="preserve">Concurrency is tested at the tool level — full parallel planner runs are not stress-tested</w:t>
      </w:r>
    </w:p>
    <w:p>
      <w:pPr>
        <w:pStyle w:val="ListParagraph"/>
        <w:numPr>
          <w:ilvl w:val="0"/>
          <w:numId w:val="2"/>
        </w:numPr>
        <w:spacing w:after="60" w:before="60"/>
      </w:pPr>
      <w:r>
        <w:rPr>
          <w:rFonts w:ascii="Arial" w:cs="Arial" w:eastAsia="Arial" w:hAnsi="Arial"/>
          <w:color w:val="1F1F2E"/>
          <w:sz w:val="22"/>
          <w:szCs w:val="22"/>
        </w:rPr>
        <w:t xml:space="preserve">GUI polling is session-scoped — no persistent run history across browser sessions</w:t>
      </w:r>
    </w:p>
    <w:p>
      <w:pPr>
        <w:pStyle w:val="ListParagraph"/>
        <w:numPr>
          <w:ilvl w:val="0"/>
          <w:numId w:val="2"/>
        </w:numPr>
        <w:spacing w:after="60" w:before="60"/>
      </w:pPr>
      <w:r>
        <w:rPr>
          <w:rFonts w:ascii="Arial" w:cs="Arial" w:eastAsia="Arial" w:hAnsi="Arial"/>
          <w:color w:val="1F1F2E"/>
          <w:sz w:val="22"/>
          <w:szCs w:val="22"/>
        </w:rPr>
        <w:t xml:space="preserve">No authentication on the GUI — anyone with access to localhost can launch runs</w:t>
      </w:r>
    </w:p>
    <w:p>
      <w:pPr>
        <w:spacing w:after="0" w:before="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0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2026-05-02T21:22:01.253Z</dcterms:created>
  <dcterms:modified xsi:type="dcterms:W3CDTF">2026-05-02T21:22:01.267Z</dcterms:modified>
</cp:coreProperties>
</file>

<file path=docProps/custom.xml><?xml version="1.0" encoding="utf-8"?>
<Properties xmlns="http://schemas.openxmlformats.org/officeDocument/2006/custom-properties" xmlns:vt="http://schemas.openxmlformats.org/officeDocument/2006/docPropsVTypes"/>
</file>