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496BE" w14:textId="77777777" w:rsidR="002362F7" w:rsidRDefault="00546598">
      <w:pPr>
        <w:pStyle w:val="FirstParagraph"/>
      </w:pPr>
      <w:r>
        <w:t>Technical Refactoring Plan: LogHelper &amp;</w:t>
      </w:r>
    </w:p>
    <w:p w14:paraId="3387CA6B" w14:textId="77777777" w:rsidR="002362F7" w:rsidRDefault="00546598">
      <w:pPr>
        <w:pStyle w:val="BodyText"/>
      </w:pPr>
      <w:r>
        <w:t>Final Production Logger Strategy</w:t>
      </w:r>
    </w:p>
    <w:p w14:paraId="7B6D4B13" w14:textId="45FBD29C" w:rsidR="002362F7" w:rsidRDefault="00546598">
      <w:pPr>
        <w:pStyle w:val="BodyText"/>
      </w:pPr>
      <w:r>
        <w:t>December 14</w:t>
      </w:r>
      <w:r>
        <w:t>, 2025</w:t>
      </w:r>
    </w:p>
    <w:p w14:paraId="2AE620CC" w14:textId="77777777" w:rsidR="002362F7" w:rsidRDefault="00546598">
      <w:r>
        <w:pict w14:anchorId="314770CA">
          <v:rect id="_x0000_i1025" style="width:0;height:1.5pt" o:hralign="center" o:hrstd="t" o:hr="t"/>
        </w:pict>
      </w:r>
    </w:p>
    <w:p w14:paraId="5985068D" w14:textId="77777777" w:rsidR="002362F7" w:rsidRDefault="00546598">
      <w:pPr>
        <w:pStyle w:val="Heading2"/>
      </w:pPr>
      <w:bookmarkStart w:id="0" w:name="executive-summary"/>
      <w:r>
        <w:t>1 Executive Summary</w:t>
      </w:r>
    </w:p>
    <w:p w14:paraId="5F594442" w14:textId="77777777" w:rsidR="002362F7" w:rsidRDefault="00546598">
      <w:pPr>
        <w:pStyle w:val="FirstParagraph"/>
      </w:pPr>
      <w:r>
        <w:t xml:space="preserve">The primary objective of this refactoring is to establish a clean, sealed, and production-only logging strategy for the </w:t>
      </w:r>
      <w:r>
        <w:rPr>
          <w:rStyle w:val="VerbatimChar"/>
        </w:rPr>
        <w:t>LogHelper</w:t>
      </w:r>
      <w:r>
        <w:t xml:space="preserve"> utility. The design ensures strict JVM-wide singleton behavior, full thread safety, and predictable lifecycle management witho</w:t>
      </w:r>
      <w:r>
        <w:t>ut any testing, injection, or runtime mutation concerns.</w:t>
      </w:r>
    </w:p>
    <w:p w14:paraId="7E9C8D89" w14:textId="77777777" w:rsidR="002362F7" w:rsidRDefault="00546598">
      <w:pPr>
        <w:pStyle w:val="BodyText"/>
      </w:pPr>
      <w:r>
        <w:t>All logger instances are defined as immutable static resources. No test hooks, setters, or reflective access paths are provided. This guarantees that logging behavior remains stable, deterministic, a</w:t>
      </w:r>
      <w:r>
        <w:t>nd immune to accidental or unauthorized modification in production environments.</w:t>
      </w:r>
    </w:p>
    <w:p w14:paraId="56EEC0BF" w14:textId="77777777" w:rsidR="002362F7" w:rsidRDefault="00546598">
      <w:r>
        <w:pict w14:anchorId="1CBECFDC">
          <v:rect id="_x0000_i1026" style="width:0;height:1.5pt" o:hralign="center" o:hrstd="t" o:hr="t"/>
        </w:pict>
      </w:r>
    </w:p>
    <w:p w14:paraId="20654285" w14:textId="77777777" w:rsidR="002362F7" w:rsidRDefault="00546598">
      <w:pPr>
        <w:pStyle w:val="Heading2"/>
      </w:pPr>
      <w:bookmarkStart w:id="1" w:name="refactoring-specifications"/>
      <w:bookmarkEnd w:id="0"/>
      <w:r>
        <w:t>2 Refactoring Specifications</w:t>
      </w:r>
    </w:p>
    <w:p w14:paraId="67B5A7B4" w14:textId="77777777" w:rsidR="002362F7" w:rsidRDefault="00546598">
      <w:pPr>
        <w:pStyle w:val="Heading3"/>
      </w:pPr>
      <w:bookmarkStart w:id="2" w:name="member-refactoring"/>
      <w:r>
        <w:t>2.1 Member Refactoring</w:t>
      </w:r>
    </w:p>
    <w:p w14:paraId="3EEF97DB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Loggers</w:t>
      </w:r>
      <w:r>
        <w:t xml:space="preserve">: Define </w:t>
      </w:r>
      <w:r>
        <w:rPr>
          <w:rStyle w:val="VerbatimChar"/>
        </w:rPr>
        <w:t>logger</w:t>
      </w:r>
      <w:r>
        <w:t xml:space="preserve">, </w:t>
      </w:r>
      <w:r>
        <w:rPr>
          <w:rStyle w:val="VerbatimChar"/>
        </w:rPr>
        <w:t>fatLogger</w:t>
      </w:r>
      <w:r>
        <w:t xml:space="preserve">, </w:t>
      </w:r>
      <w:r>
        <w:rPr>
          <w:rStyle w:val="VerbatimChar"/>
        </w:rPr>
        <w:t>kafkaLoggerInfo</w:t>
      </w:r>
      <w:r>
        <w:t xml:space="preserve">, and </w:t>
      </w:r>
      <w:r>
        <w:rPr>
          <w:rStyle w:val="VerbatimChar"/>
        </w:rPr>
        <w:t>kafkaLoggerError</w:t>
      </w:r>
      <w:r>
        <w:t xml:space="preserve"> as </w:t>
      </w:r>
      <w:r>
        <w:rPr>
          <w:rStyle w:val="VerbatimChar"/>
        </w:rPr>
        <w:t>private static final Logger</w:t>
      </w:r>
      <w:r>
        <w:t>.</w:t>
      </w:r>
    </w:p>
    <w:p w14:paraId="08A182E1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Initialization</w:t>
      </w:r>
      <w:r>
        <w:t xml:space="preserve">: </w:t>
      </w:r>
      <w:r>
        <w:t xml:space="preserve">Initialize these immediately with standard </w:t>
      </w:r>
      <w:r>
        <w:rPr>
          <w:rStyle w:val="VerbatimChar"/>
        </w:rPr>
        <w:t>LogManager.getLogger(...)</w:t>
      </w:r>
      <w:r>
        <w:t xml:space="preserve"> calls.</w:t>
      </w:r>
    </w:p>
    <w:p w14:paraId="3726AECE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ObjectMapper</w:t>
      </w:r>
      <w:r>
        <w:t xml:space="preserve">: Define the mapper as a </w:t>
      </w:r>
      <w:r>
        <w:rPr>
          <w:rStyle w:val="VerbatimChar"/>
        </w:rPr>
        <w:t>private static final ObjectMapper</w:t>
      </w:r>
      <w:r>
        <w:t>.</w:t>
      </w:r>
    </w:p>
    <w:p w14:paraId="620CF019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Configuration</w:t>
      </w:r>
      <w:r>
        <w:t xml:space="preserve">: Use a static initializer block to configure it once (e.g., set </w:t>
      </w:r>
      <w:r>
        <w:rPr>
          <w:rStyle w:val="VerbatimChar"/>
        </w:rPr>
        <w:t>FAIL_ON_EMPTY_BEANS = false</w:t>
      </w:r>
      <w:r>
        <w:t>).</w:t>
      </w:r>
    </w:p>
    <w:p w14:paraId="2563D210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TimingContext</w:t>
      </w:r>
      <w:r>
        <w:t xml:space="preserve">: Convert all </w:t>
      </w:r>
      <w:r>
        <w:rPr>
          <w:rStyle w:val="VerbatimChar"/>
        </w:rPr>
        <w:t>ThreadLocal&lt;Long&gt;</w:t>
      </w:r>
      <w:r>
        <w:t xml:space="preserve"> and </w:t>
      </w:r>
      <w:r>
        <w:rPr>
          <w:rStyle w:val="VerbatimChar"/>
        </w:rPr>
        <w:t>ThreadLocal&lt;Level&gt;</w:t>
      </w:r>
      <w:r>
        <w:t xml:space="preserve"> fields to </w:t>
      </w:r>
      <w:r>
        <w:rPr>
          <w:rStyle w:val="VerbatimChar"/>
        </w:rPr>
        <w:t>ThreadLocal&lt;Deque&lt;Long&gt;&gt;</w:t>
      </w:r>
      <w:r>
        <w:t xml:space="preserve"> and </w:t>
      </w:r>
      <w:r>
        <w:rPr>
          <w:rStyle w:val="VerbatimChar"/>
        </w:rPr>
        <w:t>ThreadLocal&lt;Deque&lt;Level&gt;&gt;</w:t>
      </w:r>
      <w:r>
        <w:t>.</w:t>
      </w:r>
    </w:p>
    <w:p w14:paraId="017E87A2" w14:textId="77777777" w:rsidR="002362F7" w:rsidRDefault="00546598">
      <w:pPr>
        <w:numPr>
          <w:ilvl w:val="0"/>
          <w:numId w:val="2"/>
        </w:numPr>
      </w:pPr>
      <w:r>
        <w:rPr>
          <w:b/>
          <w:bCs/>
        </w:rPr>
        <w:t>Initialization</w:t>
      </w:r>
      <w:r>
        <w:t xml:space="preserve">: Initialize these using </w:t>
      </w:r>
      <w:r>
        <w:rPr>
          <w:rStyle w:val="VerbatimChar"/>
        </w:rPr>
        <w:t>ArrayDeque::new</w:t>
      </w:r>
      <w:r>
        <w:t xml:space="preserve"> to support nested timing scopes.</w:t>
      </w:r>
    </w:p>
    <w:p w14:paraId="6E2600D4" w14:textId="77777777" w:rsidR="002362F7" w:rsidRDefault="00546598">
      <w:r>
        <w:pict w14:anchorId="5F38FE47">
          <v:rect id="_x0000_i1027" style="width:0;height:1.5pt" o:hralign="center" o:hrstd="t" o:hr="t"/>
        </w:pict>
      </w:r>
    </w:p>
    <w:p w14:paraId="42FAC0F3" w14:textId="77777777" w:rsidR="002362F7" w:rsidRDefault="00546598">
      <w:pPr>
        <w:pStyle w:val="Heading2"/>
      </w:pPr>
      <w:bookmarkStart w:id="3" w:name="method-logic-updates"/>
      <w:bookmarkEnd w:id="1"/>
      <w:bookmarkEnd w:id="2"/>
      <w:r>
        <w:t>2.2 Method Logic Updates</w:t>
      </w:r>
    </w:p>
    <w:p w14:paraId="28C8F9EE" w14:textId="77777777" w:rsidR="002362F7" w:rsidRDefault="00546598">
      <w:pPr>
        <w:numPr>
          <w:ilvl w:val="0"/>
          <w:numId w:val="3"/>
        </w:numPr>
      </w:pPr>
      <w:r>
        <w:rPr>
          <w:b/>
          <w:bCs/>
        </w:rPr>
        <w:t>Logging</w:t>
      </w:r>
      <w:r>
        <w:rPr>
          <w:b/>
          <w:bCs/>
        </w:rPr>
        <w:t xml:space="preserve"> Calls</w:t>
      </w:r>
      <w:r>
        <w:t>: Update all internal logging invocations to log directly using the immutable static logger instances.</w:t>
      </w:r>
    </w:p>
    <w:p w14:paraId="4128D629" w14:textId="77777777" w:rsidR="002362F7" w:rsidRDefault="00546598">
      <w:pPr>
        <w:numPr>
          <w:ilvl w:val="0"/>
          <w:numId w:val="3"/>
        </w:numPr>
      </w:pPr>
      <w:r>
        <w:rPr>
          <w:b/>
          <w:bCs/>
        </w:rPr>
        <w:lastRenderedPageBreak/>
        <w:t>Start Methods</w:t>
      </w:r>
      <w:r>
        <w:t xml:space="preserve">: Update </w:t>
      </w:r>
      <w:r>
        <w:rPr>
          <w:rStyle w:val="VerbatimChar"/>
        </w:rPr>
        <w:t>start...</w:t>
      </w:r>
      <w:r>
        <w:t xml:space="preserve"> methods to push the current timestamp (or level) onto the </w:t>
      </w:r>
      <w:r>
        <w:rPr>
          <w:rStyle w:val="VerbatimChar"/>
        </w:rPr>
        <w:t>ThreadLocal</w:t>
      </w:r>
      <w:r>
        <w:t xml:space="preserve"> stack.</w:t>
      </w:r>
    </w:p>
    <w:p w14:paraId="56ACAD4C" w14:textId="77777777" w:rsidR="002362F7" w:rsidRDefault="00546598">
      <w:pPr>
        <w:numPr>
          <w:ilvl w:val="0"/>
          <w:numId w:val="3"/>
        </w:numPr>
      </w:pPr>
      <w:r>
        <w:rPr>
          <w:b/>
          <w:bCs/>
        </w:rPr>
        <w:t>End Methods</w:t>
      </w:r>
      <w:r>
        <w:t>:</w:t>
      </w:r>
    </w:p>
    <w:p w14:paraId="3981249C" w14:textId="77777777" w:rsidR="002362F7" w:rsidRDefault="00546598">
      <w:pPr>
        <w:numPr>
          <w:ilvl w:val="1"/>
          <w:numId w:val="4"/>
        </w:numPr>
      </w:pPr>
      <w:r>
        <w:t xml:space="preserve">Use </w:t>
      </w:r>
      <w:r>
        <w:rPr>
          <w:rStyle w:val="VerbatimChar"/>
        </w:rPr>
        <w:t>pollLast()</w:t>
      </w:r>
      <w:r>
        <w:t xml:space="preserve"> (or </w:t>
      </w:r>
      <w:r>
        <w:rPr>
          <w:rStyle w:val="VerbatimChar"/>
        </w:rPr>
        <w:t>pop</w:t>
      </w:r>
      <w:r>
        <w:t>) to</w:t>
      </w:r>
      <w:r>
        <w:t xml:space="preserve"> retrieve the start time and calculate duration.</w:t>
      </w:r>
    </w:p>
    <w:p w14:paraId="2A665302" w14:textId="77777777" w:rsidR="002362F7" w:rsidRDefault="00546598">
      <w:pPr>
        <w:numPr>
          <w:ilvl w:val="1"/>
          <w:numId w:val="4"/>
        </w:numPr>
      </w:pPr>
      <w:r>
        <w:rPr>
          <w:b/>
          <w:bCs/>
        </w:rPr>
        <w:t>Cleanup</w:t>
      </w:r>
      <w:r>
        <w:t xml:space="preserve">: If the stack is empty after popping, explicitly call </w:t>
      </w:r>
      <w:r>
        <w:rPr>
          <w:rStyle w:val="VerbatimChar"/>
        </w:rPr>
        <w:t>ThreadLocal.remove()</w:t>
      </w:r>
      <w:r>
        <w:t xml:space="preserve"> to prevent memory leaks in thread pools.</w:t>
      </w:r>
    </w:p>
    <w:p w14:paraId="328B4181" w14:textId="77777777" w:rsidR="002362F7" w:rsidRDefault="00546598">
      <w:r>
        <w:pict w14:anchorId="287FD9B3">
          <v:rect id="_x0000_i1028" style="width:0;height:1.5pt" o:hralign="center" o:hrstd="t" o:hr="t"/>
        </w:pict>
      </w:r>
    </w:p>
    <w:p w14:paraId="235CBA2C" w14:textId="77777777" w:rsidR="002362F7" w:rsidRDefault="00546598">
      <w:pPr>
        <w:pStyle w:val="Heading2"/>
      </w:pPr>
      <w:bookmarkStart w:id="4" w:name="implementation-patterns"/>
      <w:bookmarkEnd w:id="3"/>
      <w:r>
        <w:t>3 Implementation Patterns</w:t>
      </w:r>
    </w:p>
    <w:p w14:paraId="375EE853" w14:textId="77777777" w:rsidR="002362F7" w:rsidRDefault="00546598">
      <w:pPr>
        <w:pStyle w:val="Heading3"/>
      </w:pPr>
      <w:bookmarkStart w:id="5" w:name="logger-holders"/>
      <w:r>
        <w:t>3.1 Logger Holders</w:t>
      </w:r>
    </w:p>
    <w:p w14:paraId="4F0396C9" w14:textId="77777777" w:rsidR="002362F7" w:rsidRDefault="00546598">
      <w:pPr>
        <w:pStyle w:val="FirstParagraph"/>
      </w:pPr>
      <w:r>
        <w:t>Define loggers as immutable static fields to guarantee JVM-wide singleton behavior and prevent any runtime mutation.</w:t>
      </w:r>
    </w:p>
    <w:p w14:paraId="57BC86AB" w14:textId="77777777" w:rsidR="002362F7" w:rsidRDefault="00546598">
      <w:pPr>
        <w:pStyle w:val="SourceCode"/>
      </w:pPr>
      <w:r>
        <w:rPr>
          <w:rStyle w:val="CommentTok"/>
        </w:rPr>
        <w:t>// Production definitions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logger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LogManager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StringTok"/>
        </w:rPr>
        <w:t>"MainLogger"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fatLogg</w:t>
      </w:r>
      <w:r>
        <w:rPr>
          <w:rStyle w:val="NormalTok"/>
        </w:rPr>
        <w:t xml:space="preserve">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LogManager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StringTok"/>
        </w:rPr>
        <w:t>"Detail Logger"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kafkaLoggerInfo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LogManager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StringTok"/>
        </w:rPr>
        <w:t>"KafkaLoggerInfo"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Logger</w:t>
      </w:r>
      <w:r>
        <w:rPr>
          <w:rStyle w:val="NormalTok"/>
        </w:rPr>
        <w:t xml:space="preserve"> kafkaLoggerError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LogManager</w:t>
      </w:r>
      <w:r>
        <w:rPr>
          <w:rStyle w:val="OperatorTok"/>
        </w:rPr>
        <w:t>.</w:t>
      </w:r>
      <w:r>
        <w:rPr>
          <w:rStyle w:val="FunctionTok"/>
        </w:rPr>
        <w:t>getLogger</w:t>
      </w:r>
      <w:r>
        <w:rPr>
          <w:rStyle w:val="OperatorTok"/>
        </w:rPr>
        <w:t>(</w:t>
      </w:r>
      <w:r>
        <w:rPr>
          <w:rStyle w:val="StringTok"/>
        </w:rPr>
        <w:t>"KafkaLoggerError"</w:t>
      </w:r>
      <w:r>
        <w:rPr>
          <w:rStyle w:val="OperatorTok"/>
        </w:rPr>
        <w:t>);</w:t>
      </w:r>
    </w:p>
    <w:p w14:paraId="76872C4E" w14:textId="77777777" w:rsidR="002362F7" w:rsidRDefault="00546598">
      <w:r>
        <w:pict w14:anchorId="4BCF7966">
          <v:rect id="_x0000_i1029" style="width:0;height:1.5pt" o:hralign="center" o:hrstd="t" o:hr="t"/>
        </w:pict>
      </w:r>
    </w:p>
    <w:p w14:paraId="3ABB928A" w14:textId="77777777" w:rsidR="002362F7" w:rsidRDefault="00546598">
      <w:pPr>
        <w:pStyle w:val="Heading3"/>
      </w:pPr>
      <w:bookmarkStart w:id="6" w:name="shared-objectmapper"/>
      <w:bookmarkEnd w:id="5"/>
      <w:r>
        <w:t>3.2 Shared ObjectMapper</w:t>
      </w:r>
    </w:p>
    <w:p w14:paraId="48F188AE" w14:textId="77777777" w:rsidR="002362F7" w:rsidRDefault="00546598">
      <w:pPr>
        <w:pStyle w:val="FirstParagraph"/>
      </w:pPr>
      <w:r>
        <w:t>Configure the mapper once in a static block.</w:t>
      </w:r>
    </w:p>
    <w:p w14:paraId="75155F2A" w14:textId="77777777" w:rsidR="002362F7" w:rsidRDefault="00546598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ObjectMapper mapper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mapper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ObjectMapper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>.</w:t>
      </w:r>
      <w:r>
        <w:rPr>
          <w:rStyle w:val="FunctionTok"/>
        </w:rPr>
        <w:t>configure</w:t>
      </w:r>
      <w:r>
        <w:rPr>
          <w:rStyle w:val="OperatorTok"/>
        </w:rPr>
        <w:t>(</w:t>
      </w:r>
      <w:r>
        <w:rPr>
          <w:rStyle w:val="NormalTok"/>
        </w:rPr>
        <w:t>SerializationFeature</w:t>
      </w:r>
      <w:r>
        <w:rPr>
          <w:rStyle w:val="OperatorTok"/>
        </w:rPr>
        <w:t>.</w:t>
      </w:r>
      <w:r>
        <w:rPr>
          <w:rStyle w:val="FunctionTok"/>
        </w:rPr>
        <w:t>FAIL_ON_EMPTY_BEANS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Additional configuration</w:t>
      </w:r>
      <w:r>
        <w:br/>
      </w:r>
      <w:r>
        <w:rPr>
          <w:rStyle w:val="OperatorTok"/>
        </w:rPr>
        <w:t>}</w:t>
      </w:r>
    </w:p>
    <w:p w14:paraId="4FF0B3EF" w14:textId="77777777" w:rsidR="002362F7" w:rsidRDefault="00546598">
      <w:r>
        <w:pict w14:anchorId="717121EE">
          <v:rect id="_x0000_i1030" style="width:0;height:1.5pt" o:hralign="center" o:hrstd="t" o:hr="t"/>
        </w:pict>
      </w:r>
    </w:p>
    <w:p w14:paraId="6033C465" w14:textId="77777777" w:rsidR="002362F7" w:rsidRDefault="00546598">
      <w:pPr>
        <w:pStyle w:val="Heading3"/>
      </w:pPr>
      <w:bookmarkStart w:id="7" w:name="nested-timing-logic-threadlocal-stacks"/>
      <w:bookmarkEnd w:id="6"/>
      <w:r>
        <w:lastRenderedPageBreak/>
        <w:t>3.3 Nested Timing Logic (ThreadLocal Stacks)</w:t>
      </w:r>
    </w:p>
    <w:p w14:paraId="3D023819" w14:textId="77777777" w:rsidR="002362F7" w:rsidRDefault="00546598">
      <w:pPr>
        <w:pStyle w:val="FirstParagraph"/>
      </w:pPr>
      <w:r>
        <w:t xml:space="preserve">Handle nested method calls by using a </w:t>
      </w:r>
      <w:r>
        <w:rPr>
          <w:rStyle w:val="VerbatimChar"/>
        </w:rPr>
        <w:t>Deque</w:t>
      </w:r>
      <w:r>
        <w:t xml:space="preserve"> rather than a single </w:t>
      </w:r>
      <w:r>
        <w:rPr>
          <w:rStyle w:val="VerbatimChar"/>
        </w:rPr>
        <w:t>Long</w:t>
      </w:r>
      <w:r>
        <w:t>.</w:t>
      </w:r>
    </w:p>
    <w:p w14:paraId="192EF605" w14:textId="77777777" w:rsidR="002362F7" w:rsidRDefault="00546598">
      <w:pPr>
        <w:pStyle w:val="SourceCode"/>
      </w:pPr>
      <w:r>
        <w:rPr>
          <w:rStyle w:val="CommentTok"/>
        </w:rPr>
        <w:t>// Stack Initialization</w:t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ThreadLocal</w:t>
      </w:r>
      <w:r>
        <w:rPr>
          <w:rStyle w:val="OperatorTok"/>
        </w:rPr>
        <w:t>&lt;</w:t>
      </w:r>
      <w:r>
        <w:rPr>
          <w:rStyle w:val="BuiltInTok"/>
        </w:rPr>
        <w:t>Deque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&gt;&gt;</w:t>
      </w:r>
      <w:r>
        <w:rPr>
          <w:rStyle w:val="NormalTok"/>
        </w:rPr>
        <w:t xml:space="preserve"> startTimeStack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ThreadLocal</w:t>
      </w:r>
      <w:r>
        <w:rPr>
          <w:rStyle w:val="OperatorTok"/>
        </w:rPr>
        <w:t>.</w:t>
      </w:r>
      <w:r>
        <w:rPr>
          <w:rStyle w:val="FunctionTok"/>
        </w:rPr>
        <w:t>withInitial</w:t>
      </w:r>
      <w:r>
        <w:rPr>
          <w:rStyle w:val="OperatorTok"/>
        </w:rPr>
        <w:t>(</w:t>
      </w:r>
      <w:r>
        <w:rPr>
          <w:rStyle w:val="BuiltInTok"/>
        </w:rPr>
        <w:t>ArrayDeque</w:t>
      </w:r>
      <w:r>
        <w:rPr>
          <w:rStyle w:val="OperatorTok"/>
        </w:rPr>
        <w:t>::</w:t>
      </w:r>
      <w:r>
        <w:rPr>
          <w:rStyle w:val="KeywordTok"/>
        </w:rPr>
        <w:t>new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p</w:t>
      </w:r>
      <w:r>
        <w:rPr>
          <w:rStyle w:val="KeywordTok"/>
        </w:rPr>
        <w:t>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startLogDEBUG</w:t>
      </w:r>
      <w:r>
        <w:rPr>
          <w:rStyle w:val="OperatorTok"/>
        </w:rPr>
        <w:t>(</w:t>
      </w:r>
      <w:r>
        <w:rPr>
          <w:rStyle w:val="BuiltInTok"/>
        </w:rPr>
        <w:t>Object</w:t>
      </w:r>
      <w:r>
        <w:rPr>
          <w:rStyle w:val="KeywordTok"/>
        </w:rPr>
        <w:t>...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startTimeStack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().</w:t>
      </w:r>
      <w:r>
        <w:rPr>
          <w:rStyle w:val="FunctionTok"/>
        </w:rPr>
        <w:t>addLast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Existing logging behavior...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endLogDEBUG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returnValue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Deque</w:t>
      </w:r>
      <w:r>
        <w:rPr>
          <w:rStyle w:val="OperatorTok"/>
        </w:rPr>
        <w:t>&lt;</w:t>
      </w:r>
      <w:r>
        <w:rPr>
          <w:rStyle w:val="BuiltInTok"/>
        </w:rPr>
        <w:t>Long</w:t>
      </w:r>
      <w:r>
        <w:rPr>
          <w:rStyle w:val="OperatorTok"/>
        </w:rPr>
        <w:t>&gt;</w:t>
      </w:r>
      <w:r>
        <w:rPr>
          <w:rStyle w:val="NormalTok"/>
        </w:rPr>
        <w:t xml:space="preserve"> dq </w:t>
      </w:r>
      <w:r>
        <w:rPr>
          <w:rStyle w:val="OperatorTok"/>
        </w:rPr>
        <w:t>=</w:t>
      </w:r>
      <w:r>
        <w:rPr>
          <w:rStyle w:val="NormalTok"/>
        </w:rPr>
        <w:t xml:space="preserve"> startTimeStack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Long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dq</w:t>
      </w:r>
      <w:r>
        <w:rPr>
          <w:rStyle w:val="OperatorTok"/>
        </w:rPr>
        <w:t>.</w:t>
      </w:r>
      <w:r>
        <w:rPr>
          <w:rStyle w:val="FunctionTok"/>
        </w:rPr>
        <w:t>pollLast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start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Handle gracefully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long</w:t>
      </w:r>
      <w:r>
        <w:rPr>
          <w:rStyle w:val="NormalTok"/>
        </w:rPr>
        <w:t xml:space="preserve"> timeTaken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currentTimeMillis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Memory leak prevention: Clean up ThreadLocal when stack is empty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dq</w:t>
      </w:r>
      <w:r>
        <w:rPr>
          <w:rStyle w:val="OperatorTok"/>
        </w:rPr>
        <w:t>.</w:t>
      </w:r>
      <w:r>
        <w:rPr>
          <w:rStyle w:val="FunctionTok"/>
        </w:rPr>
        <w:t>isEmpty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startTimeStack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OperatorTok"/>
        </w:rPr>
        <w:t>(</w:t>
      </w:r>
      <w:r>
        <w:rPr>
          <w:rStyle w:val="BuiltInTok"/>
        </w:rPr>
        <w:t>Level</w:t>
      </w:r>
      <w:r>
        <w:rPr>
          <w:rStyle w:val="OperatorTok"/>
        </w:rPr>
        <w:t>.</w:t>
      </w:r>
      <w:r>
        <w:rPr>
          <w:rStyle w:val="FunctionTok"/>
        </w:rPr>
        <w:t>DEBUG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structureLog</w:t>
      </w:r>
      <w:r>
        <w:rPr>
          <w:rStyle w:val="OperatorTok"/>
        </w:rPr>
        <w:t>(</w:t>
      </w:r>
      <w:r>
        <w:rPr>
          <w:rStyle w:val="StringTok"/>
        </w:rPr>
        <w:t>"End method"</w:t>
      </w:r>
      <w:r>
        <w:rPr>
          <w:rStyle w:val="OperatorTok"/>
        </w:rPr>
        <w:t>,</w:t>
      </w:r>
      <w:r>
        <w:rPr>
          <w:rStyle w:val="NormalTok"/>
        </w:rPr>
        <w:t xml:space="preserve"> leanContext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39A0D69D" w14:textId="77777777" w:rsidR="002362F7" w:rsidRDefault="00546598">
      <w:r>
        <w:pict w14:anchorId="1C2FAC89">
          <v:rect id="_x0000_i1031" style="width:0;height:1.5pt" o:hralign="center" o:hrstd="t" o:hr="t"/>
        </w:pict>
      </w:r>
    </w:p>
    <w:p w14:paraId="6A5612BC" w14:textId="77777777" w:rsidR="002362F7" w:rsidRDefault="00546598">
      <w:pPr>
        <w:pStyle w:val="Heading2"/>
      </w:pPr>
      <w:bookmarkStart w:id="8" w:name="notes-edge-cases"/>
      <w:bookmarkEnd w:id="4"/>
      <w:bookmarkEnd w:id="7"/>
      <w:r>
        <w:t>4 Notes &amp; Edge Cases</w:t>
      </w:r>
    </w:p>
    <w:p w14:paraId="03199E00" w14:textId="77777777" w:rsidR="002362F7" w:rsidRDefault="00546598">
      <w:pPr>
        <w:numPr>
          <w:ilvl w:val="0"/>
          <w:numId w:val="5"/>
        </w:numPr>
      </w:pPr>
      <w:r>
        <w:rPr>
          <w:b/>
          <w:bCs/>
        </w:rPr>
        <w:t>Async Flows</w:t>
      </w:r>
      <w:r>
        <w:t xml:space="preserve">: Be aware that </w:t>
      </w:r>
      <w:r>
        <w:rPr>
          <w:rStyle w:val="VerbatimChar"/>
        </w:rPr>
        <w:t>ThreadLocal</w:t>
      </w:r>
      <w:r>
        <w:t xml:space="preserve"> stacks do not carry over to different threads automatically. Use MDC for cross-thr</w:t>
      </w:r>
      <w:r>
        <w:t>ead context if required.</w:t>
      </w:r>
    </w:p>
    <w:p w14:paraId="08CF2877" w14:textId="77777777" w:rsidR="002362F7" w:rsidRDefault="00546598">
      <w:pPr>
        <w:numPr>
          <w:ilvl w:val="0"/>
          <w:numId w:val="5"/>
        </w:numPr>
      </w:pPr>
      <w:r>
        <w:rPr>
          <w:b/>
          <w:bCs/>
        </w:rPr>
        <w:t>Dynamic Loggers</w:t>
      </w:r>
      <w:r>
        <w:t xml:space="preserve">: If per-class loggers are required later (e.g., </w:t>
      </w:r>
      <w:r>
        <w:rPr>
          <w:rStyle w:val="VerbatimChar"/>
        </w:rPr>
        <w:t>LogManager.getLogger(callerClass)</w:t>
      </w:r>
      <w:r>
        <w:t xml:space="preserve">), this pattern can be adapted to keep an instance-level logger while still sharing the static </w:t>
      </w:r>
      <w:r>
        <w:rPr>
          <w:rStyle w:val="VerbatimChar"/>
        </w:rPr>
        <w:t>ObjectMapper</w:t>
      </w:r>
      <w:r>
        <w:t xml:space="preserve"> and </w:t>
      </w:r>
      <w:r>
        <w:rPr>
          <w:rStyle w:val="VerbatimChar"/>
        </w:rPr>
        <w:t>ThreadLocal</w:t>
      </w:r>
      <w:r>
        <w:t xml:space="preserve"> stacks.</w:t>
      </w:r>
    </w:p>
    <w:p w14:paraId="0E501522" w14:textId="77777777" w:rsidR="002362F7" w:rsidRDefault="00546598">
      <w:pPr>
        <w:numPr>
          <w:ilvl w:val="0"/>
          <w:numId w:val="5"/>
        </w:numPr>
      </w:pPr>
      <w:r>
        <w:rPr>
          <w:b/>
          <w:bCs/>
        </w:rPr>
        <w:t>Cu</w:t>
      </w:r>
      <w:r>
        <w:rPr>
          <w:b/>
          <w:bCs/>
        </w:rPr>
        <w:t>rrent State</w:t>
      </w:r>
      <w:r>
        <w:t>: The current code uses fixed names, so the static shared loggers defined above are appropriate for sealed production use.</w:t>
      </w:r>
      <w:bookmarkEnd w:id="8"/>
    </w:p>
    <w:sectPr w:rsidR="002362F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604EA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CC8F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62F7"/>
    <w:rsid w:val="002362F7"/>
    <w:rsid w:val="0054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963F"/>
  <w15:docId w15:val="{4D18AC34-2DB2-4DDA-AFC5-5D97635A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wh hsn</cp:lastModifiedBy>
  <cp:revision>2</cp:revision>
  <dcterms:created xsi:type="dcterms:W3CDTF">2025-12-14T15:51:00Z</dcterms:created>
  <dcterms:modified xsi:type="dcterms:W3CDTF">2025-12-14T15:55:00Z</dcterms:modified>
</cp:coreProperties>
</file>