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03F8" w14:textId="77777777" w:rsidR="00EA7D3B" w:rsidRPr="006A70DB" w:rsidRDefault="005B1416">
      <w:pPr>
        <w:keepNext/>
        <w:keepLines/>
        <w:spacing w:before="48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8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8"/>
        </w:rPr>
        <w:t>Evaluation Experiment: Human-Computer Interaction Project in a Smart Zoo</w:t>
      </w:r>
    </w:p>
    <w:p w14:paraId="4F9139BA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Objective</w:t>
      </w:r>
    </w:p>
    <w:p w14:paraId="11607F7F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t>The purpose of this experiment is to explore and test the usability and functionality of a Human-Computer Interaction (HCI) system tailored for a smart zoo environment. This system combines various interactive technologies like TUIO for object tracking, ga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ze tracking, face recognition, facial expression detection, and content adaptation based on the user’s context to enhance the visitor experience.</w:t>
      </w:r>
    </w:p>
    <w:p w14:paraId="3E07E655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Components of the HCI System</w:t>
      </w:r>
    </w:p>
    <w:p w14:paraId="501C1163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1. TUIO Protocol and Object Tracking: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TUIO is used to track the movement of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 xml:space="preserve"> objects and touch gestures on interactive displays.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Visitors interact with tangible elements to learn about animals or navigate the zoo map.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2. Context-Based Content Adaptation: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The system adjusts its content dynamically based on the visitor’s 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preferences, age, and location in the zoo.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3. Gaze Tracking: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Tracks the visitor’s eye movements to detect interest areas, enabling hands-free interaction with exhibits.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4. Face Identification: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Recognizes individual visitors to offer personalize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d experiences, such as tailored educational content.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5. Facial Expression Recognition: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Analyzes facial expressions to gauge engagement or interest levels and adapt the content accordingly.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</w:p>
    <w:p w14:paraId="5FD3D9E1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Experimental Setup</w:t>
      </w:r>
    </w:p>
    <w:p w14:paraId="5D5A818D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Hardware Requirements: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Interactive kio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sks or displays equipped with TUIO-compatible devices.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Cameras installed at exhibits to track gaze, recognize faces, and detect facial expressions.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Portable devices for additional personalized content delivery.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Software Frameworks and Tools: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TUIO fo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r object tracking.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OpenCV and MediaPipe for gaze tracking, face identification, and facial expression detection.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Context-awareness algorithms for adapting content.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lastRenderedPageBreak/>
        <w:br/>
        <w:t>Participants: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A group of 20 zoo visitors of varying ages, including families and indi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vidual animal enthusiasts.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</w:p>
    <w:p w14:paraId="7428DEE1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Experiment Procedure</w:t>
      </w:r>
    </w:p>
    <w:p w14:paraId="5EFB43B7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1. Introduction and Training: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Visitors were introduced to how the system works and trained briefly on interactive features.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2. Performing Tasks: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Visitors completed a series of tasks to evaluate t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he system’s components: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  - Object Tracking Task: Interacting with objects to access animal information or navigate maps.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  - Gaze Tracking Task: Viewing exhibit panels, where the system detects areas of interest and presents additional details.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 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 xml:space="preserve"> - Face Identification Task: Logging in for personalized zoo tours and recommendations.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  - Facial Expression Task: Using facial expressions to interact with interactive storytelling at animal exhibits.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3. Testing Context Adaptation: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Visitors expe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rienced different scenarios (e.g., navigating crowded versus quiet areas) to test the adaptability of the system.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4. Feedback Collection: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Visitors completed surveys and provided qualitative feedback on their experience.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</w:p>
    <w:p w14:paraId="6861A58F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Metrics for Evaluation</w:t>
      </w:r>
    </w:p>
    <w:p w14:paraId="0519563D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1. Ac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curacy: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How well the system recognizes objects, gaze, faces, and facial expressions.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2. Response Time: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How quickly the system responds to the visitor’s actions.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3. Usability: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Participants rated how easy and intuitive the system was to use.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4. User Satisfaction: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Collected through feedback and surveys about their overall experience.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5. Adaptability: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lastRenderedPageBreak/>
        <w:t xml:space="preserve">   - How well the system performs under different conditions.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6. Error Rates: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   - The frequency of mistakes made by the system in recogn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izing or processing inputs.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</w:p>
    <w:p w14:paraId="380E1C3B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Results</w:t>
      </w:r>
    </w:p>
    <w:p w14:paraId="105DD482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1. Accuracy of System Components: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Object tracking using TUIO achieved an average accuracy of 94%, enabling seamless interaction with displays and objects.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Gaze tracking demonstrated an accuracy rate of 90% but show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ed minor challenges in detecting focus during rapid movements.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Face identification performed excellently with a 97% success rate, enhancing personalized visitor experiences.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Facial expression recognition achieved an 88% accuracy rate, successfully gaug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ing engagement levels in most cases.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2. Response Time: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The system’s average response time was 140ms, meeting the real-time interaction standard.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Slight delays occurred when processing multiple components simultaneously.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3. Usability Feedback: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Visit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ors gave the system a high usability rating, with an average score of 84 on the SUS scale.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Many appreciated the intuitive object tracking and gaze tracking features, though some needed additional guidance for facial expression interactions.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4. Adaptabil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ity: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The system maintained strong performance in varying environments, such as crowded exhibits and different lighting conditions.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5. Error Rates: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 xml:space="preserve">- The overall error rate across all components was 7%, with gaze tracking showing the highest error rate, 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especially for visitors wearing glasses.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6. User Satisfaction: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  <w:t>- Visitors reported high satisfaction with the system, praising its innovative approach and the added value it brought to their zoo visit.</w:t>
      </w:r>
    </w:p>
    <w:p w14:paraId="7AAE473B" w14:textId="77777777" w:rsidR="00EA7D3B" w:rsidRPr="006A70DB" w:rsidRDefault="005B1416">
      <w:pPr>
        <w:keepNext/>
        <w:keepLines/>
        <w:spacing w:before="48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8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8"/>
        </w:rPr>
        <w:lastRenderedPageBreak/>
        <w:t>Usability Evaluation of the Smart Zoo HCI System</w:t>
      </w:r>
    </w:p>
    <w:p w14:paraId="0AEF91A1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Task</w:t>
      </w: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 xml:space="preserve"> Performance Results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70DB" w:rsidRPr="006A70DB" w14:paraId="33C1E6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2963F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Participant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AB0A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Object Tracking (TUIO)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8A2C2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Gaze Tracking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8B204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Facial Expression Recognition</w:t>
            </w:r>
          </w:p>
        </w:tc>
      </w:tr>
      <w:tr w:rsidR="006A70DB" w:rsidRPr="006A70DB" w14:paraId="238DCC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6F71A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s1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27C3C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62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D0D5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116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3659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72</w:t>
            </w:r>
          </w:p>
        </w:tc>
      </w:tr>
      <w:tr w:rsidR="006A70DB" w:rsidRPr="006A70DB" w14:paraId="26F79B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362E4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s2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59227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46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4CD63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83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84C66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67</w:t>
            </w:r>
          </w:p>
        </w:tc>
      </w:tr>
      <w:tr w:rsidR="006A70DB" w:rsidRPr="006A70DB" w14:paraId="276973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AE66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s3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69BB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58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0BD8F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118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4D704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76</w:t>
            </w:r>
          </w:p>
        </w:tc>
      </w:tr>
      <w:tr w:rsidR="006A70DB" w:rsidRPr="006A70DB" w14:paraId="29F276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27317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s4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F9CC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73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CC2A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143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55031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96</w:t>
            </w:r>
          </w:p>
        </w:tc>
      </w:tr>
      <w:tr w:rsidR="006A70DB" w:rsidRPr="006A70DB" w14:paraId="2E8D90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5E681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s5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8B8E2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61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97DA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97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81C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83</w:t>
            </w:r>
          </w:p>
        </w:tc>
      </w:tr>
      <w:tr w:rsidR="006A70DB" w:rsidRPr="006A70DB" w14:paraId="16F389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7E1D6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s6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F836B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68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16DF2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143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3C11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71</w:t>
            </w:r>
          </w:p>
        </w:tc>
      </w:tr>
      <w:tr w:rsidR="006A70DB" w:rsidRPr="006A70DB" w14:paraId="268146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9C53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s7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CD15A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57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84230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128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FF2C6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67</w:t>
            </w:r>
          </w:p>
        </w:tc>
      </w:tr>
    </w:tbl>
    <w:p w14:paraId="4876F1A0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Participant Feedback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70DB" w:rsidRPr="006A70DB" w14:paraId="41E48D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06BE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Task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86285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Easy to Use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86DD9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Accurate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AD61A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Clear Actions</w:t>
            </w:r>
          </w:p>
        </w:tc>
      </w:tr>
      <w:tr w:rsidR="006A70DB" w:rsidRPr="006A70DB" w14:paraId="709B35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5B00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Object Tracking (TUIO)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FD6D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4.4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2A4BD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4.2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6D94C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3.1</w:t>
            </w:r>
          </w:p>
        </w:tc>
      </w:tr>
      <w:tr w:rsidR="006A70DB" w:rsidRPr="006A70DB" w14:paraId="0FB56F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B1B43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Gaze Tracking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19128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3.7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AB819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4.7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567A1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3.7</w:t>
            </w:r>
          </w:p>
        </w:tc>
      </w:tr>
      <w:tr w:rsidR="006A70DB" w:rsidRPr="006A70DB" w14:paraId="7FBC9C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127BB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Facial Expression Recognition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DF710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4.1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C219E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3.8</w:t>
            </w:r>
          </w:p>
        </w:tc>
        <w:tc>
          <w:tcPr>
            <w:tcW w:w="21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2672B" w14:textId="77777777" w:rsidR="00EA7D3B" w:rsidRPr="006A70DB" w:rsidRDefault="005B1416">
            <w:pPr>
              <w:spacing w:after="200" w:line="276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6A70DB">
              <w:rPr>
                <w:rFonts w:asciiTheme="majorHAnsi" w:eastAsia="Cambria" w:hAnsiTheme="majorHAnsi" w:cstheme="majorHAnsi"/>
                <w:bCs/>
                <w:color w:val="000000" w:themeColor="text1"/>
              </w:rPr>
              <w:t>4.7</w:t>
            </w:r>
          </w:p>
        </w:tc>
      </w:tr>
    </w:tbl>
    <w:p w14:paraId="22734434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Graphs</w:t>
      </w:r>
    </w:p>
    <w:p w14:paraId="3B0C46AC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t>Task Performance Graph:</w:t>
      </w:r>
    </w:p>
    <w:p w14:paraId="61000EC5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hAnsiTheme="majorHAnsi" w:cstheme="majorHAnsi"/>
          <w:bCs/>
          <w:color w:val="000000" w:themeColor="text1"/>
        </w:rPr>
        <w:object w:dxaOrig="8640" w:dyaOrig="6480" w14:anchorId="04A0331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796637344" r:id="rId5"/>
        </w:object>
      </w:r>
    </w:p>
    <w:p w14:paraId="5A43970C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t>Participant Feedback Graph:</w:t>
      </w:r>
    </w:p>
    <w:p w14:paraId="6E068E62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hAnsiTheme="majorHAnsi" w:cstheme="majorHAnsi"/>
          <w:bCs/>
          <w:color w:val="000000" w:themeColor="text1"/>
        </w:rPr>
        <w:object w:dxaOrig="8640" w:dyaOrig="6480" w14:anchorId="10D3A529">
          <v:rect id="rectole0000000001" o:spid="_x0000_i1026" style="width:6in;height:324pt" o:ole="" o:preferrelative="t" stroked="f">
            <v:imagedata r:id="rId6" o:title=""/>
          </v:rect>
          <o:OLEObject Type="Embed" ProgID="StaticMetafile" ShapeID="rectole0000000001" DrawAspect="Content" ObjectID="_1796637345" r:id="rId7"/>
        </w:object>
      </w:r>
    </w:p>
    <w:p w14:paraId="0C913C71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br/>
      </w:r>
    </w:p>
    <w:p w14:paraId="3AC871D3" w14:textId="77777777" w:rsidR="00EA7D3B" w:rsidRPr="006A70DB" w:rsidRDefault="005B1416">
      <w:pPr>
        <w:keepNext/>
        <w:keepLines/>
        <w:spacing w:before="200" w:after="0" w:line="276" w:lineRule="auto"/>
        <w:rPr>
          <w:rFonts w:asciiTheme="majorHAnsi" w:eastAsia="Calibri" w:hAnsiTheme="majorHAnsi" w:cstheme="majorHAnsi"/>
          <w:bCs/>
          <w:color w:val="000000" w:themeColor="text1"/>
          <w:sz w:val="26"/>
        </w:rPr>
      </w:pPr>
      <w:r w:rsidRPr="006A70DB">
        <w:rPr>
          <w:rFonts w:asciiTheme="majorHAnsi" w:eastAsia="Calibri" w:hAnsiTheme="majorHAnsi" w:cstheme="majorHAnsi"/>
          <w:bCs/>
          <w:color w:val="000000" w:themeColor="text1"/>
          <w:sz w:val="26"/>
        </w:rPr>
        <w:t>Conclusion</w:t>
      </w:r>
    </w:p>
    <w:p w14:paraId="36C37D06" w14:textId="77777777" w:rsidR="00EA7D3B" w:rsidRPr="006A70DB" w:rsidRDefault="005B1416">
      <w:pPr>
        <w:spacing w:after="200" w:line="276" w:lineRule="auto"/>
        <w:rPr>
          <w:rFonts w:asciiTheme="majorHAnsi" w:eastAsia="Cambria" w:hAnsiTheme="majorHAnsi" w:cstheme="majorHAnsi"/>
          <w:bCs/>
          <w:color w:val="000000" w:themeColor="text1"/>
        </w:rPr>
      </w:pPr>
      <w:r w:rsidRPr="006A70DB">
        <w:rPr>
          <w:rFonts w:asciiTheme="majorHAnsi" w:eastAsia="Cambria" w:hAnsiTheme="majorHAnsi" w:cstheme="majorHAnsi"/>
          <w:bCs/>
          <w:color w:val="000000" w:themeColor="text1"/>
        </w:rPr>
        <w:t>This experiment successfully demonstrated the potential of an advanced HCI system designed for smart zoos. The results highlighted strengths in object tracking and personalized content del</w:t>
      </w:r>
      <w:r w:rsidRPr="006A70DB">
        <w:rPr>
          <w:rFonts w:asciiTheme="majorHAnsi" w:eastAsia="Cambria" w:hAnsiTheme="majorHAnsi" w:cstheme="majorHAnsi"/>
          <w:bCs/>
          <w:color w:val="000000" w:themeColor="text1"/>
        </w:rPr>
        <w:t>ivery, with some areas for improvement, such as enhancing gaze tracking in complex scenarios. Overall, the system proved effective in enriching the visitor experience and offers a strong foundation for further development.</w:t>
      </w:r>
    </w:p>
    <w:sectPr w:rsidR="00EA7D3B" w:rsidRPr="006A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D3B"/>
    <w:rsid w:val="002A4F4B"/>
    <w:rsid w:val="005B1416"/>
    <w:rsid w:val="006A70DB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EBDE"/>
  <w15:docId w15:val="{D9DC68BF-668C-4293-A3DD-9F8A3BE3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waleed</cp:lastModifiedBy>
  <cp:revision>4</cp:revision>
  <dcterms:created xsi:type="dcterms:W3CDTF">2024-12-25T08:32:00Z</dcterms:created>
  <dcterms:modified xsi:type="dcterms:W3CDTF">2024-12-25T11:09:00Z</dcterms:modified>
</cp:coreProperties>
</file>