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E4E8C"/>
          <w:sz w:val="64"/>
          <w:szCs w:val="64"/>
        </w:rPr>
        <w:t xml:space="preserve">Automated Software</w:t>
      </w:r>
    </w:p>
    <w:p>
      <w:pPr>
        <w:spacing w:after="200" w:before="0"/>
        <w:jc w:val="center"/>
      </w:pPr>
      <w:r>
        <w:rPr>
          <w:rFonts w:ascii="Arial" w:cs="Arial" w:eastAsia="Arial" w:hAnsi="Arial"/>
          <w:b/>
          <w:bCs/>
          <w:color w:val="2E75B6"/>
          <w:sz w:val="64"/>
          <w:szCs w:val="64"/>
        </w:rPr>
        <w:t xml:space="preserve">Testing Tools</w:t>
      </w:r>
    </w:p>
    <w:p>
      <w:pPr>
        <w:pBdr>
          <w:bottom w:val="single" w:color="2E75B6" w:sz="8" w:space="4"/>
        </w:pBdr>
        <w:spacing w:after="400" w:before="0"/>
        <w:jc w:val="center"/>
      </w:pPr>
      <w:r>
        <w:rPr>
          <w:rFonts w:ascii="Arial" w:cs="Arial" w:eastAsia="Arial" w:hAnsi="Arial"/>
          <w:sz w:val="20"/>
          <w:szCs w:val="20"/>
        </w:rP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DE8" w:sz="1"/>
              <w:left w:val="single" w:color="AACDE8" w:sz="1"/>
              <w:bottom w:val="single" w:color="AACDE8" w:sz="1"/>
              <w:right w:val="single" w:color="AACDE8" w:sz="1"/>
            </w:tcBorders>
            <w:shd w:fill="D6E4F0" w:val="clear"/>
            <w:tcMar>
              <w:top w:type="dxa" w:w="160"/>
              <w:left w:type="dxa" w:w="200"/>
              <w:bottom w:type="dxa" w:w="160"/>
              <w:right w:type="dxa" w:w="200"/>
            </w:tcMar>
          </w:tcPr>
          <w:p>
            <w:pPr>
              <w:spacing w:after="80" w:before="60"/>
            </w:pPr>
            <w:r>
              <w:rPr>
                <w:rFonts w:ascii="Arial" w:cs="Arial" w:eastAsia="Arial" w:hAnsi="Arial"/>
                <w:b/>
                <w:bCs/>
                <w:color w:val="1E4E8C"/>
                <w:sz w:val="22"/>
                <w:szCs w:val="22"/>
              </w:rPr>
              <w:t xml:space="preserve">Executive Summary</w:t>
            </w:r>
          </w:p>
          <w:p>
            <w:pPr>
              <w:spacing w:after="60" w:before="0"/>
            </w:pPr>
            <w:r>
              <w:rPr>
                <w:rFonts w:ascii="Arial" w:cs="Arial" w:eastAsia="Arial" w:hAnsi="Arial"/>
                <w:color w:val="333333"/>
                <w:sz w:val="20"/>
                <w:szCs w:val="20"/>
              </w:rPr>
              <w:t xml:space="preserve">The software testing automation landscape has undergone a major transformation in 2026. AI-powered tools now dominate the market, offering self-healing test suites, codeless automation, and intelligent test generation. According to the State of Software Quality Report, 51% of QA practitioners observed higher software quality after adopting automation, while 49% were able to test more frequently. This report covers the leading tools, categories, trends, and selection criteria for modern QA teams.</w:t>
            </w:r>
          </w:p>
        </w:tc>
      </w:tr>
    </w:tbl>
    <w:p>
      <w:pPr>
        <w:spacing w:after="80" w:before="80"/>
      </w:pPr>
      <w:r>
        <w:t xml:space="preserve"/>
      </w:r>
    </w:p>
    <w:p>
      <w:pPr>
        <w:pStyle w:val="Heading1"/>
        <w:pBdr>
          <w:bottom w:val="single" w:color="2E75B6" w:sz="6" w:space="4"/>
        </w:pBdr>
        <w:spacing w:after="160" w:before="360"/>
      </w:pPr>
      <w:r>
        <w:rPr>
          <w:rFonts w:ascii="Arial" w:cs="Arial" w:eastAsia="Arial" w:hAnsi="Arial"/>
          <w:b/>
          <w:bCs/>
          <w:color w:val="1E4E8C"/>
          <w:sz w:val="32"/>
          <w:szCs w:val="32"/>
        </w:rPr>
        <w:t xml:space="preserve">1. What is Automated Software Testing?</w:t>
      </w:r>
    </w:p>
    <w:p>
      <w:pPr>
        <w:spacing w:after="100" w:before="100"/>
      </w:pPr>
      <w:r>
        <w:rPr>
          <w:rFonts w:ascii="Arial" w:cs="Arial" w:eastAsia="Arial" w:hAnsi="Arial"/>
          <w:color w:val="333333"/>
          <w:sz w:val="22"/>
          <w:szCs w:val="22"/>
        </w:rPr>
        <w:t xml:space="preserve">Automated software testing uses specialized software tools to execute test cases, compare actual results to expected outcomes, and generate detailed reports — all without human intervention for repetitive tasks.</w:t>
      </w:r>
    </w:p>
    <w:p>
      <w:pPr>
        <w:spacing w:after="80" w:before="80"/>
      </w:pPr>
      <w:r>
        <w:t xml:space="preserve"/>
      </w:r>
    </w:p>
    <w:p>
      <w:pPr>
        <w:spacing w:after="100" w:before="100"/>
      </w:pPr>
      <w:r>
        <w:rPr>
          <w:rFonts w:ascii="Arial" w:cs="Arial" w:eastAsia="Arial" w:hAnsi="Arial"/>
          <w:b/>
          <w:bCs/>
          <w:color w:val="333333"/>
          <w:sz w:val="22"/>
          <w:szCs w:val="22"/>
        </w:rPr>
        <w:t xml:space="preserve">Key benefits include:</w:t>
      </w:r>
    </w:p>
    <w:p>
      <w:pPr>
        <w:pStyle w:val="ListParagraph"/>
        <w:numPr>
          <w:ilvl w:val="0"/>
          <w:numId w:val="2"/>
        </w:numPr>
        <w:spacing w:after="60" w:before="60"/>
      </w:pPr>
      <w:r>
        <w:rPr>
          <w:rFonts w:ascii="Arial" w:cs="Arial" w:eastAsia="Arial" w:hAnsi="Arial"/>
          <w:color w:val="555555"/>
          <w:sz w:val="22"/>
          <w:szCs w:val="22"/>
        </w:rPr>
        <w:t xml:space="preserve">Speed: Automated tests run significantly faster than manual testing cycles</w:t>
      </w:r>
    </w:p>
    <w:p>
      <w:pPr>
        <w:pStyle w:val="ListParagraph"/>
        <w:numPr>
          <w:ilvl w:val="0"/>
          <w:numId w:val="2"/>
        </w:numPr>
        <w:spacing w:after="60" w:before="60"/>
      </w:pPr>
      <w:r>
        <w:rPr>
          <w:rFonts w:ascii="Arial" w:cs="Arial" w:eastAsia="Arial" w:hAnsi="Arial"/>
          <w:color w:val="555555"/>
          <w:sz w:val="22"/>
          <w:szCs w:val="22"/>
        </w:rPr>
        <w:t xml:space="preserve">Consistency: Eliminates human error in repetitive regression testing</w:t>
      </w:r>
    </w:p>
    <w:p>
      <w:pPr>
        <w:pStyle w:val="ListParagraph"/>
        <w:numPr>
          <w:ilvl w:val="0"/>
          <w:numId w:val="2"/>
        </w:numPr>
        <w:spacing w:after="60" w:before="60"/>
      </w:pPr>
      <w:r>
        <w:rPr>
          <w:rFonts w:ascii="Arial" w:cs="Arial" w:eastAsia="Arial" w:hAnsi="Arial"/>
          <w:color w:val="555555"/>
          <w:sz w:val="22"/>
          <w:szCs w:val="22"/>
        </w:rPr>
        <w:t xml:space="preserve">Reusability: Test cases can be reused across releases and versions</w:t>
      </w:r>
    </w:p>
    <w:p>
      <w:pPr>
        <w:pStyle w:val="ListParagraph"/>
        <w:numPr>
          <w:ilvl w:val="0"/>
          <w:numId w:val="2"/>
        </w:numPr>
        <w:spacing w:after="60" w:before="60"/>
      </w:pPr>
      <w:r>
        <w:rPr>
          <w:rFonts w:ascii="Arial" w:cs="Arial" w:eastAsia="Arial" w:hAnsi="Arial"/>
          <w:color w:val="555555"/>
          <w:sz w:val="22"/>
          <w:szCs w:val="22"/>
        </w:rPr>
        <w:t xml:space="preserve">Scalability: Parallel execution across thousands of device/browser combinations</w:t>
      </w:r>
    </w:p>
    <w:p>
      <w:pPr>
        <w:pStyle w:val="ListParagraph"/>
        <w:numPr>
          <w:ilvl w:val="0"/>
          <w:numId w:val="2"/>
        </w:numPr>
        <w:spacing w:after="60" w:before="60"/>
      </w:pPr>
      <w:r>
        <w:rPr>
          <w:rFonts w:ascii="Arial" w:cs="Arial" w:eastAsia="Arial" w:hAnsi="Arial"/>
          <w:color w:val="555555"/>
          <w:sz w:val="22"/>
          <w:szCs w:val="22"/>
        </w:rPr>
        <w:t xml:space="preserve">CI/CD Integration: Tests trigger automatically on every code commit or pull request</w:t>
      </w:r>
    </w:p>
    <w:p>
      <w:pPr>
        <w:spacing w:after="80" w:before="80"/>
      </w:pPr>
      <w:r>
        <w:t xml:space="preserve"/>
      </w:r>
    </w:p>
    <w:p>
      <w:pPr>
        <w:pStyle w:val="Heading1"/>
        <w:pBdr>
          <w:bottom w:val="single" w:color="2E75B6" w:sz="6" w:space="4"/>
        </w:pBdr>
        <w:spacing w:after="160" w:before="360"/>
      </w:pPr>
      <w:r>
        <w:rPr>
          <w:rFonts w:ascii="Arial" w:cs="Arial" w:eastAsia="Arial" w:hAnsi="Arial"/>
          <w:b/>
          <w:bCs/>
          <w:color w:val="1E4E8C"/>
          <w:sz w:val="32"/>
          <w:szCs w:val="32"/>
        </w:rPr>
        <w:t xml:space="preserve">2. Categories of Automated Testing</w:t>
      </w:r>
    </w:p>
    <w:p>
      <w:pPr>
        <w:pStyle w:val="Heading2"/>
        <w:spacing w:after="120" w:before="280"/>
      </w:pPr>
      <w:r>
        <w:rPr>
          <w:rFonts w:ascii="Arial" w:cs="Arial" w:eastAsia="Arial" w:hAnsi="Arial"/>
          <w:b/>
          <w:bCs/>
          <w:color w:val="2E75B6"/>
          <w:sz w:val="26"/>
          <w:szCs w:val="26"/>
        </w:rPr>
        <w:t xml:space="preserve">2.1 Functional &amp; UI Testing</w:t>
      </w:r>
    </w:p>
    <w:p>
      <w:pPr>
        <w:spacing w:after="100" w:before="100"/>
      </w:pPr>
      <w:r>
        <w:rPr>
          <w:rFonts w:ascii="Arial" w:cs="Arial" w:eastAsia="Arial" w:hAnsi="Arial"/>
          <w:color w:val="333333"/>
          <w:sz w:val="22"/>
          <w:szCs w:val="22"/>
        </w:rPr>
        <w:t xml:space="preserve">Tests the behavior and user interface of applications. Tools like Selenium, Playwright, and Cypress simulate user interactions on web browsers.</w:t>
      </w:r>
    </w:p>
    <w:p>
      <w:pPr>
        <w:pStyle w:val="Heading2"/>
        <w:spacing w:after="120" w:before="280"/>
      </w:pPr>
      <w:r>
        <w:rPr>
          <w:rFonts w:ascii="Arial" w:cs="Arial" w:eastAsia="Arial" w:hAnsi="Arial"/>
          <w:b/>
          <w:bCs/>
          <w:color w:val="2E75B6"/>
          <w:sz w:val="26"/>
          <w:szCs w:val="26"/>
        </w:rPr>
        <w:t xml:space="preserve">2.2 API Testing</w:t>
      </w:r>
    </w:p>
    <w:p>
      <w:pPr>
        <w:spacing w:after="100" w:before="100"/>
      </w:pPr>
      <w:r>
        <w:rPr>
          <w:rFonts w:ascii="Arial" w:cs="Arial" w:eastAsia="Arial" w:hAnsi="Arial"/>
          <w:color w:val="333333"/>
          <w:sz w:val="22"/>
          <w:szCs w:val="22"/>
        </w:rPr>
        <w:t xml:space="preserve">Validates that APIs return correct responses, handle errors gracefully, and perform under load. Postman and SoapUI are industry standards here.</w:t>
      </w:r>
    </w:p>
    <w:p>
      <w:pPr>
        <w:pStyle w:val="Heading2"/>
        <w:spacing w:after="120" w:before="280"/>
      </w:pPr>
      <w:r>
        <w:rPr>
          <w:rFonts w:ascii="Arial" w:cs="Arial" w:eastAsia="Arial" w:hAnsi="Arial"/>
          <w:b/>
          <w:bCs/>
          <w:color w:val="2E75B6"/>
          <w:sz w:val="26"/>
          <w:szCs w:val="26"/>
        </w:rPr>
        <w:t xml:space="preserve">2.3 Mobile Testing</w:t>
      </w:r>
    </w:p>
    <w:p>
      <w:pPr>
        <w:spacing w:after="100" w:before="100"/>
      </w:pPr>
      <w:r>
        <w:rPr>
          <w:rFonts w:ascii="Arial" w:cs="Arial" w:eastAsia="Arial" w:hAnsi="Arial"/>
          <w:color w:val="333333"/>
          <w:sz w:val="22"/>
          <w:szCs w:val="22"/>
        </w:rPr>
        <w:t xml:space="preserve">Tests native iOS and Android apps. Appium extends Selenium's protocol to mobile platforms and is the leading open-source choice.</w:t>
      </w:r>
    </w:p>
    <w:p>
      <w:pPr>
        <w:pStyle w:val="Heading2"/>
        <w:spacing w:after="120" w:before="280"/>
      </w:pPr>
      <w:r>
        <w:rPr>
          <w:rFonts w:ascii="Arial" w:cs="Arial" w:eastAsia="Arial" w:hAnsi="Arial"/>
          <w:b/>
          <w:bCs/>
          <w:color w:val="2E75B6"/>
          <w:sz w:val="26"/>
          <w:szCs w:val="26"/>
        </w:rPr>
        <w:t xml:space="preserve">2.4 Performance &amp; Load Testing</w:t>
      </w:r>
    </w:p>
    <w:p>
      <w:pPr>
        <w:spacing w:after="100" w:before="100"/>
      </w:pPr>
      <w:r>
        <w:rPr>
          <w:rFonts w:ascii="Arial" w:cs="Arial" w:eastAsia="Arial" w:hAnsi="Arial"/>
          <w:color w:val="333333"/>
          <w:sz w:val="22"/>
          <w:szCs w:val="22"/>
        </w:rPr>
        <w:t xml:space="preserve">Evaluates system behavior under stress. JMeter and Tricentis NeoLoad are widely used for simulating thousands of concurrent users.</w:t>
      </w:r>
    </w:p>
    <w:p>
      <w:pPr>
        <w:pStyle w:val="Heading2"/>
        <w:spacing w:after="120" w:before="280"/>
      </w:pPr>
      <w:r>
        <w:rPr>
          <w:rFonts w:ascii="Arial" w:cs="Arial" w:eastAsia="Arial" w:hAnsi="Arial"/>
          <w:b/>
          <w:bCs/>
          <w:color w:val="2E75B6"/>
          <w:sz w:val="26"/>
          <w:szCs w:val="26"/>
        </w:rPr>
        <w:t xml:space="preserve">2.5 Visual Testing</w:t>
      </w:r>
    </w:p>
    <w:p>
      <w:pPr>
        <w:spacing w:after="100" w:before="100"/>
      </w:pPr>
      <w:r>
        <w:rPr>
          <w:rFonts w:ascii="Arial" w:cs="Arial" w:eastAsia="Arial" w:hAnsi="Arial"/>
          <w:color w:val="333333"/>
          <w:sz w:val="22"/>
          <w:szCs w:val="22"/>
        </w:rPr>
        <w:t xml:space="preserve">Detects visual regressions — pixel-level layout and design changes. Applitools is the leading AI-powered tool in this category.</w:t>
      </w:r>
    </w:p>
    <w:p>
      <w:pPr>
        <w:pStyle w:val="Heading2"/>
        <w:spacing w:after="120" w:before="280"/>
      </w:pPr>
      <w:r>
        <w:rPr>
          <w:rFonts w:ascii="Arial" w:cs="Arial" w:eastAsia="Arial" w:hAnsi="Arial"/>
          <w:b/>
          <w:bCs/>
          <w:color w:val="2E75B6"/>
          <w:sz w:val="26"/>
          <w:szCs w:val="26"/>
        </w:rPr>
        <w:t xml:space="preserve">2.6 AI-Augmented Testing</w:t>
      </w:r>
    </w:p>
    <w:p>
      <w:pPr>
        <w:spacing w:after="100" w:before="100"/>
      </w:pPr>
      <w:r>
        <w:rPr>
          <w:rFonts w:ascii="Arial" w:cs="Arial" w:eastAsia="Arial" w:hAnsi="Arial"/>
          <w:color w:val="333333"/>
          <w:sz w:val="22"/>
          <w:szCs w:val="22"/>
        </w:rPr>
        <w:t xml:space="preserve">The newest category defined by Gartner. These tools use machine learning to auto-generate test cases, self-heal broken tests, prioritize test execution, and provide intelligent analytics throughout the entire SDLC.</w:t>
      </w:r>
    </w:p>
    <w:p>
      <w:pPr>
        <w:spacing w:after="80" w:before="80"/>
      </w:pPr>
      <w:r>
        <w:t xml:space="preserve"/>
      </w:r>
    </w:p>
    <w:p>
      <w:pPr>
        <w:pStyle w:val="Heading1"/>
        <w:pBdr>
          <w:bottom w:val="single" w:color="2E75B6" w:sz="6" w:space="4"/>
        </w:pBdr>
        <w:spacing w:after="160" w:before="360"/>
      </w:pPr>
      <w:r>
        <w:rPr>
          <w:rFonts w:ascii="Arial" w:cs="Arial" w:eastAsia="Arial" w:hAnsi="Arial"/>
          <w:b/>
          <w:bCs/>
          <w:color w:val="1E4E8C"/>
          <w:sz w:val="32"/>
          <w:szCs w:val="32"/>
        </w:rPr>
        <w:t xml:space="preserve">3. Top Automated Testing Tools in 2026</w:t>
      </w:r>
    </w:p>
    <w:p>
      <w:pPr>
        <w:spacing w:after="100" w:before="100"/>
      </w:pPr>
      <w:r>
        <w:rPr>
          <w:rFonts w:ascii="Arial" w:cs="Arial" w:eastAsia="Arial" w:hAnsi="Arial"/>
          <w:color w:val="333333"/>
          <w:sz w:val="22"/>
          <w:szCs w:val="22"/>
        </w:rPr>
        <w:t xml:space="preserve">The following table compares the leading tools across key dimensions: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1480"/>
        <w:gridCol w:w="1480"/>
      </w:tblGrid>
      <w:tr>
        <w:trPr>
          <w:tblHeader/>
        </w:trPr>
        <w:tc>
          <w:tcPr>
            <w:tcW w:type="dxa" w:w="2200"/>
            <w:tcBorders>
              <w:top w:val="single" w:color="AACDE8" w:sz="1"/>
              <w:left w:val="single" w:color="AACDE8" w:sz="1"/>
              <w:bottom w:val="single" w:color="AACDE8" w:sz="1"/>
              <w:right w:val="single" w:color="AACDE8" w:sz="1"/>
            </w:tcBorders>
            <w:shd w:fill="1E4E8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Tool</w:t>
            </w:r>
          </w:p>
        </w:tc>
        <w:tc>
          <w:tcPr>
            <w:tcW w:type="dxa" w:w="2200"/>
            <w:tcBorders>
              <w:top w:val="single" w:color="AACDE8" w:sz="1"/>
              <w:left w:val="single" w:color="AACDE8" w:sz="1"/>
              <w:bottom w:val="single" w:color="AACDE8" w:sz="1"/>
              <w:right w:val="single" w:color="AACDE8" w:sz="1"/>
            </w:tcBorders>
            <w:shd w:fill="1E4E8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Best For</w:t>
            </w:r>
          </w:p>
        </w:tc>
        <w:tc>
          <w:tcPr>
            <w:tcW w:type="dxa" w:w="2000"/>
            <w:tcBorders>
              <w:top w:val="single" w:color="AACDE8" w:sz="1"/>
              <w:left w:val="single" w:color="AACDE8" w:sz="1"/>
              <w:bottom w:val="single" w:color="AACDE8" w:sz="1"/>
              <w:right w:val="single" w:color="AACDE8" w:sz="1"/>
            </w:tcBorders>
            <w:shd w:fill="1E4E8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Testing Type</w:t>
            </w:r>
          </w:p>
        </w:tc>
        <w:tc>
          <w:tcPr>
            <w:tcW w:type="dxa" w:w="1480"/>
            <w:tcBorders>
              <w:top w:val="single" w:color="AACDE8" w:sz="1"/>
              <w:left w:val="single" w:color="AACDE8" w:sz="1"/>
              <w:bottom w:val="single" w:color="AACDE8" w:sz="1"/>
              <w:right w:val="single" w:color="AACDE8" w:sz="1"/>
            </w:tcBorders>
            <w:shd w:fill="1E4E8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Pricing</w:t>
            </w:r>
          </w:p>
        </w:tc>
        <w:tc>
          <w:tcPr>
            <w:tcW w:type="dxa" w:w="1480"/>
            <w:tcBorders>
              <w:top w:val="single" w:color="AACDE8" w:sz="1"/>
              <w:left w:val="single" w:color="AACDE8" w:sz="1"/>
              <w:bottom w:val="single" w:color="AACDE8" w:sz="1"/>
              <w:right w:val="single" w:color="AACDE8" w:sz="1"/>
            </w:tcBorders>
            <w:shd w:fill="1E4E8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Rating</w:t>
            </w:r>
          </w:p>
        </w:tc>
      </w:tr>
      <w:tr>
        <w:tc>
          <w:tcPr>
            <w:tcW w:type="dxa" w:w="2200"/>
            <w:tcBorders>
              <w:top w:val="single" w:color="AACDE8" w:sz="1"/>
              <w:left w:val="single" w:color="AACDE8" w:sz="1"/>
              <w:bottom w:val="single" w:color="AACDE8" w:sz="1"/>
              <w:right w:val="single" w:color="AACDE8" w:sz="1"/>
            </w:tcBorders>
            <w:shd w:fill="F5F9FC" w:val="clear"/>
            <w:tcMar>
              <w:top w:type="dxa" w:w="80"/>
              <w:left w:type="dxa" w:w="120"/>
              <w:bottom w:type="dxa" w:w="80"/>
              <w:right w:type="dxa" w:w="120"/>
            </w:tcMar>
            <w:vAlign w:val="center"/>
          </w:tcPr>
          <w:p>
            <w:r>
              <w:rPr>
                <w:rFonts w:ascii="Arial" w:cs="Arial" w:eastAsia="Arial" w:hAnsi="Arial"/>
                <w:b/>
                <w:bCs/>
                <w:color w:val="2E75B6"/>
                <w:sz w:val="18"/>
                <w:szCs w:val="18"/>
              </w:rPr>
              <w:t xml:space="preserve">Playwright</w:t>
            </w:r>
          </w:p>
        </w:tc>
        <w:tc>
          <w:tcPr>
            <w:tcW w:type="dxa" w:w="2200"/>
            <w:tcBorders>
              <w:top w:val="single" w:color="AACDE8" w:sz="1"/>
              <w:left w:val="single" w:color="AACDE8" w:sz="1"/>
              <w:bottom w:val="single" w:color="AACDE8" w:sz="1"/>
              <w:right w:val="single" w:color="AACDE8" w:sz="1"/>
            </w:tcBorders>
            <w:shd w:fill="F5F9FC"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Web &amp; E2E (developer-led)</w:t>
            </w:r>
          </w:p>
        </w:tc>
        <w:tc>
          <w:tcPr>
            <w:tcW w:type="dxa" w:w="2000"/>
            <w:tcBorders>
              <w:top w:val="single" w:color="AACDE8" w:sz="1"/>
              <w:left w:val="single" w:color="AACDE8" w:sz="1"/>
              <w:bottom w:val="single" w:color="AACDE8" w:sz="1"/>
              <w:right w:val="single" w:color="AACDE8" w:sz="1"/>
            </w:tcBorders>
            <w:shd w:fill="F5F9FC"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Functional, E2E, API</w:t>
            </w:r>
          </w:p>
        </w:tc>
        <w:tc>
          <w:tcPr>
            <w:tcW w:type="dxa" w:w="1480"/>
            <w:tcBorders>
              <w:top w:val="single" w:color="AACDE8" w:sz="1"/>
              <w:left w:val="single" w:color="AACDE8" w:sz="1"/>
              <w:bottom w:val="single" w:color="AACDE8" w:sz="1"/>
              <w:right w:val="single" w:color="AACDE8" w:sz="1"/>
            </w:tcBorders>
            <w:shd w:fill="F5F9FC"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Open Source</w:t>
            </w:r>
          </w:p>
        </w:tc>
        <w:tc>
          <w:tcPr>
            <w:tcW w:type="dxa" w:w="1480"/>
            <w:tcBorders>
              <w:top w:val="single" w:color="AACDE8" w:sz="1"/>
              <w:left w:val="single" w:color="AACDE8" w:sz="1"/>
              <w:bottom w:val="single" w:color="AACDE8" w:sz="1"/>
              <w:right w:val="single" w:color="AACDE8" w:sz="1"/>
            </w:tcBorders>
            <w:shd w:fill="F5F9FC"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w:t>
            </w:r>
          </w:p>
        </w:tc>
      </w:tr>
      <w:tr>
        <w:tc>
          <w:tcPr>
            <w:tcW w:type="dxa" w:w="2200"/>
            <w:tcBorders>
              <w:top w:val="single" w:color="AACDE8" w:sz="1"/>
              <w:left w:val="single" w:color="AACDE8" w:sz="1"/>
              <w:bottom w:val="single" w:color="AACDE8" w:sz="1"/>
              <w:right w:val="single" w:color="AACDE8"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Selenium</w:t>
            </w:r>
          </w:p>
        </w:tc>
        <w:tc>
          <w:tcPr>
            <w:tcW w:type="dxa" w:w="2200"/>
            <w:tcBorders>
              <w:top w:val="single" w:color="AACDE8" w:sz="1"/>
              <w:left w:val="single" w:color="AACDE8" w:sz="1"/>
              <w:bottom w:val="single" w:color="AACDE8" w:sz="1"/>
              <w:right w:val="single" w:color="AACDE8"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Cross-browser web testing</w:t>
            </w:r>
          </w:p>
        </w:tc>
        <w:tc>
          <w:tcPr>
            <w:tcW w:type="dxa" w:w="2000"/>
            <w:tcBorders>
              <w:top w:val="single" w:color="AACDE8" w:sz="1"/>
              <w:left w:val="single" w:color="AACDE8" w:sz="1"/>
              <w:bottom w:val="single" w:color="AACDE8" w:sz="1"/>
              <w:right w:val="single" w:color="AACDE8"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Functional, Regression</w:t>
            </w:r>
          </w:p>
        </w:tc>
        <w:tc>
          <w:tcPr>
            <w:tcW w:type="dxa" w:w="1480"/>
            <w:tcBorders>
              <w:top w:val="single" w:color="AACDE8" w:sz="1"/>
              <w:left w:val="single" w:color="AACDE8" w:sz="1"/>
              <w:bottom w:val="single" w:color="AACDE8" w:sz="1"/>
              <w:right w:val="single" w:color="AACDE8"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Open Source</w:t>
            </w:r>
          </w:p>
        </w:tc>
        <w:tc>
          <w:tcPr>
            <w:tcW w:type="dxa" w:w="1480"/>
            <w:tcBorders>
              <w:top w:val="single" w:color="AACDE8" w:sz="1"/>
              <w:left w:val="single" w:color="AACDE8" w:sz="1"/>
              <w:bottom w:val="single" w:color="AACDE8" w:sz="1"/>
              <w:right w:val="single" w:color="AACDE8"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w:t>
            </w:r>
          </w:p>
        </w:tc>
      </w:tr>
      <w:tr>
        <w:tc>
          <w:tcPr>
            <w:tcW w:type="dxa" w:w="2200"/>
            <w:tcBorders>
              <w:top w:val="single" w:color="AACDE8" w:sz="1"/>
              <w:left w:val="single" w:color="AACDE8" w:sz="1"/>
              <w:bottom w:val="single" w:color="AACDE8" w:sz="1"/>
              <w:right w:val="single" w:color="AACDE8" w:sz="1"/>
            </w:tcBorders>
            <w:shd w:fill="F5F9FC" w:val="clear"/>
            <w:tcMar>
              <w:top w:type="dxa" w:w="80"/>
              <w:left w:type="dxa" w:w="120"/>
              <w:bottom w:type="dxa" w:w="80"/>
              <w:right w:type="dxa" w:w="120"/>
            </w:tcMar>
            <w:vAlign w:val="center"/>
          </w:tcPr>
          <w:p>
            <w:r>
              <w:rPr>
                <w:rFonts w:ascii="Arial" w:cs="Arial" w:eastAsia="Arial" w:hAnsi="Arial"/>
                <w:b/>
                <w:bCs/>
                <w:color w:val="2E75B6"/>
                <w:sz w:val="18"/>
                <w:szCs w:val="18"/>
              </w:rPr>
              <w:t xml:space="preserve">Cypress</w:t>
            </w:r>
          </w:p>
        </w:tc>
        <w:tc>
          <w:tcPr>
            <w:tcW w:type="dxa" w:w="2200"/>
            <w:tcBorders>
              <w:top w:val="single" w:color="AACDE8" w:sz="1"/>
              <w:left w:val="single" w:color="AACDE8" w:sz="1"/>
              <w:bottom w:val="single" w:color="AACDE8" w:sz="1"/>
              <w:right w:val="single" w:color="AACDE8" w:sz="1"/>
            </w:tcBorders>
            <w:shd w:fill="F5F9FC"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JavaScript / frontend teams</w:t>
            </w:r>
          </w:p>
        </w:tc>
        <w:tc>
          <w:tcPr>
            <w:tcW w:type="dxa" w:w="2000"/>
            <w:tcBorders>
              <w:top w:val="single" w:color="AACDE8" w:sz="1"/>
              <w:left w:val="single" w:color="AACDE8" w:sz="1"/>
              <w:bottom w:val="single" w:color="AACDE8" w:sz="1"/>
              <w:right w:val="single" w:color="AACDE8" w:sz="1"/>
            </w:tcBorders>
            <w:shd w:fill="F5F9FC"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E2E, UI, Visual</w:t>
            </w:r>
          </w:p>
        </w:tc>
        <w:tc>
          <w:tcPr>
            <w:tcW w:type="dxa" w:w="1480"/>
            <w:tcBorders>
              <w:top w:val="single" w:color="AACDE8" w:sz="1"/>
              <w:left w:val="single" w:color="AACDE8" w:sz="1"/>
              <w:bottom w:val="single" w:color="AACDE8" w:sz="1"/>
              <w:right w:val="single" w:color="AACDE8" w:sz="1"/>
            </w:tcBorders>
            <w:shd w:fill="F5F9FC"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Free + Paid</w:t>
            </w:r>
          </w:p>
        </w:tc>
        <w:tc>
          <w:tcPr>
            <w:tcW w:type="dxa" w:w="1480"/>
            <w:tcBorders>
              <w:top w:val="single" w:color="AACDE8" w:sz="1"/>
              <w:left w:val="single" w:color="AACDE8" w:sz="1"/>
              <w:bottom w:val="single" w:color="AACDE8" w:sz="1"/>
              <w:right w:val="single" w:color="AACDE8" w:sz="1"/>
            </w:tcBorders>
            <w:shd w:fill="F5F9FC"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w:t>
            </w:r>
          </w:p>
        </w:tc>
      </w:tr>
      <w:tr>
        <w:tc>
          <w:tcPr>
            <w:tcW w:type="dxa" w:w="2200"/>
            <w:tcBorders>
              <w:top w:val="single" w:color="AACDE8" w:sz="1"/>
              <w:left w:val="single" w:color="AACDE8" w:sz="1"/>
              <w:bottom w:val="single" w:color="AACDE8" w:sz="1"/>
              <w:right w:val="single" w:color="AACDE8"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Appium</w:t>
            </w:r>
          </w:p>
        </w:tc>
        <w:tc>
          <w:tcPr>
            <w:tcW w:type="dxa" w:w="2200"/>
            <w:tcBorders>
              <w:top w:val="single" w:color="AACDE8" w:sz="1"/>
              <w:left w:val="single" w:color="AACDE8" w:sz="1"/>
              <w:bottom w:val="single" w:color="AACDE8" w:sz="1"/>
              <w:right w:val="single" w:color="AACDE8"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iOS &amp; Android mobile</w:t>
            </w:r>
          </w:p>
        </w:tc>
        <w:tc>
          <w:tcPr>
            <w:tcW w:type="dxa" w:w="2000"/>
            <w:tcBorders>
              <w:top w:val="single" w:color="AACDE8" w:sz="1"/>
              <w:left w:val="single" w:color="AACDE8" w:sz="1"/>
              <w:bottom w:val="single" w:color="AACDE8" w:sz="1"/>
              <w:right w:val="single" w:color="AACDE8"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Mobile (native/hybrid)</w:t>
            </w:r>
          </w:p>
        </w:tc>
        <w:tc>
          <w:tcPr>
            <w:tcW w:type="dxa" w:w="1480"/>
            <w:tcBorders>
              <w:top w:val="single" w:color="AACDE8" w:sz="1"/>
              <w:left w:val="single" w:color="AACDE8" w:sz="1"/>
              <w:bottom w:val="single" w:color="AACDE8" w:sz="1"/>
              <w:right w:val="single" w:color="AACDE8"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Open Source</w:t>
            </w:r>
          </w:p>
        </w:tc>
        <w:tc>
          <w:tcPr>
            <w:tcW w:type="dxa" w:w="1480"/>
            <w:tcBorders>
              <w:top w:val="single" w:color="AACDE8" w:sz="1"/>
              <w:left w:val="single" w:color="AACDE8" w:sz="1"/>
              <w:bottom w:val="single" w:color="AACDE8" w:sz="1"/>
              <w:right w:val="single" w:color="AACDE8"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w:t>
            </w:r>
          </w:p>
        </w:tc>
      </w:tr>
      <w:tr>
        <w:tc>
          <w:tcPr>
            <w:tcW w:type="dxa" w:w="2200"/>
            <w:tcBorders>
              <w:top w:val="single" w:color="AACDE8" w:sz="1"/>
              <w:left w:val="single" w:color="AACDE8" w:sz="1"/>
              <w:bottom w:val="single" w:color="AACDE8" w:sz="1"/>
              <w:right w:val="single" w:color="AACDE8" w:sz="1"/>
            </w:tcBorders>
            <w:shd w:fill="F5F9FC" w:val="clear"/>
            <w:tcMar>
              <w:top w:type="dxa" w:w="80"/>
              <w:left w:type="dxa" w:w="120"/>
              <w:bottom w:type="dxa" w:w="80"/>
              <w:right w:type="dxa" w:w="120"/>
            </w:tcMar>
            <w:vAlign w:val="center"/>
          </w:tcPr>
          <w:p>
            <w:r>
              <w:rPr>
                <w:rFonts w:ascii="Arial" w:cs="Arial" w:eastAsia="Arial" w:hAnsi="Arial"/>
                <w:b/>
                <w:bCs/>
                <w:color w:val="2E75B6"/>
                <w:sz w:val="18"/>
                <w:szCs w:val="18"/>
              </w:rPr>
              <w:t xml:space="preserve">Katalon Platform</w:t>
            </w:r>
          </w:p>
        </w:tc>
        <w:tc>
          <w:tcPr>
            <w:tcW w:type="dxa" w:w="2200"/>
            <w:tcBorders>
              <w:top w:val="single" w:color="AACDE8" w:sz="1"/>
              <w:left w:val="single" w:color="AACDE8" w:sz="1"/>
              <w:bottom w:val="single" w:color="AACDE8" w:sz="1"/>
              <w:right w:val="single" w:color="AACDE8" w:sz="1"/>
            </w:tcBorders>
            <w:shd w:fill="F5F9FC"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All-in-one QA platform</w:t>
            </w:r>
          </w:p>
        </w:tc>
        <w:tc>
          <w:tcPr>
            <w:tcW w:type="dxa" w:w="2000"/>
            <w:tcBorders>
              <w:top w:val="single" w:color="AACDE8" w:sz="1"/>
              <w:left w:val="single" w:color="AACDE8" w:sz="1"/>
              <w:bottom w:val="single" w:color="AACDE8" w:sz="1"/>
              <w:right w:val="single" w:color="AACDE8" w:sz="1"/>
            </w:tcBorders>
            <w:shd w:fill="F5F9FC"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Web, Mobile, API, Desktop</w:t>
            </w:r>
          </w:p>
        </w:tc>
        <w:tc>
          <w:tcPr>
            <w:tcW w:type="dxa" w:w="1480"/>
            <w:tcBorders>
              <w:top w:val="single" w:color="AACDE8" w:sz="1"/>
              <w:left w:val="single" w:color="AACDE8" w:sz="1"/>
              <w:bottom w:val="single" w:color="AACDE8" w:sz="1"/>
              <w:right w:val="single" w:color="AACDE8" w:sz="1"/>
            </w:tcBorders>
            <w:shd w:fill="F5F9FC"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Free + Enterprise</w:t>
            </w:r>
          </w:p>
        </w:tc>
        <w:tc>
          <w:tcPr>
            <w:tcW w:type="dxa" w:w="1480"/>
            <w:tcBorders>
              <w:top w:val="single" w:color="AACDE8" w:sz="1"/>
              <w:left w:val="single" w:color="AACDE8" w:sz="1"/>
              <w:bottom w:val="single" w:color="AACDE8" w:sz="1"/>
              <w:right w:val="single" w:color="AACDE8" w:sz="1"/>
            </w:tcBorders>
            <w:shd w:fill="F5F9FC"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w:t>
            </w:r>
          </w:p>
        </w:tc>
      </w:tr>
      <w:tr>
        <w:tc>
          <w:tcPr>
            <w:tcW w:type="dxa" w:w="2200"/>
            <w:tcBorders>
              <w:top w:val="single" w:color="AACDE8" w:sz="1"/>
              <w:left w:val="single" w:color="AACDE8" w:sz="1"/>
              <w:bottom w:val="single" w:color="AACDE8" w:sz="1"/>
              <w:right w:val="single" w:color="AACDE8"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Tricentis Tosca</w:t>
            </w:r>
          </w:p>
        </w:tc>
        <w:tc>
          <w:tcPr>
            <w:tcW w:type="dxa" w:w="2200"/>
            <w:tcBorders>
              <w:top w:val="single" w:color="AACDE8" w:sz="1"/>
              <w:left w:val="single" w:color="AACDE8" w:sz="1"/>
              <w:bottom w:val="single" w:color="AACDE8" w:sz="1"/>
              <w:right w:val="single" w:color="AACDE8"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Enterprise model-based testing</w:t>
            </w:r>
          </w:p>
        </w:tc>
        <w:tc>
          <w:tcPr>
            <w:tcW w:type="dxa" w:w="2000"/>
            <w:tcBorders>
              <w:top w:val="single" w:color="AACDE8" w:sz="1"/>
              <w:left w:val="single" w:color="AACDE8" w:sz="1"/>
              <w:bottom w:val="single" w:color="AACDE8" w:sz="1"/>
              <w:right w:val="single" w:color="AACDE8"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Functional, SAP, Enterprise</w:t>
            </w:r>
          </w:p>
        </w:tc>
        <w:tc>
          <w:tcPr>
            <w:tcW w:type="dxa" w:w="1480"/>
            <w:tcBorders>
              <w:top w:val="single" w:color="AACDE8" w:sz="1"/>
              <w:left w:val="single" w:color="AACDE8" w:sz="1"/>
              <w:bottom w:val="single" w:color="AACDE8" w:sz="1"/>
              <w:right w:val="single" w:color="AACDE8"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Enterprise pricing</w:t>
            </w:r>
          </w:p>
        </w:tc>
        <w:tc>
          <w:tcPr>
            <w:tcW w:type="dxa" w:w="1480"/>
            <w:tcBorders>
              <w:top w:val="single" w:color="AACDE8" w:sz="1"/>
              <w:left w:val="single" w:color="AACDE8" w:sz="1"/>
              <w:bottom w:val="single" w:color="AACDE8" w:sz="1"/>
              <w:right w:val="single" w:color="AACDE8"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w:t>
            </w:r>
          </w:p>
        </w:tc>
      </w:tr>
      <w:tr>
        <w:tc>
          <w:tcPr>
            <w:tcW w:type="dxa" w:w="2200"/>
            <w:tcBorders>
              <w:top w:val="single" w:color="AACDE8" w:sz="1"/>
              <w:left w:val="single" w:color="AACDE8" w:sz="1"/>
              <w:bottom w:val="single" w:color="AACDE8" w:sz="1"/>
              <w:right w:val="single" w:color="AACDE8" w:sz="1"/>
            </w:tcBorders>
            <w:shd w:fill="F5F9FC" w:val="clear"/>
            <w:tcMar>
              <w:top w:type="dxa" w:w="80"/>
              <w:left w:type="dxa" w:w="120"/>
              <w:bottom w:type="dxa" w:w="80"/>
              <w:right w:type="dxa" w:w="120"/>
            </w:tcMar>
            <w:vAlign w:val="center"/>
          </w:tcPr>
          <w:p>
            <w:r>
              <w:rPr>
                <w:rFonts w:ascii="Arial" w:cs="Arial" w:eastAsia="Arial" w:hAnsi="Arial"/>
                <w:b/>
                <w:bCs/>
                <w:color w:val="2E75B6"/>
                <w:sz w:val="18"/>
                <w:szCs w:val="18"/>
              </w:rPr>
              <w:t xml:space="preserve">BrowserStack</w:t>
            </w:r>
          </w:p>
        </w:tc>
        <w:tc>
          <w:tcPr>
            <w:tcW w:type="dxa" w:w="2200"/>
            <w:tcBorders>
              <w:top w:val="single" w:color="AACDE8" w:sz="1"/>
              <w:left w:val="single" w:color="AACDE8" w:sz="1"/>
              <w:bottom w:val="single" w:color="AACDE8" w:sz="1"/>
              <w:right w:val="single" w:color="AACDE8" w:sz="1"/>
            </w:tcBorders>
            <w:shd w:fill="F5F9FC"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Cross-browser / device cloud</w:t>
            </w:r>
          </w:p>
        </w:tc>
        <w:tc>
          <w:tcPr>
            <w:tcW w:type="dxa" w:w="2000"/>
            <w:tcBorders>
              <w:top w:val="single" w:color="AACDE8" w:sz="1"/>
              <w:left w:val="single" w:color="AACDE8" w:sz="1"/>
              <w:bottom w:val="single" w:color="AACDE8" w:sz="1"/>
              <w:right w:val="single" w:color="AACDE8" w:sz="1"/>
            </w:tcBorders>
            <w:shd w:fill="F5F9FC"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Web, Mobile, Visual</w:t>
            </w:r>
          </w:p>
        </w:tc>
        <w:tc>
          <w:tcPr>
            <w:tcW w:type="dxa" w:w="1480"/>
            <w:tcBorders>
              <w:top w:val="single" w:color="AACDE8" w:sz="1"/>
              <w:left w:val="single" w:color="AACDE8" w:sz="1"/>
              <w:bottom w:val="single" w:color="AACDE8" w:sz="1"/>
              <w:right w:val="single" w:color="AACDE8" w:sz="1"/>
            </w:tcBorders>
            <w:shd w:fill="F5F9FC"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From $29/mo</w:t>
            </w:r>
          </w:p>
        </w:tc>
        <w:tc>
          <w:tcPr>
            <w:tcW w:type="dxa" w:w="1480"/>
            <w:tcBorders>
              <w:top w:val="single" w:color="AACDE8" w:sz="1"/>
              <w:left w:val="single" w:color="AACDE8" w:sz="1"/>
              <w:bottom w:val="single" w:color="AACDE8" w:sz="1"/>
              <w:right w:val="single" w:color="AACDE8" w:sz="1"/>
            </w:tcBorders>
            <w:shd w:fill="F5F9FC"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w:t>
            </w:r>
          </w:p>
        </w:tc>
      </w:tr>
      <w:tr>
        <w:tc>
          <w:tcPr>
            <w:tcW w:type="dxa" w:w="2200"/>
            <w:tcBorders>
              <w:top w:val="single" w:color="AACDE8" w:sz="1"/>
              <w:left w:val="single" w:color="AACDE8" w:sz="1"/>
              <w:bottom w:val="single" w:color="AACDE8" w:sz="1"/>
              <w:right w:val="single" w:color="AACDE8"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Postman</w:t>
            </w:r>
          </w:p>
        </w:tc>
        <w:tc>
          <w:tcPr>
            <w:tcW w:type="dxa" w:w="2200"/>
            <w:tcBorders>
              <w:top w:val="single" w:color="AACDE8" w:sz="1"/>
              <w:left w:val="single" w:color="AACDE8" w:sz="1"/>
              <w:bottom w:val="single" w:color="AACDE8" w:sz="1"/>
              <w:right w:val="single" w:color="AACDE8"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API development &amp; testing</w:t>
            </w:r>
          </w:p>
        </w:tc>
        <w:tc>
          <w:tcPr>
            <w:tcW w:type="dxa" w:w="2000"/>
            <w:tcBorders>
              <w:top w:val="single" w:color="AACDE8" w:sz="1"/>
              <w:left w:val="single" w:color="AACDE8" w:sz="1"/>
              <w:bottom w:val="single" w:color="AACDE8" w:sz="1"/>
              <w:right w:val="single" w:color="AACDE8"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REST, SOAP, GraphQL</w:t>
            </w:r>
          </w:p>
        </w:tc>
        <w:tc>
          <w:tcPr>
            <w:tcW w:type="dxa" w:w="1480"/>
            <w:tcBorders>
              <w:top w:val="single" w:color="AACDE8" w:sz="1"/>
              <w:left w:val="single" w:color="AACDE8" w:sz="1"/>
              <w:bottom w:val="single" w:color="AACDE8" w:sz="1"/>
              <w:right w:val="single" w:color="AACDE8"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Free + Teams</w:t>
            </w:r>
          </w:p>
        </w:tc>
        <w:tc>
          <w:tcPr>
            <w:tcW w:type="dxa" w:w="1480"/>
            <w:tcBorders>
              <w:top w:val="single" w:color="AACDE8" w:sz="1"/>
              <w:left w:val="single" w:color="AACDE8" w:sz="1"/>
              <w:bottom w:val="single" w:color="AACDE8" w:sz="1"/>
              <w:right w:val="single" w:color="AACDE8"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w:t>
            </w:r>
          </w:p>
        </w:tc>
      </w:tr>
      <w:tr>
        <w:tc>
          <w:tcPr>
            <w:tcW w:type="dxa" w:w="2200"/>
            <w:tcBorders>
              <w:top w:val="single" w:color="AACDE8" w:sz="1"/>
              <w:left w:val="single" w:color="AACDE8" w:sz="1"/>
              <w:bottom w:val="single" w:color="AACDE8" w:sz="1"/>
              <w:right w:val="single" w:color="AACDE8" w:sz="1"/>
            </w:tcBorders>
            <w:shd w:fill="F5F9FC" w:val="clear"/>
            <w:tcMar>
              <w:top w:type="dxa" w:w="80"/>
              <w:left w:type="dxa" w:w="120"/>
              <w:bottom w:type="dxa" w:w="80"/>
              <w:right w:type="dxa" w:w="120"/>
            </w:tcMar>
            <w:vAlign w:val="center"/>
          </w:tcPr>
          <w:p>
            <w:r>
              <w:rPr>
                <w:rFonts w:ascii="Arial" w:cs="Arial" w:eastAsia="Arial" w:hAnsi="Arial"/>
                <w:b/>
                <w:bCs/>
                <w:color w:val="2E75B6"/>
                <w:sz w:val="18"/>
                <w:szCs w:val="18"/>
              </w:rPr>
              <w:t xml:space="preserve">Applitools</w:t>
            </w:r>
          </w:p>
        </w:tc>
        <w:tc>
          <w:tcPr>
            <w:tcW w:type="dxa" w:w="2200"/>
            <w:tcBorders>
              <w:top w:val="single" w:color="AACDE8" w:sz="1"/>
              <w:left w:val="single" w:color="AACDE8" w:sz="1"/>
              <w:bottom w:val="single" w:color="AACDE8" w:sz="1"/>
              <w:right w:val="single" w:color="AACDE8" w:sz="1"/>
            </w:tcBorders>
            <w:shd w:fill="F5F9FC"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Visual regression testing</w:t>
            </w:r>
          </w:p>
        </w:tc>
        <w:tc>
          <w:tcPr>
            <w:tcW w:type="dxa" w:w="2000"/>
            <w:tcBorders>
              <w:top w:val="single" w:color="AACDE8" w:sz="1"/>
              <w:left w:val="single" w:color="AACDE8" w:sz="1"/>
              <w:bottom w:val="single" w:color="AACDE8" w:sz="1"/>
              <w:right w:val="single" w:color="AACDE8" w:sz="1"/>
            </w:tcBorders>
            <w:shd w:fill="F5F9FC"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Visual AI</w:t>
            </w:r>
          </w:p>
        </w:tc>
        <w:tc>
          <w:tcPr>
            <w:tcW w:type="dxa" w:w="1480"/>
            <w:tcBorders>
              <w:top w:val="single" w:color="AACDE8" w:sz="1"/>
              <w:left w:val="single" w:color="AACDE8" w:sz="1"/>
              <w:bottom w:val="single" w:color="AACDE8" w:sz="1"/>
              <w:right w:val="single" w:color="AACDE8" w:sz="1"/>
            </w:tcBorders>
            <w:shd w:fill="F5F9FC"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Free + Enterprise</w:t>
            </w:r>
          </w:p>
        </w:tc>
        <w:tc>
          <w:tcPr>
            <w:tcW w:type="dxa" w:w="1480"/>
            <w:tcBorders>
              <w:top w:val="single" w:color="AACDE8" w:sz="1"/>
              <w:left w:val="single" w:color="AACDE8" w:sz="1"/>
              <w:bottom w:val="single" w:color="AACDE8" w:sz="1"/>
              <w:right w:val="single" w:color="AACDE8" w:sz="1"/>
            </w:tcBorders>
            <w:shd w:fill="F5F9FC"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w:t>
            </w:r>
          </w:p>
        </w:tc>
      </w:tr>
      <w:tr>
        <w:tc>
          <w:tcPr>
            <w:tcW w:type="dxa" w:w="2200"/>
            <w:tcBorders>
              <w:top w:val="single" w:color="AACDE8" w:sz="1"/>
              <w:left w:val="single" w:color="AACDE8" w:sz="1"/>
              <w:bottom w:val="single" w:color="AACDE8" w:sz="1"/>
              <w:right w:val="single" w:color="AACDE8"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ACCELQ</w:t>
            </w:r>
          </w:p>
        </w:tc>
        <w:tc>
          <w:tcPr>
            <w:tcW w:type="dxa" w:w="2200"/>
            <w:tcBorders>
              <w:top w:val="single" w:color="AACDE8" w:sz="1"/>
              <w:left w:val="single" w:color="AACDE8" w:sz="1"/>
              <w:bottom w:val="single" w:color="AACDE8" w:sz="1"/>
              <w:right w:val="single" w:color="AACDE8"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Codeless AI automation</w:t>
            </w:r>
          </w:p>
        </w:tc>
        <w:tc>
          <w:tcPr>
            <w:tcW w:type="dxa" w:w="2000"/>
            <w:tcBorders>
              <w:top w:val="single" w:color="AACDE8" w:sz="1"/>
              <w:left w:val="single" w:color="AACDE8" w:sz="1"/>
              <w:bottom w:val="single" w:color="AACDE8" w:sz="1"/>
              <w:right w:val="single" w:color="AACDE8"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Web, Mobile, API, Desktop</w:t>
            </w:r>
          </w:p>
        </w:tc>
        <w:tc>
          <w:tcPr>
            <w:tcW w:type="dxa" w:w="1480"/>
            <w:tcBorders>
              <w:top w:val="single" w:color="AACDE8" w:sz="1"/>
              <w:left w:val="single" w:color="AACDE8" w:sz="1"/>
              <w:bottom w:val="single" w:color="AACDE8" w:sz="1"/>
              <w:right w:val="single" w:color="AACDE8"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Subscription</w:t>
            </w:r>
          </w:p>
        </w:tc>
        <w:tc>
          <w:tcPr>
            <w:tcW w:type="dxa" w:w="1480"/>
            <w:tcBorders>
              <w:top w:val="single" w:color="AACDE8" w:sz="1"/>
              <w:left w:val="single" w:color="AACDE8" w:sz="1"/>
              <w:bottom w:val="single" w:color="AACDE8" w:sz="1"/>
              <w:right w:val="single" w:color="AACDE8"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w:t>
            </w:r>
          </w:p>
        </w:tc>
      </w:tr>
      <w:tr>
        <w:tc>
          <w:tcPr>
            <w:tcW w:type="dxa" w:w="2200"/>
            <w:tcBorders>
              <w:top w:val="single" w:color="AACDE8" w:sz="1"/>
              <w:left w:val="single" w:color="AACDE8" w:sz="1"/>
              <w:bottom w:val="single" w:color="AACDE8" w:sz="1"/>
              <w:right w:val="single" w:color="AACDE8" w:sz="1"/>
            </w:tcBorders>
            <w:shd w:fill="F5F9FC" w:val="clear"/>
            <w:tcMar>
              <w:top w:type="dxa" w:w="80"/>
              <w:left w:type="dxa" w:w="120"/>
              <w:bottom w:type="dxa" w:w="80"/>
              <w:right w:type="dxa" w:w="120"/>
            </w:tcMar>
            <w:vAlign w:val="center"/>
          </w:tcPr>
          <w:p>
            <w:r>
              <w:rPr>
                <w:rFonts w:ascii="Arial" w:cs="Arial" w:eastAsia="Arial" w:hAnsi="Arial"/>
                <w:b/>
                <w:bCs/>
                <w:color w:val="2E75B6"/>
                <w:sz w:val="18"/>
                <w:szCs w:val="18"/>
              </w:rPr>
              <w:t xml:space="preserve">Mabl</w:t>
            </w:r>
          </w:p>
        </w:tc>
        <w:tc>
          <w:tcPr>
            <w:tcW w:type="dxa" w:w="2200"/>
            <w:tcBorders>
              <w:top w:val="single" w:color="AACDE8" w:sz="1"/>
              <w:left w:val="single" w:color="AACDE8" w:sz="1"/>
              <w:bottom w:val="single" w:color="AACDE8" w:sz="1"/>
              <w:right w:val="single" w:color="AACDE8" w:sz="1"/>
            </w:tcBorders>
            <w:shd w:fill="F5F9FC"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Autonomous test generation</w:t>
            </w:r>
          </w:p>
        </w:tc>
        <w:tc>
          <w:tcPr>
            <w:tcW w:type="dxa" w:w="2000"/>
            <w:tcBorders>
              <w:top w:val="single" w:color="AACDE8" w:sz="1"/>
              <w:left w:val="single" w:color="AACDE8" w:sz="1"/>
              <w:bottom w:val="single" w:color="AACDE8" w:sz="1"/>
              <w:right w:val="single" w:color="AACDE8" w:sz="1"/>
            </w:tcBorders>
            <w:shd w:fill="F5F9FC"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E2E, API, Accessibility</w:t>
            </w:r>
          </w:p>
        </w:tc>
        <w:tc>
          <w:tcPr>
            <w:tcW w:type="dxa" w:w="1480"/>
            <w:tcBorders>
              <w:top w:val="single" w:color="AACDE8" w:sz="1"/>
              <w:left w:val="single" w:color="AACDE8" w:sz="1"/>
              <w:bottom w:val="single" w:color="AACDE8" w:sz="1"/>
              <w:right w:val="single" w:color="AACDE8" w:sz="1"/>
            </w:tcBorders>
            <w:shd w:fill="F5F9FC"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Custom pricing</w:t>
            </w:r>
          </w:p>
        </w:tc>
        <w:tc>
          <w:tcPr>
            <w:tcW w:type="dxa" w:w="1480"/>
            <w:tcBorders>
              <w:top w:val="single" w:color="AACDE8" w:sz="1"/>
              <w:left w:val="single" w:color="AACDE8" w:sz="1"/>
              <w:bottom w:val="single" w:color="AACDE8" w:sz="1"/>
              <w:right w:val="single" w:color="AACDE8" w:sz="1"/>
            </w:tcBorders>
            <w:shd w:fill="F5F9FC"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w:t>
            </w:r>
          </w:p>
        </w:tc>
      </w:tr>
      <w:tr>
        <w:tc>
          <w:tcPr>
            <w:tcW w:type="dxa" w:w="2200"/>
            <w:tcBorders>
              <w:top w:val="single" w:color="AACDE8" w:sz="1"/>
              <w:left w:val="single" w:color="AACDE8" w:sz="1"/>
              <w:bottom w:val="single" w:color="AACDE8" w:sz="1"/>
              <w:right w:val="single" w:color="AACDE8"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JMeter</w:t>
            </w:r>
          </w:p>
        </w:tc>
        <w:tc>
          <w:tcPr>
            <w:tcW w:type="dxa" w:w="2200"/>
            <w:tcBorders>
              <w:top w:val="single" w:color="AACDE8" w:sz="1"/>
              <w:left w:val="single" w:color="AACDE8" w:sz="1"/>
              <w:bottom w:val="single" w:color="AACDE8" w:sz="1"/>
              <w:right w:val="single" w:color="AACDE8"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Performance &amp; load testing</w:t>
            </w:r>
          </w:p>
        </w:tc>
        <w:tc>
          <w:tcPr>
            <w:tcW w:type="dxa" w:w="2000"/>
            <w:tcBorders>
              <w:top w:val="single" w:color="AACDE8" w:sz="1"/>
              <w:left w:val="single" w:color="AACDE8" w:sz="1"/>
              <w:bottom w:val="single" w:color="AACDE8" w:sz="1"/>
              <w:right w:val="single" w:color="AACDE8"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Load, Stress, API</w:t>
            </w:r>
          </w:p>
        </w:tc>
        <w:tc>
          <w:tcPr>
            <w:tcW w:type="dxa" w:w="1480"/>
            <w:tcBorders>
              <w:top w:val="single" w:color="AACDE8" w:sz="1"/>
              <w:left w:val="single" w:color="AACDE8" w:sz="1"/>
              <w:bottom w:val="single" w:color="AACDE8" w:sz="1"/>
              <w:right w:val="single" w:color="AACDE8"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Open Source</w:t>
            </w:r>
          </w:p>
        </w:tc>
        <w:tc>
          <w:tcPr>
            <w:tcW w:type="dxa" w:w="1480"/>
            <w:tcBorders>
              <w:top w:val="single" w:color="AACDE8" w:sz="1"/>
              <w:left w:val="single" w:color="AACDE8" w:sz="1"/>
              <w:bottom w:val="single" w:color="AACDE8" w:sz="1"/>
              <w:right w:val="single" w:color="AACDE8"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w:t>
            </w:r>
          </w:p>
        </w:tc>
      </w:tr>
    </w:tbl>
    <w:p>
      <w:pPr>
        <w:spacing w:after="80" w:before="80"/>
      </w:pPr>
      <w:r>
        <w:t xml:space="preserve"/>
      </w:r>
    </w:p>
    <w:p>
      <w:pPr>
        <w:pStyle w:val="Heading1"/>
        <w:pBdr>
          <w:bottom w:val="single" w:color="2E75B6" w:sz="6" w:space="4"/>
        </w:pBdr>
        <w:spacing w:after="160" w:before="360"/>
      </w:pPr>
      <w:r>
        <w:rPr>
          <w:rFonts w:ascii="Arial" w:cs="Arial" w:eastAsia="Arial" w:hAnsi="Arial"/>
          <w:b/>
          <w:bCs/>
          <w:color w:val="1E4E8C"/>
          <w:sz w:val="32"/>
          <w:szCs w:val="32"/>
        </w:rPr>
        <w:t xml:space="preserve">4. Tool Deep Dives</w:t>
      </w:r>
    </w:p>
    <w:p>
      <w:pPr>
        <w:pStyle w:val="Heading2"/>
        <w:spacing w:after="120" w:before="280"/>
      </w:pPr>
      <w:r>
        <w:rPr>
          <w:rFonts w:ascii="Arial" w:cs="Arial" w:eastAsia="Arial" w:hAnsi="Arial"/>
          <w:b/>
          <w:bCs/>
          <w:color w:val="2E75B6"/>
          <w:sz w:val="26"/>
          <w:szCs w:val="26"/>
        </w:rPr>
        <w:t xml:space="preserve">Playwright (Microsoft)</w:t>
      </w:r>
    </w:p>
    <w:p>
      <w:pPr>
        <w:spacing w:after="100" w:before="100"/>
      </w:pPr>
      <w:r>
        <w:rPr>
          <w:rFonts w:ascii="Arial" w:cs="Arial" w:eastAsia="Arial" w:hAnsi="Arial"/>
          <w:color w:val="333333"/>
          <w:sz w:val="22"/>
          <w:szCs w:val="22"/>
        </w:rPr>
        <w:t xml:space="preserve">In 2026, Playwright has overtaken Selenium in popularity for new projects due to its faster execution, modern API, and superior developer experience. It supports all major browsers (Chromium, Firefox, WebKit) and all major languages (JavaScript, Python, Java, C#). It is the recommended choice for developer-led web testing teams.</w:t>
      </w:r>
    </w:p>
    <w:p>
      <w:pPr>
        <w:pStyle w:val="Heading2"/>
        <w:spacing w:after="120" w:before="280"/>
      </w:pPr>
      <w:r>
        <w:rPr>
          <w:rFonts w:ascii="Arial" w:cs="Arial" w:eastAsia="Arial" w:hAnsi="Arial"/>
          <w:b/>
          <w:bCs/>
          <w:color w:val="2E75B6"/>
          <w:sz w:val="26"/>
          <w:szCs w:val="26"/>
        </w:rPr>
        <w:t xml:space="preserve">Selenium</w:t>
      </w:r>
    </w:p>
    <w:p>
      <w:pPr>
        <w:spacing w:after="100" w:before="100"/>
      </w:pPr>
      <w:r>
        <w:rPr>
          <w:rFonts w:ascii="Arial" w:cs="Arial" w:eastAsia="Arial" w:hAnsi="Arial"/>
          <w:color w:val="333333"/>
          <w:sz w:val="22"/>
          <w:szCs w:val="22"/>
        </w:rPr>
        <w:t xml:space="preserve">The most established open-source framework and foundation many other tools are built on. It remains the most widely supported tool across Java, Python, JavaScript, Ruby, and C#. Best for teams with existing Selenium expertise or complex legacy enterprise environments.</w:t>
      </w:r>
    </w:p>
    <w:p>
      <w:pPr>
        <w:pStyle w:val="Heading2"/>
        <w:spacing w:after="120" w:before="280"/>
      </w:pPr>
      <w:r>
        <w:rPr>
          <w:rFonts w:ascii="Arial" w:cs="Arial" w:eastAsia="Arial" w:hAnsi="Arial"/>
          <w:b/>
          <w:bCs/>
          <w:color w:val="2E75B6"/>
          <w:sz w:val="26"/>
          <w:szCs w:val="26"/>
        </w:rPr>
        <w:t xml:space="preserve">Cypress</w:t>
      </w:r>
    </w:p>
    <w:p>
      <w:pPr>
        <w:spacing w:after="100" w:before="100"/>
      </w:pPr>
      <w:r>
        <w:rPr>
          <w:rFonts w:ascii="Arial" w:cs="Arial" w:eastAsia="Arial" w:hAnsi="Arial"/>
          <w:color w:val="333333"/>
          <w:sz w:val="22"/>
          <w:szCs w:val="22"/>
        </w:rPr>
        <w:t xml:space="preserve">An automated tool designed specifically for web applications. It executes tests inside the browser, automatically waits for elements to load (reducing test flakiness), and provides an excellent debugging experience. Particularly strong for React, Vue, and Angular frontend teams.</w:t>
      </w:r>
    </w:p>
    <w:p>
      <w:pPr>
        <w:pStyle w:val="Heading2"/>
        <w:spacing w:after="120" w:before="280"/>
      </w:pPr>
      <w:r>
        <w:rPr>
          <w:rFonts w:ascii="Arial" w:cs="Arial" w:eastAsia="Arial" w:hAnsi="Arial"/>
          <w:b/>
          <w:bCs/>
          <w:color w:val="2E75B6"/>
          <w:sz w:val="26"/>
          <w:szCs w:val="26"/>
        </w:rPr>
        <w:t xml:space="preserve">Katalon Platform</w:t>
      </w:r>
    </w:p>
    <w:p>
      <w:pPr>
        <w:spacing w:after="100" w:before="100"/>
      </w:pPr>
      <w:r>
        <w:rPr>
          <w:rFonts w:ascii="Arial" w:cs="Arial" w:eastAsia="Arial" w:hAnsi="Arial"/>
          <w:color w:val="333333"/>
          <w:sz w:val="22"/>
          <w:szCs w:val="22"/>
        </w:rPr>
        <w:t xml:space="preserve">A unified platform managing manual and automated tests in one place. In April 2026, Katalon launched True Platform with six purpose-built AI agents, each owning a specific stage of the testing workflow — covering test generation, execution, defect filing, and release recommendations automatically.</w:t>
      </w:r>
    </w:p>
    <w:p>
      <w:pPr>
        <w:pStyle w:val="Heading2"/>
        <w:spacing w:after="120" w:before="280"/>
      </w:pPr>
      <w:r>
        <w:rPr>
          <w:rFonts w:ascii="Arial" w:cs="Arial" w:eastAsia="Arial" w:hAnsi="Arial"/>
          <w:b/>
          <w:bCs/>
          <w:color w:val="2E75B6"/>
          <w:sz w:val="26"/>
          <w:szCs w:val="26"/>
        </w:rPr>
        <w:t xml:space="preserve">Tricentis Tosca</w:t>
      </w:r>
    </w:p>
    <w:p>
      <w:pPr>
        <w:spacing w:after="100" w:before="100"/>
      </w:pPr>
      <w:r>
        <w:rPr>
          <w:rFonts w:ascii="Arial" w:cs="Arial" w:eastAsia="Arial" w:hAnsi="Arial"/>
          <w:color w:val="333333"/>
          <w:sz w:val="22"/>
          <w:szCs w:val="22"/>
        </w:rPr>
        <w:t xml:space="preserve">A comprehensive enterprise testing suite with a model-based automation approach that minimizes the code testers need to write. In 2026, Tricentis added generative AI capabilities for test creation and maintenance. Particularly strong for SAP, ERP, and large enterprise application testing.</w:t>
      </w:r>
    </w:p>
    <w:p>
      <w:pPr>
        <w:pStyle w:val="Heading2"/>
        <w:spacing w:after="120" w:before="280"/>
      </w:pPr>
      <w:r>
        <w:rPr>
          <w:rFonts w:ascii="Arial" w:cs="Arial" w:eastAsia="Arial" w:hAnsi="Arial"/>
          <w:b/>
          <w:bCs/>
          <w:color w:val="2E75B6"/>
          <w:sz w:val="26"/>
          <w:szCs w:val="26"/>
        </w:rPr>
        <w:t xml:space="preserve">BrowserStack</w:t>
      </w:r>
    </w:p>
    <w:p>
      <w:pPr>
        <w:spacing w:after="100" w:before="100"/>
      </w:pPr>
      <w:r>
        <w:rPr>
          <w:rFonts w:ascii="Arial" w:cs="Arial" w:eastAsia="Arial" w:hAnsi="Arial"/>
          <w:color w:val="333333"/>
          <w:sz w:val="22"/>
          <w:szCs w:val="22"/>
        </w:rPr>
        <w:t xml:space="preserve">Provides a massive real-device cloud for cross-browser and cross-device testing. No device inventory is required, cutting hardware costs. KaneAI, BrowserStack's AI layer, provides low-code automation across 3,000+ browser, device, and OS combinations.</w:t>
      </w:r>
    </w:p>
    <w:p>
      <w:pPr>
        <w:spacing w:after="80" w:before="80"/>
      </w:pPr>
      <w:r>
        <w:t xml:space="preserve"/>
      </w:r>
    </w:p>
    <w:p>
      <w:pPr>
        <w:pStyle w:val="Heading1"/>
        <w:pBdr>
          <w:bottom w:val="single" w:color="2E75B6" w:sz="6" w:space="4"/>
        </w:pBdr>
        <w:spacing w:after="160" w:before="360"/>
      </w:pPr>
      <w:r>
        <w:rPr>
          <w:rFonts w:ascii="Arial" w:cs="Arial" w:eastAsia="Arial" w:hAnsi="Arial"/>
          <w:b/>
          <w:bCs/>
          <w:color w:val="1E4E8C"/>
          <w:sz w:val="32"/>
          <w:szCs w:val="32"/>
        </w:rPr>
        <w:t xml:space="preserve">5. AI in Testing: 2026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DE8" w:sz="1"/>
              <w:left w:val="single" w:color="AACDE8" w:sz="1"/>
              <w:bottom w:val="single" w:color="AACDE8" w:sz="1"/>
              <w:right w:val="single" w:color="AACDE8" w:sz="1"/>
            </w:tcBorders>
            <w:shd w:fill="D6E4F0" w:val="clear"/>
            <w:tcMar>
              <w:top w:type="dxa" w:w="160"/>
              <w:left w:type="dxa" w:w="200"/>
              <w:bottom w:type="dxa" w:w="160"/>
              <w:right w:type="dxa" w:w="200"/>
            </w:tcMar>
          </w:tcPr>
          <w:p>
            <w:pPr>
              <w:spacing w:after="80" w:before="60"/>
            </w:pPr>
            <w:r>
              <w:rPr>
                <w:rFonts w:ascii="Arial" w:cs="Arial" w:eastAsia="Arial" w:hAnsi="Arial"/>
                <w:b/>
                <w:bCs/>
                <w:color w:val="1E4E8C"/>
                <w:sz w:val="22"/>
                <w:szCs w:val="22"/>
              </w:rPr>
              <w:t xml:space="preserve">Key Insight from Industry Expert</w:t>
            </w:r>
          </w:p>
          <w:p>
            <w:pPr>
              <w:spacing w:after="60" w:before="0"/>
            </w:pPr>
            <w:r>
              <w:rPr>
                <w:rFonts w:ascii="Arial" w:cs="Arial" w:eastAsia="Arial" w:hAnsi="Arial"/>
                <w:color w:val="333333"/>
                <w:sz w:val="20"/>
                <w:szCs w:val="20"/>
              </w:rPr>
              <w:t xml:space="preserve">After 25+ years in QA, the AI test automation tools actually delivering ROI for enterprise teams fall into three categories: visual validation (Applitools), autonomous test generation (Blinq.io, Mabl), and self-healing execution (Perfecto Perforce). — Joe Colantonio, TestGuild (March 2026)</w:t>
            </w:r>
          </w:p>
        </w:tc>
      </w:tr>
    </w:tbl>
    <w:p>
      <w:pPr>
        <w:spacing w:after="80" w:before="80"/>
      </w:pPr>
      <w:r>
        <w:t xml:space="preserve"/>
      </w:r>
    </w:p>
    <w:p>
      <w:pPr>
        <w:spacing w:after="100" w:before="100"/>
      </w:pPr>
      <w:r>
        <w:rPr>
          <w:rFonts w:ascii="Arial" w:cs="Arial" w:eastAsia="Arial" w:hAnsi="Arial"/>
          <w:b/>
          <w:bCs/>
          <w:color w:val="333333"/>
          <w:sz w:val="22"/>
          <w:szCs w:val="22"/>
        </w:rPr>
        <w:t xml:space="preserve">The major AI capabilities now standard in leading tools include:</w:t>
      </w:r>
    </w:p>
    <w:p>
      <w:pPr>
        <w:pStyle w:val="ListParagraph"/>
        <w:numPr>
          <w:ilvl w:val="0"/>
          <w:numId w:val="2"/>
        </w:numPr>
        <w:spacing w:after="60" w:before="60"/>
      </w:pPr>
      <w:r>
        <w:rPr>
          <w:rFonts w:ascii="Arial" w:cs="Arial" w:eastAsia="Arial" w:hAnsi="Arial"/>
          <w:color w:val="555555"/>
          <w:sz w:val="22"/>
          <w:szCs w:val="22"/>
        </w:rPr>
        <w:t xml:space="preserve">Self-Healing Tests: Automatic detection and repair of broken test locators when the UI changes</w:t>
      </w:r>
    </w:p>
    <w:p>
      <w:pPr>
        <w:pStyle w:val="ListParagraph"/>
        <w:numPr>
          <w:ilvl w:val="0"/>
          <w:numId w:val="2"/>
        </w:numPr>
        <w:spacing w:after="60" w:before="60"/>
      </w:pPr>
      <w:r>
        <w:rPr>
          <w:rFonts w:ascii="Arial" w:cs="Arial" w:eastAsia="Arial" w:hAnsi="Arial"/>
          <w:color w:val="555555"/>
          <w:sz w:val="22"/>
          <w:szCs w:val="22"/>
        </w:rPr>
        <w:t xml:space="preserve">AI Test Generation: Natural language descriptions are converted into executable test cases</w:t>
      </w:r>
    </w:p>
    <w:p>
      <w:pPr>
        <w:pStyle w:val="ListParagraph"/>
        <w:numPr>
          <w:ilvl w:val="0"/>
          <w:numId w:val="2"/>
        </w:numPr>
        <w:spacing w:after="60" w:before="60"/>
      </w:pPr>
      <w:r>
        <w:rPr>
          <w:rFonts w:ascii="Arial" w:cs="Arial" w:eastAsia="Arial" w:hAnsi="Arial"/>
          <w:color w:val="555555"/>
          <w:sz w:val="22"/>
          <w:szCs w:val="22"/>
        </w:rPr>
        <w:t xml:space="preserve">Intelligent Test Prioritization: ML models identify which tests are most likely to catch defects</w:t>
      </w:r>
    </w:p>
    <w:p>
      <w:pPr>
        <w:pStyle w:val="ListParagraph"/>
        <w:numPr>
          <w:ilvl w:val="0"/>
          <w:numId w:val="2"/>
        </w:numPr>
        <w:spacing w:after="60" w:before="60"/>
      </w:pPr>
      <w:r>
        <w:rPr>
          <w:rFonts w:ascii="Arial" w:cs="Arial" w:eastAsia="Arial" w:hAnsi="Arial"/>
          <w:color w:val="555555"/>
          <w:sz w:val="22"/>
          <w:szCs w:val="22"/>
        </w:rPr>
        <w:t xml:space="preserve">Root Cause Analysis: Automated investigation of test failures with suggested fixes</w:t>
      </w:r>
    </w:p>
    <w:p>
      <w:pPr>
        <w:pStyle w:val="ListParagraph"/>
        <w:numPr>
          <w:ilvl w:val="0"/>
          <w:numId w:val="2"/>
        </w:numPr>
        <w:spacing w:after="60" w:before="60"/>
      </w:pPr>
      <w:r>
        <w:rPr>
          <w:rFonts w:ascii="Arial" w:cs="Arial" w:eastAsia="Arial" w:hAnsi="Arial"/>
          <w:color w:val="555555"/>
          <w:sz w:val="22"/>
          <w:szCs w:val="22"/>
        </w:rPr>
        <w:t xml:space="preserve">Visual AI: Pixel-level comparison of UI screens to catch visual regressions</w:t>
      </w:r>
    </w:p>
    <w:p>
      <w:pPr>
        <w:pStyle w:val="ListParagraph"/>
        <w:numPr>
          <w:ilvl w:val="0"/>
          <w:numId w:val="2"/>
        </w:numPr>
        <w:spacing w:after="60" w:before="60"/>
      </w:pPr>
      <w:r>
        <w:rPr>
          <w:rFonts w:ascii="Arial" w:cs="Arial" w:eastAsia="Arial" w:hAnsi="Arial"/>
          <w:color w:val="555555"/>
          <w:sz w:val="22"/>
          <w:szCs w:val="22"/>
        </w:rPr>
        <w:t xml:space="preserve">Codeless Automation: Non-technical QA engineers can create and maintain tests without scripting</w:t>
      </w:r>
    </w:p>
    <w:p>
      <w:pPr>
        <w:spacing w:after="80" w:before="80"/>
      </w:pPr>
      <w:r>
        <w:t xml:space="preserve"/>
      </w:r>
    </w:p>
    <w:p>
      <w:pPr>
        <w:pStyle w:val="Heading1"/>
        <w:pBdr>
          <w:bottom w:val="single" w:color="2E75B6" w:sz="6" w:space="4"/>
        </w:pBdr>
        <w:spacing w:after="160" w:before="360"/>
      </w:pPr>
      <w:r>
        <w:rPr>
          <w:rFonts w:ascii="Arial" w:cs="Arial" w:eastAsia="Arial" w:hAnsi="Arial"/>
          <w:b/>
          <w:bCs/>
          <w:color w:val="1E4E8C"/>
          <w:sz w:val="32"/>
          <w:szCs w:val="32"/>
        </w:rPr>
        <w:t xml:space="preserve">6. How to Choose the Right Tool</w:t>
      </w:r>
    </w:p>
    <w:p>
      <w:pPr>
        <w:spacing w:after="100" w:before="100"/>
      </w:pPr>
      <w:r>
        <w:rPr>
          <w:rFonts w:ascii="Arial" w:cs="Arial" w:eastAsia="Arial" w:hAnsi="Arial"/>
          <w:color w:val="333333"/>
          <w:sz w:val="22"/>
          <w:szCs w:val="22"/>
        </w:rPr>
        <w:t xml:space="preserve">When selecting an automation testing tool, evaluate against these dimensions: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CDE8" w:sz="1"/>
              <w:left w:val="single" w:color="AACDE8" w:sz="1"/>
              <w:bottom w:val="single" w:color="AACDE8" w:sz="1"/>
              <w:right w:val="single" w:color="AACDE8" w:sz="1"/>
            </w:tcBorders>
            <w:shd w:fill="1E4E8C" w:val="clear"/>
            <w:tcMar>
              <w:top w:type="dxa" w:w="120"/>
              <w:left w:type="dxa" w:w="160"/>
              <w:bottom w:type="dxa" w:w="120"/>
              <w:right w:type="dxa" w:w="160"/>
            </w:tcMar>
          </w:tcPr>
          <w:p>
            <w:r>
              <w:rPr>
                <w:rFonts w:ascii="Arial" w:cs="Arial" w:eastAsia="Arial" w:hAnsi="Arial"/>
                <w:b/>
                <w:bCs/>
                <w:color w:val="FFFFFF"/>
                <w:sz w:val="20"/>
                <w:szCs w:val="20"/>
              </w:rPr>
              <w:t xml:space="preserve">Criterion</w:t>
            </w:r>
          </w:p>
        </w:tc>
        <w:tc>
          <w:tcPr>
            <w:tcW w:type="dxa" w:w="6360"/>
            <w:tcBorders>
              <w:top w:val="single" w:color="AACDE8" w:sz="1"/>
              <w:left w:val="single" w:color="AACDE8" w:sz="1"/>
              <w:bottom w:val="single" w:color="AACDE8" w:sz="1"/>
              <w:right w:val="single" w:color="AACDE8" w:sz="1"/>
            </w:tcBorders>
            <w:shd w:fill="1E4E8C" w:val="clear"/>
            <w:tcMar>
              <w:top w:type="dxa" w:w="120"/>
              <w:left w:type="dxa" w:w="160"/>
              <w:bottom w:type="dxa" w:w="120"/>
              <w:right w:type="dxa" w:w="160"/>
            </w:tcMar>
          </w:tcPr>
          <w:p>
            <w:r>
              <w:rPr>
                <w:rFonts w:ascii="Arial" w:cs="Arial" w:eastAsia="Arial" w:hAnsi="Arial"/>
                <w:b/>
                <w:bCs/>
                <w:color w:val="FFFFFF"/>
                <w:sz w:val="20"/>
                <w:szCs w:val="20"/>
              </w:rPr>
              <w:t xml:space="preserve">What to Evaluate</w:t>
            </w:r>
          </w:p>
        </w:tc>
      </w:tr>
      <w:tr>
        <w:tc>
          <w:tcPr>
            <w:tcW w:type="dxa" w:w="3000"/>
            <w:tcBorders>
              <w:top w:val="single" w:color="AACDE8" w:sz="1"/>
              <w:left w:val="single" w:color="AACDE8" w:sz="1"/>
              <w:bottom w:val="single" w:color="AACDE8" w:sz="1"/>
              <w:right w:val="single" w:color="AACDE8" w:sz="1"/>
            </w:tcBorders>
            <w:shd w:fill="D6E4F0" w:val="clear"/>
            <w:tcMar>
              <w:top w:type="dxa" w:w="80"/>
              <w:left w:type="dxa" w:w="160"/>
              <w:bottom w:type="dxa" w:w="80"/>
              <w:right w:type="dxa" w:w="160"/>
            </w:tcMar>
          </w:tcPr>
          <w:p>
            <w:r>
              <w:rPr>
                <w:rFonts w:ascii="Arial" w:cs="Arial" w:eastAsia="Arial" w:hAnsi="Arial"/>
                <w:b/>
                <w:bCs/>
                <w:color w:val="2E75B6"/>
                <w:sz w:val="20"/>
                <w:szCs w:val="20"/>
              </w:rPr>
              <w:t xml:space="preserve">Application Type</w:t>
            </w:r>
          </w:p>
        </w:tc>
        <w:tc>
          <w:tcPr>
            <w:tcW w:type="dxa" w:w="6360"/>
            <w:tcBorders>
              <w:top w:val="single" w:color="AACDE8" w:sz="1"/>
              <w:left w:val="single" w:color="AACDE8" w:sz="1"/>
              <w:bottom w:val="single" w:color="AACDE8" w:sz="1"/>
              <w:right w:val="single" w:color="AACDE8" w:sz="1"/>
            </w:tcBorders>
            <w:shd w:fill="F5F9FC" w:val="clear"/>
            <w:tcMar>
              <w:top w:type="dxa" w:w="80"/>
              <w:left w:type="dxa" w:w="160"/>
              <w:bottom w:type="dxa" w:w="80"/>
              <w:right w:type="dxa" w:w="160"/>
            </w:tcMar>
          </w:tcPr>
          <w:p>
            <w:r>
              <w:rPr>
                <w:rFonts w:ascii="Arial" w:cs="Arial" w:eastAsia="Arial" w:hAnsi="Arial"/>
                <w:color w:val="333333"/>
                <w:sz w:val="20"/>
                <w:szCs w:val="20"/>
              </w:rPr>
              <w:t xml:space="preserve">Does the tool support web, mobile, desktop, or API testing — or all?</w:t>
            </w:r>
          </w:p>
        </w:tc>
      </w:tr>
      <w:tr>
        <w:tc>
          <w:tcPr>
            <w:tcW w:type="dxa" w:w="3000"/>
            <w:tcBorders>
              <w:top w:val="single" w:color="AACDE8" w:sz="1"/>
              <w:left w:val="single" w:color="AACDE8" w:sz="1"/>
              <w:bottom w:val="single" w:color="AACDE8" w:sz="1"/>
              <w:right w:val="single" w:color="AACDE8"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Language Compatibility</w:t>
            </w:r>
          </w:p>
        </w:tc>
        <w:tc>
          <w:tcPr>
            <w:tcW w:type="dxa" w:w="6360"/>
            <w:tcBorders>
              <w:top w:val="single" w:color="AACDE8" w:sz="1"/>
              <w:left w:val="single" w:color="AACDE8" w:sz="1"/>
              <w:bottom w:val="single" w:color="AACDE8" w:sz="1"/>
              <w:right w:val="single" w:color="AACDE8"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Does it work with your team's preferred programming languages?</w:t>
            </w:r>
          </w:p>
        </w:tc>
      </w:tr>
      <w:tr>
        <w:tc>
          <w:tcPr>
            <w:tcW w:type="dxa" w:w="3000"/>
            <w:tcBorders>
              <w:top w:val="single" w:color="AACDE8" w:sz="1"/>
              <w:left w:val="single" w:color="AACDE8" w:sz="1"/>
              <w:bottom w:val="single" w:color="AACDE8" w:sz="1"/>
              <w:right w:val="single" w:color="AACDE8" w:sz="1"/>
            </w:tcBorders>
            <w:shd w:fill="D6E4F0" w:val="clear"/>
            <w:tcMar>
              <w:top w:type="dxa" w:w="80"/>
              <w:left w:type="dxa" w:w="160"/>
              <w:bottom w:type="dxa" w:w="80"/>
              <w:right w:type="dxa" w:w="160"/>
            </w:tcMar>
          </w:tcPr>
          <w:p>
            <w:r>
              <w:rPr>
                <w:rFonts w:ascii="Arial" w:cs="Arial" w:eastAsia="Arial" w:hAnsi="Arial"/>
                <w:b/>
                <w:bCs/>
                <w:color w:val="2E75B6"/>
                <w:sz w:val="20"/>
                <w:szCs w:val="20"/>
              </w:rPr>
              <w:t xml:space="preserve">CI/CD Integration</w:t>
            </w:r>
          </w:p>
        </w:tc>
        <w:tc>
          <w:tcPr>
            <w:tcW w:type="dxa" w:w="6360"/>
            <w:tcBorders>
              <w:top w:val="single" w:color="AACDE8" w:sz="1"/>
              <w:left w:val="single" w:color="AACDE8" w:sz="1"/>
              <w:bottom w:val="single" w:color="AACDE8" w:sz="1"/>
              <w:right w:val="single" w:color="AACDE8" w:sz="1"/>
            </w:tcBorders>
            <w:shd w:fill="F5F9FC" w:val="clear"/>
            <w:tcMar>
              <w:top w:type="dxa" w:w="80"/>
              <w:left w:type="dxa" w:w="160"/>
              <w:bottom w:type="dxa" w:w="80"/>
              <w:right w:type="dxa" w:w="160"/>
            </w:tcMar>
          </w:tcPr>
          <w:p>
            <w:r>
              <w:rPr>
                <w:rFonts w:ascii="Arial" w:cs="Arial" w:eastAsia="Arial" w:hAnsi="Arial"/>
                <w:color w:val="333333"/>
                <w:sz w:val="20"/>
                <w:szCs w:val="20"/>
              </w:rPr>
              <w:t xml:space="preserve">Can it connect to GitHub Actions, Jenkins, Azure DevOps, GitLab CI?</w:t>
            </w:r>
          </w:p>
        </w:tc>
      </w:tr>
      <w:tr>
        <w:tc>
          <w:tcPr>
            <w:tcW w:type="dxa" w:w="3000"/>
            <w:tcBorders>
              <w:top w:val="single" w:color="AACDE8" w:sz="1"/>
              <w:left w:val="single" w:color="AACDE8" w:sz="1"/>
              <w:bottom w:val="single" w:color="AACDE8" w:sz="1"/>
              <w:right w:val="single" w:color="AACDE8"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Skill Level Required</w:t>
            </w:r>
          </w:p>
        </w:tc>
        <w:tc>
          <w:tcPr>
            <w:tcW w:type="dxa" w:w="6360"/>
            <w:tcBorders>
              <w:top w:val="single" w:color="AACDE8" w:sz="1"/>
              <w:left w:val="single" w:color="AACDE8" w:sz="1"/>
              <w:bottom w:val="single" w:color="AACDE8" w:sz="1"/>
              <w:right w:val="single" w:color="AACDE8"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Is it codeless/low-code, or does it require deep scripting knowledge?</w:t>
            </w:r>
          </w:p>
        </w:tc>
      </w:tr>
      <w:tr>
        <w:tc>
          <w:tcPr>
            <w:tcW w:type="dxa" w:w="3000"/>
            <w:tcBorders>
              <w:top w:val="single" w:color="AACDE8" w:sz="1"/>
              <w:left w:val="single" w:color="AACDE8" w:sz="1"/>
              <w:bottom w:val="single" w:color="AACDE8" w:sz="1"/>
              <w:right w:val="single" w:color="AACDE8" w:sz="1"/>
            </w:tcBorders>
            <w:shd w:fill="D6E4F0" w:val="clear"/>
            <w:tcMar>
              <w:top w:type="dxa" w:w="80"/>
              <w:left w:type="dxa" w:w="160"/>
              <w:bottom w:type="dxa" w:w="80"/>
              <w:right w:type="dxa" w:w="160"/>
            </w:tcMar>
          </w:tcPr>
          <w:p>
            <w:r>
              <w:rPr>
                <w:rFonts w:ascii="Arial" w:cs="Arial" w:eastAsia="Arial" w:hAnsi="Arial"/>
                <w:b/>
                <w:bCs/>
                <w:color w:val="2E75B6"/>
                <w:sz w:val="20"/>
                <w:szCs w:val="20"/>
              </w:rPr>
              <w:t xml:space="preserve">Scalability</w:t>
            </w:r>
          </w:p>
        </w:tc>
        <w:tc>
          <w:tcPr>
            <w:tcW w:type="dxa" w:w="6360"/>
            <w:tcBorders>
              <w:top w:val="single" w:color="AACDE8" w:sz="1"/>
              <w:left w:val="single" w:color="AACDE8" w:sz="1"/>
              <w:bottom w:val="single" w:color="AACDE8" w:sz="1"/>
              <w:right w:val="single" w:color="AACDE8" w:sz="1"/>
            </w:tcBorders>
            <w:shd w:fill="F5F9FC" w:val="clear"/>
            <w:tcMar>
              <w:top w:type="dxa" w:w="80"/>
              <w:left w:type="dxa" w:w="160"/>
              <w:bottom w:type="dxa" w:w="80"/>
              <w:right w:type="dxa" w:w="160"/>
            </w:tcMar>
          </w:tcPr>
          <w:p>
            <w:r>
              <w:rPr>
                <w:rFonts w:ascii="Arial" w:cs="Arial" w:eastAsia="Arial" w:hAnsi="Arial"/>
                <w:color w:val="333333"/>
                <w:sz w:val="20"/>
                <w:szCs w:val="20"/>
              </w:rPr>
              <w:t xml:space="preserve">Can tests run in parallel across multiple environments and devices?</w:t>
            </w:r>
          </w:p>
        </w:tc>
      </w:tr>
      <w:tr>
        <w:tc>
          <w:tcPr>
            <w:tcW w:type="dxa" w:w="3000"/>
            <w:tcBorders>
              <w:top w:val="single" w:color="AACDE8" w:sz="1"/>
              <w:left w:val="single" w:color="AACDE8" w:sz="1"/>
              <w:bottom w:val="single" w:color="AACDE8" w:sz="1"/>
              <w:right w:val="single" w:color="AACDE8"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Maintenance Overhead</w:t>
            </w:r>
          </w:p>
        </w:tc>
        <w:tc>
          <w:tcPr>
            <w:tcW w:type="dxa" w:w="6360"/>
            <w:tcBorders>
              <w:top w:val="single" w:color="AACDE8" w:sz="1"/>
              <w:left w:val="single" w:color="AACDE8" w:sz="1"/>
              <w:bottom w:val="single" w:color="AACDE8" w:sz="1"/>
              <w:right w:val="single" w:color="AACDE8"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Does it offer self-healing to reduce broken test maintenance?</w:t>
            </w:r>
          </w:p>
        </w:tc>
      </w:tr>
      <w:tr>
        <w:tc>
          <w:tcPr>
            <w:tcW w:type="dxa" w:w="3000"/>
            <w:tcBorders>
              <w:top w:val="single" w:color="AACDE8" w:sz="1"/>
              <w:left w:val="single" w:color="AACDE8" w:sz="1"/>
              <w:bottom w:val="single" w:color="AACDE8" w:sz="1"/>
              <w:right w:val="single" w:color="AACDE8" w:sz="1"/>
            </w:tcBorders>
            <w:shd w:fill="D6E4F0" w:val="clear"/>
            <w:tcMar>
              <w:top w:type="dxa" w:w="80"/>
              <w:left w:type="dxa" w:w="160"/>
              <w:bottom w:type="dxa" w:w="80"/>
              <w:right w:type="dxa" w:w="160"/>
            </w:tcMar>
          </w:tcPr>
          <w:p>
            <w:r>
              <w:rPr>
                <w:rFonts w:ascii="Arial" w:cs="Arial" w:eastAsia="Arial" w:hAnsi="Arial"/>
                <w:b/>
                <w:bCs/>
                <w:color w:val="2E75B6"/>
                <w:sz w:val="20"/>
                <w:szCs w:val="20"/>
              </w:rPr>
              <w:t xml:space="preserve">Pricing Model</w:t>
            </w:r>
          </w:p>
        </w:tc>
        <w:tc>
          <w:tcPr>
            <w:tcW w:type="dxa" w:w="6360"/>
            <w:tcBorders>
              <w:top w:val="single" w:color="AACDE8" w:sz="1"/>
              <w:left w:val="single" w:color="AACDE8" w:sz="1"/>
              <w:bottom w:val="single" w:color="AACDE8" w:sz="1"/>
              <w:right w:val="single" w:color="AACDE8" w:sz="1"/>
            </w:tcBorders>
            <w:shd w:fill="F5F9FC" w:val="clear"/>
            <w:tcMar>
              <w:top w:type="dxa" w:w="80"/>
              <w:left w:type="dxa" w:w="160"/>
              <w:bottom w:type="dxa" w:w="80"/>
              <w:right w:type="dxa" w:w="160"/>
            </w:tcMar>
          </w:tcPr>
          <w:p>
            <w:r>
              <w:rPr>
                <w:rFonts w:ascii="Arial" w:cs="Arial" w:eastAsia="Arial" w:hAnsi="Arial"/>
                <w:color w:val="333333"/>
                <w:sz w:val="20"/>
                <w:szCs w:val="20"/>
              </w:rPr>
              <w:t xml:space="preserve">Is it open-source, per-user, per-execution, or enterprise contract?</w:t>
            </w:r>
          </w:p>
        </w:tc>
      </w:tr>
      <w:tr>
        <w:tc>
          <w:tcPr>
            <w:tcW w:type="dxa" w:w="3000"/>
            <w:tcBorders>
              <w:top w:val="single" w:color="AACDE8" w:sz="1"/>
              <w:left w:val="single" w:color="AACDE8" w:sz="1"/>
              <w:bottom w:val="single" w:color="AACDE8" w:sz="1"/>
              <w:right w:val="single" w:color="AACDE8"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Community &amp; Support</w:t>
            </w:r>
          </w:p>
        </w:tc>
        <w:tc>
          <w:tcPr>
            <w:tcW w:type="dxa" w:w="6360"/>
            <w:tcBorders>
              <w:top w:val="single" w:color="AACDE8" w:sz="1"/>
              <w:left w:val="single" w:color="AACDE8" w:sz="1"/>
              <w:bottom w:val="single" w:color="AACDE8" w:sz="1"/>
              <w:right w:val="single" w:color="AACDE8"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Is there active documentation, forums, and commercial support?</w:t>
            </w:r>
          </w:p>
        </w:tc>
      </w:tr>
    </w:tbl>
    <w:p>
      <w:pPr>
        <w:spacing w:after="80" w:before="80"/>
      </w:pPr>
      <w:r>
        <w:t xml:space="preserve"/>
      </w:r>
    </w:p>
    <w:p>
      <w:pPr>
        <w:spacing w:after="80" w:before="80"/>
      </w:pPr>
      <w:r>
        <w:t xml:space="preserve"/>
      </w:r>
    </w:p>
    <w:p>
      <w:pPr>
        <w:pStyle w:val="Heading1"/>
        <w:pBdr>
          <w:bottom w:val="single" w:color="2E75B6" w:sz="6" w:space="4"/>
        </w:pBdr>
        <w:spacing w:after="160" w:before="360"/>
      </w:pPr>
      <w:r>
        <w:rPr>
          <w:rFonts w:ascii="Arial" w:cs="Arial" w:eastAsia="Arial" w:hAnsi="Arial"/>
          <w:b/>
          <w:bCs/>
          <w:color w:val="1E4E8C"/>
          <w:sz w:val="32"/>
          <w:szCs w:val="32"/>
        </w:rPr>
        <w:t xml:space="preserve">7. Conclusion</w:t>
      </w:r>
    </w:p>
    <w:p>
      <w:pPr>
        <w:spacing w:after="100" w:before="100"/>
      </w:pPr>
      <w:r>
        <w:rPr>
          <w:rFonts w:ascii="Arial" w:cs="Arial" w:eastAsia="Arial" w:hAnsi="Arial"/>
          <w:color w:val="333333"/>
          <w:sz w:val="22"/>
          <w:szCs w:val="22"/>
        </w:rPr>
        <w:t xml:space="preserve">The 2026 testing landscape is defined by the convergence of AI, codeless platforms, and continuous integration. Teams that adopt the right mix of tools will ship faster, catch defects earlier, and maintain higher software quality with less manual overhead.</w:t>
      </w:r>
    </w:p>
    <w:p>
      <w:pPr>
        <w:spacing w:after="80" w:before="80"/>
      </w:pPr>
      <w:r>
        <w:t xml:space="preserve"/>
      </w:r>
    </w:p>
    <w:p>
      <w:pPr>
        <w:spacing w:after="100" w:before="100"/>
      </w:pPr>
      <w:r>
        <w:rPr>
          <w:rFonts w:ascii="Arial" w:cs="Arial" w:eastAsia="Arial" w:hAnsi="Arial"/>
          <w:b/>
          <w:bCs/>
          <w:color w:val="333333"/>
          <w:sz w:val="22"/>
          <w:szCs w:val="22"/>
        </w:rPr>
        <w:t xml:space="preserve">Key takeaways:</w:t>
      </w:r>
    </w:p>
    <w:p>
      <w:pPr>
        <w:pStyle w:val="ListParagraph"/>
        <w:numPr>
          <w:ilvl w:val="0"/>
          <w:numId w:val="2"/>
        </w:numPr>
        <w:spacing w:after="60" w:before="60"/>
      </w:pPr>
      <w:r>
        <w:rPr>
          <w:rFonts w:ascii="Arial" w:cs="Arial" w:eastAsia="Arial" w:hAnsi="Arial"/>
          <w:color w:val="555555"/>
          <w:sz w:val="22"/>
          <w:szCs w:val="22"/>
        </w:rPr>
        <w:t xml:space="preserve">AI is not optional: Self-healing, autonomous test generation, and intelligent prioritization are now standard expectations</w:t>
      </w:r>
    </w:p>
    <w:p>
      <w:pPr>
        <w:pStyle w:val="ListParagraph"/>
        <w:numPr>
          <w:ilvl w:val="0"/>
          <w:numId w:val="2"/>
        </w:numPr>
        <w:spacing w:after="60" w:before="60"/>
      </w:pPr>
      <w:r>
        <w:rPr>
          <w:rFonts w:ascii="Arial" w:cs="Arial" w:eastAsia="Arial" w:hAnsi="Arial"/>
          <w:color w:val="555555"/>
          <w:sz w:val="22"/>
          <w:szCs w:val="22"/>
        </w:rPr>
        <w:t xml:space="preserve">Playwright leads for web: It has surpassed Selenium as the most popular new-project framework</w:t>
      </w:r>
    </w:p>
    <w:p>
      <w:pPr>
        <w:pStyle w:val="ListParagraph"/>
        <w:numPr>
          <w:ilvl w:val="0"/>
          <w:numId w:val="2"/>
        </w:numPr>
        <w:spacing w:after="60" w:before="60"/>
      </w:pPr>
      <w:r>
        <w:rPr>
          <w:rFonts w:ascii="Arial" w:cs="Arial" w:eastAsia="Arial" w:hAnsi="Arial"/>
          <w:color w:val="555555"/>
          <w:sz w:val="22"/>
          <w:szCs w:val="22"/>
        </w:rPr>
        <w:t xml:space="preserve">No single tool fits all: The best choice depends on your application type, team skill level, and budget</w:t>
      </w:r>
    </w:p>
    <w:p>
      <w:pPr>
        <w:pStyle w:val="ListParagraph"/>
        <w:numPr>
          <w:ilvl w:val="0"/>
          <w:numId w:val="2"/>
        </w:numPr>
        <w:spacing w:after="60" w:before="60"/>
      </w:pPr>
      <w:r>
        <w:rPr>
          <w:rFonts w:ascii="Arial" w:cs="Arial" w:eastAsia="Arial" w:hAnsi="Arial"/>
          <w:color w:val="555555"/>
          <w:sz w:val="22"/>
          <w:szCs w:val="22"/>
        </w:rPr>
        <w:t xml:space="preserve">Codeless tools are maturing: Platforms like ACCELQ and Katalon allow non-developers to contribute meaningfully to test coverage</w:t>
      </w:r>
    </w:p>
    <w:p>
      <w:pPr>
        <w:pStyle w:val="ListParagraph"/>
        <w:numPr>
          <w:ilvl w:val="0"/>
          <w:numId w:val="2"/>
        </w:numPr>
        <w:spacing w:after="60" w:before="60"/>
      </w:pPr>
      <w:r>
        <w:rPr>
          <w:rFonts w:ascii="Arial" w:cs="Arial" w:eastAsia="Arial" w:hAnsi="Arial"/>
          <w:color w:val="555555"/>
          <w:sz w:val="22"/>
          <w:szCs w:val="22"/>
        </w:rPr>
        <w:t xml:space="preserve">CI/CD integration is non-negotiable: Any modern testing tool must plug into your existing DevOps pipeline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DE8" w:sz="1"/>
              <w:left w:val="single" w:color="AACDE8" w:sz="1"/>
              <w:bottom w:val="single" w:color="AACDE8" w:sz="1"/>
              <w:right w:val="single" w:color="AACDE8" w:sz="1"/>
            </w:tcBorders>
            <w:shd w:fill="D6E4F0" w:val="clear"/>
            <w:tcMar>
              <w:top w:type="dxa" w:w="160"/>
              <w:left w:type="dxa" w:w="200"/>
              <w:bottom w:type="dxa" w:w="160"/>
              <w:right w:type="dxa" w:w="200"/>
            </w:tcMar>
          </w:tcPr>
          <w:p>
            <w:pPr>
              <w:spacing w:after="80" w:before="60"/>
            </w:pPr>
            <w:r>
              <w:rPr>
                <w:rFonts w:ascii="Arial" w:cs="Arial" w:eastAsia="Arial" w:hAnsi="Arial"/>
                <w:b/>
                <w:bCs/>
                <w:color w:val="1E4E8C"/>
                <w:sz w:val="22"/>
                <w:szCs w:val="22"/>
              </w:rPr>
              <w:t xml:space="preserve">Recommended Starting Point</w:t>
            </w:r>
          </w:p>
          <w:p>
            <w:pPr>
              <w:spacing w:after="60" w:before="0"/>
            </w:pPr>
            <w:r>
              <w:rPr>
                <w:rFonts w:ascii="Arial" w:cs="Arial" w:eastAsia="Arial" w:hAnsi="Arial"/>
                <w:color w:val="333333"/>
                <w:sz w:val="20"/>
                <w:szCs w:val="20"/>
              </w:rPr>
              <w:t xml:space="preserve">For most web development teams in 2026: Start with Playwright (open-source, E2E) + Postman (API) + BrowserStack (cross-browser cloud). Add an AI platform like Katalon or Mabl when your test suite needs autonomous maintenance and coverage expansion.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E4E8C"/>
        <w:sz w:val="20"/>
        <w:szCs w:val="20"/>
      </w:rPr>
      <w:t xml:space="preserve">Automated Software Testing Tools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4E8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2026-05-10T12:37:55.735Z</dcterms:created>
  <dcterms:modified xsi:type="dcterms:W3CDTF">2026-05-10T12:37:55.751Z</dcterms:modified>
</cp:coreProperties>
</file>

<file path=docProps/custom.xml><?xml version="1.0" encoding="utf-8"?>
<Properties xmlns="http://schemas.openxmlformats.org/officeDocument/2006/custom-properties" xmlns:vt="http://schemas.openxmlformats.org/officeDocument/2006/docPropsVTypes"/>
</file>