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864"/>
          <w:sz w:val="56"/>
          <w:szCs w:val="56"/>
        </w:rPr>
        <w:t xml:space="preserve">XYZ Retail Company</w:t>
      </w:r>
    </w:p>
    <w:p>
      <w:pPr>
        <w:spacing w:after="200"/>
        <w:jc w:val="center"/>
      </w:pPr>
      <w:r>
        <w:rPr>
          <w:b/>
          <w:bCs/>
          <w:color w:val="2E74B5"/>
          <w:sz w:val="36"/>
          <w:szCs w:val="36"/>
        </w:rPr>
        <w:t xml:space="preserve">SQL Data Cleaning Report</w:t>
      </w:r>
    </w:p>
    <w:p>
      <w:pPr>
        <w:spacing w:after="1200"/>
        <w:jc w:val="center"/>
      </w:pPr>
      <w:r>
        <w:rPr>
          <w:i/>
          <w:iCs/>
          <w:color w:val="555555"/>
          <w:sz w:val="24"/>
          <w:szCs w:val="24"/>
        </w:rPr>
        <w:t xml:space="preserve">Identifying and resolving data quality issues using T-SQL</w:t>
      </w:r>
    </w:p>
    <w:p>
      <w:pPr>
        <w:jc w:val="center"/>
      </w:pPr>
      <w:r>
        <w:rPr>
          <w:sz w:val="22"/>
          <w:szCs w:val="22"/>
        </w:rPr>
        <w:t xml:space="preserve">Prepared by Abdelrahman Bahaa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Freelance Data Analyst &amp; AI Automation Specialist</w:t>
      </w:r>
    </w:p>
    <w:p>
      <w:pPr>
        <w:jc w:val="center"/>
      </w:pPr>
      <w:r>
        <w:rPr>
          <w:color w:val="666666"/>
          <w:sz w:val="20"/>
          <w:szCs w:val="20"/>
        </w:rPr>
        <w:t xml:space="preserve">SQL Server (T-SQL) · SSMS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40"/>
      </w:pPr>
      <w:r>
        <w:t xml:space="preserve">XYZ Retail is a synthetic retail company dataset — branches, employees, customers, products, orders, and order items — built with intentionally dirty data to simulate real-world data quality challenges.</w:t>
      </w:r>
    </w:p>
    <w:p>
      <w:pPr>
        <w:spacing w:after="140"/>
      </w:pPr>
      <w:r>
        <w:t xml:space="preserve">This report documents a complete SQL-only data cleaning workflow: creating the schema, inserting deliberately dirty records, profiling the data to detect issues, and applying targeted cleaning logic before validating the results.</w:t>
      </w:r>
    </w:p>
    <w:p>
      <w:pPr>
        <w:pStyle w:val="Heading2"/>
        <w:spacing w:after="120" w:before="260"/>
      </w:pPr>
      <w:r>
        <w:t xml:space="preserve">Objective</w:t>
      </w:r>
    </w:p>
    <w:p>
      <w:pPr>
        <w:spacing w:after="140"/>
      </w:pPr>
      <w:r>
        <w:t xml:space="preserve">Identify and fix data quality issues using pure T-SQL — no external ETL tools — to produce a dataset that is consistent, valid, and ready for reliable reporting and analysis.</w:t>
      </w:r>
    </w:p>
    <w:p>
      <w:pPr>
        <w:pStyle w:val="Heading2"/>
        <w:spacing w:after="120" w:before="260"/>
      </w:pPr>
      <w:r>
        <w:t xml:space="preserve">Workflow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1 — Create tables with documented dirty-data columns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2 — Insert intentionally uncleaned sample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3 — Explore and profile data to detect quality issues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4 — Clean, standardize, and validate the data</w:t>
      </w:r>
    </w:p>
    <w:p>
      <w:pPr>
        <w:pStyle w:val="Heading2"/>
        <w:spacing w:after="120" w:before="260"/>
      </w:pPr>
      <w:r>
        <w:t xml:space="preserve">Dataset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5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Branches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Items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</w:tbl>
    <w:p>
      <w:pPr>
        <w:pStyle w:val="Heading1"/>
        <w:spacing w:after="160" w:before="320"/>
      </w:pPr>
      <w:r>
        <w:t xml:space="preserve">2. Data Quality Issues Identified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pct" w:w="5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 casing/formats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 (M / male / Female), category (electronics / Electronics)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formats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numbers with symbols/spaces, mixed date formats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values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negative/zero salaries, negative stock, prices below cost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employees &amp; customers (same email/phone)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Broken references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 branch_id, customer_id, product_id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data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 names, emails, genders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Logical errors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date before order date, discount &gt; 100%</w:t>
            </w:r>
          </w:p>
        </w:tc>
      </w:tr>
    </w:tbl>
    <w:p>
      <w:pPr>
        <w:pStyle w:val="Heading1"/>
        <w:spacing w:after="160" w:before="320"/>
      </w:pPr>
      <w:r>
        <w:t xml:space="preserve">3. Cleaning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Standardization — unified gender, category, boolean, and status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Formatting — normalized phone numbers, emails, and dates (yyyy-MM-dd)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— replaced invalid foreign keys with safe defaults, capped invalid discounts, fixed prices below cost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De-duplication — detected and removed duplicate customer/employee records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Null handling — applied sensible defaults (N/A, Unknown, average salary)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Before → After Results</w:t>
      </w:r>
    </w:p>
    <w:p>
      <w:pPr>
        <w:pStyle w:val="Heading2"/>
        <w:spacing w:after="120" w:before="260"/>
      </w:pPr>
      <w:r>
        <w:t xml:space="preserve">4.1 Branches Table</w:t>
      </w:r>
    </w:p>
    <w:p>
      <w:pPr>
        <w:spacing w:after="140"/>
      </w:pPr>
      <w:r>
        <w:t xml:space="preserve">Trimmed names/cities/regions and standardized the opened_date format.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Before</w:t>
      </w:r>
    </w:p>
    <w:p>
      <w:pPr>
        <w:spacing w:after="120"/>
        <w:jc w:val="center"/>
      </w:pPr>
      <w:r>
        <w:drawing>
          <wp:inline distT="0" distB="0" distL="0" distR="0">
            <wp:extent cx="4572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After</w:t>
      </w:r>
    </w:p>
    <w:p>
      <w:pPr>
        <w:spacing w:after="120"/>
        <w:jc w:val="center"/>
      </w:pPr>
      <w:r>
        <w:drawing>
          <wp:inline distT="0" distB="0" distL="0" distR="0">
            <wp:extent cx="4572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4.2 Employees Table</w:t>
      </w:r>
    </w:p>
    <w:p>
      <w:pPr>
        <w:spacing w:after="140"/>
      </w:pPr>
      <w:r>
        <w:t xml:space="preserve">Standardized gender and phone formats, fixed invalid emails and hire dates, replaced invalid salaries with the average, and removed duplicate records.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Before</w:t>
      </w:r>
    </w:p>
    <w:p>
      <w:pPr>
        <w:spacing w:after="120"/>
        <w:jc w:val="center"/>
      </w:pPr>
      <w:r>
        <w:drawing>
          <wp:inline distT="0" distB="0" distL="0" distR="0">
            <wp:extent cx="4572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After</w:t>
      </w:r>
    </w:p>
    <w:p>
      <w:pPr>
        <w:spacing w:after="120"/>
        <w:jc w:val="center"/>
      </w:pPr>
      <w:r>
        <w:drawing>
          <wp:inline distT="0" distB="0" distL="0" distR="0">
            <wp:extent cx="4572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4.3 Customers Table</w:t>
      </w:r>
    </w:p>
    <w:p>
      <w:pPr>
        <w:spacing w:after="140"/>
      </w:pPr>
      <w:r>
        <w:t xml:space="preserve">Standardized gender, phone, email, and city values; capped unrealistic loyalty points; removed a duplicate customer record.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Before</w:t>
      </w:r>
    </w:p>
    <w:p>
      <w:pPr>
        <w:spacing w:after="120"/>
        <w:jc w:val="center"/>
      </w:pPr>
      <w:r>
        <w:drawing>
          <wp:inline distT="0" distB="0" distL="0" distR="0">
            <wp:extent cx="4572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After</w:t>
      </w:r>
    </w:p>
    <w:p>
      <w:pPr>
        <w:spacing w:after="120"/>
        <w:jc w:val="center"/>
      </w:pPr>
      <w:r>
        <w:drawing>
          <wp:inline distT="0" distB="0" distL="0" distR="0">
            <wp:extent cx="4572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4.4 Products Table</w:t>
      </w:r>
    </w:p>
    <w:p>
      <w:pPr>
        <w:spacing w:after="140"/>
      </w:pPr>
      <w:r>
        <w:t xml:space="preserve">Filled missing names/categories, corrected negative costs/prices/stock, fixed prices below cost, and standardized availability flags.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Before</w:t>
      </w:r>
    </w:p>
    <w:p>
      <w:pPr>
        <w:spacing w:after="120"/>
        <w:jc w:val="center"/>
      </w:pPr>
      <w:r>
        <w:drawing>
          <wp:inline distT="0" distB="0" distL="0" distR="0">
            <wp:extent cx="4572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After</w:t>
      </w:r>
    </w:p>
    <w:p>
      <w:pPr>
        <w:spacing w:after="120"/>
        <w:jc w:val="center"/>
      </w:pPr>
      <w:r>
        <w:drawing>
          <wp:inline distT="0" distB="0" distL="0" distR="0">
            <wp:extent cx="4572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4.5 Orders Table</w:t>
      </w:r>
    </w:p>
    <w:p>
      <w:pPr>
        <w:spacing w:after="140"/>
      </w:pPr>
      <w:r>
        <w:t xml:space="preserve">Validated customer/employee/branch references, standardized date formats and logic, and cleaned payment method, amount, status, and notes fields.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Before</w:t>
      </w:r>
    </w:p>
    <w:p>
      <w:pPr>
        <w:spacing w:after="120"/>
        <w:jc w:val="center"/>
      </w:pPr>
      <w:r>
        <w:drawing>
          <wp:inline distT="0" distB="0" distL="0" distR="0">
            <wp:extent cx="4572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After</w:t>
      </w:r>
    </w:p>
    <w:p>
      <w:pPr>
        <w:spacing w:after="120"/>
        <w:jc w:val="center"/>
      </w:pPr>
      <w:r>
        <w:drawing>
          <wp:inline distT="0" distB="0" distL="0" distR="0">
            <wp:extent cx="4572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4.6 Order Items Table</w:t>
      </w:r>
    </w:p>
    <w:p>
      <w:pPr>
        <w:spacing w:after="140"/>
      </w:pPr>
      <w:r>
        <w:t xml:space="preserve">Validated order/product references, corrected negative quantities, reconciled unit prices against the products table, and capped invalid discounts.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Before</w:t>
      </w:r>
    </w:p>
    <w:p>
      <w:pPr>
        <w:spacing w:after="120"/>
        <w:jc w:val="center"/>
      </w:pPr>
      <w:r>
        <w:drawing>
          <wp:inline distT="0" distB="0" distL="0" distR="0">
            <wp:extent cx="457200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After</w:t>
      </w:r>
    </w:p>
    <w:p>
      <w:pPr>
        <w:spacing w:after="120"/>
        <w:jc w:val="center"/>
      </w:pPr>
      <w:r>
        <w:drawing>
          <wp:inline distT="0" distB="0" distL="0" distR="0">
            <wp:extent cx="45720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t xml:space="preserve">5. Conclusion</w:t>
      </w:r>
    </w:p>
    <w:p>
      <w:pPr>
        <w:spacing w:after="140"/>
      </w:pPr>
      <w:r>
        <w:t xml:space="preserve">Every table in the XYZ Retail dataset was profiled, cleaned, and validated using T-SQL alone. The result is a consistent, standardized, and referentially valid dataset ready for downstream reporting and analysis.</w:t>
      </w:r>
    </w:p>
    <w:p>
      <w:pPr>
        <w:pStyle w:val="Heading2"/>
        <w:spacing w:after="120" w:before="260"/>
      </w:pPr>
      <w:r>
        <w:t xml:space="preserve">Author</w:t>
      </w:r>
    </w:p>
    <w:p>
      <w:pPr>
        <w:spacing w:after="140"/>
      </w:pPr>
      <w:r>
        <w:t xml:space="preserve">Abdelrahman Bahaa — Freelance Data Analyst &amp; AI Automation Specialist</w:t>
      </w:r>
    </w:p>
    <w:p>
      <w:pPr>
        <w:spacing w:after="140"/>
      </w:pPr>
      <w:r>
        <w:rPr>
          <w:color w:val="444444"/>
          <w:sz w:val="20"/>
          <w:szCs w:val="20"/>
        </w:rPr>
        <w:t xml:space="preserve">GitHub: github.com/abdelrahmanbahaa-lotfy</w:t>
      </w:r>
    </w:p>
    <w:p>
      <w:pPr>
        <w:spacing w:after="140"/>
      </w:pPr>
      <w:r>
        <w:rPr>
          <w:color w:val="444444"/>
          <w:sz w:val="20"/>
          <w:szCs w:val="20"/>
        </w:rPr>
        <w:t xml:space="preserve">LinkedIn: linkedin.com/in/abdelrahman-bahaa-lotfy-8ba35131b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XYZ Retail — SQL Data Cleaning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250bdc3d34203ffe08f2be5eb858be3ce9f530.png"/><Relationship Id="rId10" Type="http://schemas.openxmlformats.org/officeDocument/2006/relationships/image" Target="media/92f1f7f8ead05e3bba62dd0fdc029012be9adcf6.png"/><Relationship Id="rId11" Type="http://schemas.openxmlformats.org/officeDocument/2006/relationships/image" Target="media/1f5430acba04d0da5af09e55a7c566043970b9ce.png"/><Relationship Id="rId12" Type="http://schemas.openxmlformats.org/officeDocument/2006/relationships/image" Target="media/a1794deb78e92ee324038d07473226a6155c63c0.png"/><Relationship Id="rId13" Type="http://schemas.openxmlformats.org/officeDocument/2006/relationships/image" Target="media/ebe19a0ee5b874a865321b85752c3377a1c29ae5.png"/><Relationship Id="rId14" Type="http://schemas.openxmlformats.org/officeDocument/2006/relationships/image" Target="media/4482b40b0e79947fff0addbb0038bc178919cf35.png"/><Relationship Id="rId15" Type="http://schemas.openxmlformats.org/officeDocument/2006/relationships/image" Target="media/ba4ff56b903d2f3ee04d3529a54eebe5030b6795.png"/><Relationship Id="rId16" Type="http://schemas.openxmlformats.org/officeDocument/2006/relationships/image" Target="media/115e6472d87c574de512ea7e666a9d25117663a4.png"/><Relationship Id="rId17" Type="http://schemas.openxmlformats.org/officeDocument/2006/relationships/image" Target="media/c84e4ae0ecd35e5cc6377e4ff29fda319d65c4fd.png"/><Relationship Id="rId18" Type="http://schemas.openxmlformats.org/officeDocument/2006/relationships/image" Target="media/52d1a2a3fc182f0763936f4741768b8668a76468.png"/><Relationship Id="rId19" Type="http://schemas.openxmlformats.org/officeDocument/2006/relationships/image" Target="media/229509776f825e105fd3fbd6da3de8974c47f615.png"/><Relationship Id="rId20" Type="http://schemas.openxmlformats.org/officeDocument/2006/relationships/image" Target="media/4da52694d7d6a320766001c9426bbab1453616d5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2026-09-03T12:13:11.284Z</dcterms:created>
  <dcterms:modified xsi:type="dcterms:W3CDTF">2026-09-03T12:13:11.294Z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