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8"/>
        </w:rPr>
        <w:t>SMART RECRUITMENT</w:t>
        <w:br/>
        <w:t>PREDICTION SYSTEM</w:t>
      </w:r>
    </w:p>
    <w:p>
      <w:pPr>
        <w:jc w:val="center"/>
      </w:pPr>
      <w:r>
        <w:rPr>
          <w:i/>
          <w:sz w:val="28"/>
        </w:rPr>
        <w:t>Machine Learning Project Report</w:t>
      </w:r>
    </w:p>
    <w:p/>
    <w:p>
      <w:pPr>
        <w:jc w:val="center"/>
      </w:pPr>
      <w:r>
        <w:rPr>
          <w:b/>
          <w:sz w:val="26"/>
        </w:rPr>
        <w:t>HR Analytics: Job Change of Data Scientists</w:t>
      </w:r>
    </w:p>
    <w:p>
      <w:pPr>
        <w:jc w:val="center"/>
      </w:pPr>
      <w:r>
        <w:rPr>
          <w:sz w:val="22"/>
        </w:rPr>
        <w:t>Dataset size: 19,158 candidates | Target: Job-change intention</w:t>
      </w:r>
    </w:p>
    <w:p>
      <w:r>
        <w:br w:type="page"/>
      </w:r>
    </w:p>
    <w:p>
      <w:pPr>
        <w:pStyle w:val="Heading1"/>
      </w:pPr>
      <w:r>
        <w:t>1. Introduction</w:t>
      </w:r>
    </w:p>
    <w:p>
      <w:r>
        <w:t>Recruitment teams often need to process a large number of candidate profiles and identify patterns that can support better screening and workforce decisions. This project applies machine learning techniques to HR analytics data in order to predict whether a candidate is likely to be looking for a job change.</w:t>
      </w:r>
    </w:p>
    <w:p>
      <w:r>
        <w:t>The project focuses on building a complete machine learning workflow: data cleaning, exploratory data analysis (EDA), categorical encoding, class balancing, model training, hyperparameter tuning, and evaluation. Two classification algorithms are compared: Logistic Regression and Random Forest.</w:t>
      </w:r>
    </w:p>
    <w:p>
      <w:pPr>
        <w:pStyle w:val="Heading1"/>
      </w:pPr>
      <w:r>
        <w:t>2. Problem Statement</w:t>
      </w:r>
    </w:p>
    <w:p>
      <w:r>
        <w:t>The objective is to develop a classification model that predicts the target variable in the HR dataset. A target value of 0 represents a candidate who is not looking for a job change, while a target value of 1 represents a candidate who is looking for a job change.</w:t>
      </w:r>
    </w:p>
    <w:p>
      <w:r>
        <w:t>The resulting model can be used as a decision-support tool for recruitment and HR analytics. It should not be interpreted as a direct hiring decision or as a causal explanation of why a candidate changes jobs.</w:t>
      </w:r>
    </w:p>
    <w:p>
      <w:pPr>
        <w:pStyle w:val="Heading1"/>
      </w:pPr>
      <w:r>
        <w:t>3. Dataset Description</w:t>
      </w:r>
    </w:p>
    <w:p>
      <w:r>
        <w:t>The project uses the Kaggle dataset 'HR Analytics: Job Change of Data Scientists'. The main labeled file used in the project is aug_train.csv, containing 19,158 records and 14 columns.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9"/>
              </w:rPr>
              <w:t>Feature</w:t>
            </w:r>
          </w:p>
        </w:tc>
        <w:tc>
          <w:tcPr>
            <w:tcW w:type="dxa" w:w="4968"/>
            <w:vAlign w:val="center"/>
            <w:shd w:fill="D9EAF7"/>
          </w:tcPr>
          <w:p>
            <w:r/>
            <w:r>
              <w:rPr>
                <w:rFonts w:ascii="Arial" w:hAnsi="Arial"/>
                <w:b/>
                <w:sz w:val="19"/>
              </w:rPr>
              <w:t>Description</w:t>
            </w:r>
          </w:p>
        </w:tc>
      </w:tr>
      <w:tr>
        <w:tc>
          <w:tcPr>
            <w:tcW w:type="dxa" w:w="4968"/>
            <w:vAlign w:val="center"/>
          </w:tcPr>
          <w:p>
            <w:r/>
            <w:r>
              <w:rPr>
                <w:rFonts w:ascii="Arial" w:hAnsi="Arial"/>
                <w:b w:val="0"/>
                <w:sz w:val="19"/>
              </w:rPr>
              <w:t>enrollee_id</w:t>
            </w:r>
          </w:p>
        </w:tc>
        <w:tc>
          <w:tcPr>
            <w:tcW w:type="dxa" w:w="4968"/>
            <w:vAlign w:val="center"/>
          </w:tcPr>
          <w:p>
            <w:r/>
            <w:r>
              <w:rPr>
                <w:rFonts w:ascii="Arial" w:hAnsi="Arial"/>
                <w:b w:val="0"/>
                <w:sz w:val="19"/>
              </w:rPr>
              <w:t>Unique candidate identifier; removed before model training.</w:t>
            </w:r>
          </w:p>
        </w:tc>
      </w:tr>
      <w:tr>
        <w:tc>
          <w:tcPr>
            <w:tcW w:type="dxa" w:w="4968"/>
            <w:vAlign w:val="center"/>
          </w:tcPr>
          <w:p>
            <w:r/>
            <w:r>
              <w:rPr>
                <w:rFonts w:ascii="Arial" w:hAnsi="Arial"/>
                <w:b w:val="0"/>
                <w:sz w:val="19"/>
              </w:rPr>
              <w:t>city</w:t>
            </w:r>
          </w:p>
        </w:tc>
        <w:tc>
          <w:tcPr>
            <w:tcW w:type="dxa" w:w="4968"/>
            <w:vAlign w:val="center"/>
          </w:tcPr>
          <w:p>
            <w:r/>
            <w:r>
              <w:rPr>
                <w:rFonts w:ascii="Arial" w:hAnsi="Arial"/>
                <w:b w:val="0"/>
                <w:sz w:val="19"/>
              </w:rPr>
              <w:t>City code of the candidate.</w:t>
            </w:r>
          </w:p>
        </w:tc>
      </w:tr>
      <w:tr>
        <w:tc>
          <w:tcPr>
            <w:tcW w:type="dxa" w:w="4968"/>
            <w:vAlign w:val="center"/>
          </w:tcPr>
          <w:p>
            <w:r/>
            <w:r>
              <w:rPr>
                <w:rFonts w:ascii="Arial" w:hAnsi="Arial"/>
                <w:b w:val="0"/>
                <w:sz w:val="19"/>
              </w:rPr>
              <w:t>city_development_index</w:t>
            </w:r>
          </w:p>
        </w:tc>
        <w:tc>
          <w:tcPr>
            <w:tcW w:type="dxa" w:w="4968"/>
            <w:vAlign w:val="center"/>
          </w:tcPr>
          <w:p>
            <w:r/>
            <w:r>
              <w:rPr>
                <w:rFonts w:ascii="Arial" w:hAnsi="Arial"/>
                <w:b w:val="0"/>
                <w:sz w:val="19"/>
              </w:rPr>
              <w:t>Development index of the candidate's city.</w:t>
            </w:r>
          </w:p>
        </w:tc>
      </w:tr>
      <w:tr>
        <w:tc>
          <w:tcPr>
            <w:tcW w:type="dxa" w:w="4968"/>
            <w:vAlign w:val="center"/>
          </w:tcPr>
          <w:p>
            <w:r/>
            <w:r>
              <w:rPr>
                <w:rFonts w:ascii="Arial" w:hAnsi="Arial"/>
                <w:b w:val="0"/>
                <w:sz w:val="19"/>
              </w:rPr>
              <w:t>gender</w:t>
            </w:r>
          </w:p>
        </w:tc>
        <w:tc>
          <w:tcPr>
            <w:tcW w:type="dxa" w:w="4968"/>
            <w:vAlign w:val="center"/>
          </w:tcPr>
          <w:p>
            <w:r/>
            <w:r>
              <w:rPr>
                <w:rFonts w:ascii="Arial" w:hAnsi="Arial"/>
                <w:b w:val="0"/>
                <w:sz w:val="19"/>
              </w:rPr>
              <w:t>Candidate gender.</w:t>
            </w:r>
          </w:p>
        </w:tc>
      </w:tr>
      <w:tr>
        <w:tc>
          <w:tcPr>
            <w:tcW w:type="dxa" w:w="4968"/>
            <w:vAlign w:val="center"/>
          </w:tcPr>
          <w:p>
            <w:r/>
            <w:r>
              <w:rPr>
                <w:rFonts w:ascii="Arial" w:hAnsi="Arial"/>
                <w:b w:val="0"/>
                <w:sz w:val="19"/>
              </w:rPr>
              <w:t>relevent_experience</w:t>
            </w:r>
          </w:p>
        </w:tc>
        <w:tc>
          <w:tcPr>
            <w:tcW w:type="dxa" w:w="4968"/>
            <w:vAlign w:val="center"/>
          </w:tcPr>
          <w:p>
            <w:r/>
            <w:r>
              <w:rPr>
                <w:rFonts w:ascii="Arial" w:hAnsi="Arial"/>
                <w:b w:val="0"/>
                <w:sz w:val="19"/>
              </w:rPr>
              <w:t>Whether the candidate has relevant experience.</w:t>
            </w:r>
          </w:p>
        </w:tc>
      </w:tr>
      <w:tr>
        <w:tc>
          <w:tcPr>
            <w:tcW w:type="dxa" w:w="4968"/>
            <w:vAlign w:val="center"/>
          </w:tcPr>
          <w:p>
            <w:r/>
            <w:r>
              <w:rPr>
                <w:rFonts w:ascii="Arial" w:hAnsi="Arial"/>
                <w:b w:val="0"/>
                <w:sz w:val="19"/>
              </w:rPr>
              <w:t>enrolled_university</w:t>
            </w:r>
          </w:p>
        </w:tc>
        <w:tc>
          <w:tcPr>
            <w:tcW w:type="dxa" w:w="4968"/>
            <w:vAlign w:val="center"/>
          </w:tcPr>
          <w:p>
            <w:r/>
            <w:r>
              <w:rPr>
                <w:rFonts w:ascii="Arial" w:hAnsi="Arial"/>
                <w:b w:val="0"/>
                <w:sz w:val="19"/>
              </w:rPr>
              <w:t>University enrollment status.</w:t>
            </w:r>
          </w:p>
        </w:tc>
      </w:tr>
      <w:tr>
        <w:tc>
          <w:tcPr>
            <w:tcW w:type="dxa" w:w="4968"/>
            <w:vAlign w:val="center"/>
          </w:tcPr>
          <w:p>
            <w:r/>
            <w:r>
              <w:rPr>
                <w:rFonts w:ascii="Arial" w:hAnsi="Arial"/>
                <w:b w:val="0"/>
                <w:sz w:val="19"/>
              </w:rPr>
              <w:t>education_level</w:t>
            </w:r>
          </w:p>
        </w:tc>
        <w:tc>
          <w:tcPr>
            <w:tcW w:type="dxa" w:w="4968"/>
            <w:vAlign w:val="center"/>
          </w:tcPr>
          <w:p>
            <w:r/>
            <w:r>
              <w:rPr>
                <w:rFonts w:ascii="Arial" w:hAnsi="Arial"/>
                <w:b w:val="0"/>
                <w:sz w:val="19"/>
              </w:rPr>
              <w:t>Highest education level.</w:t>
            </w:r>
          </w:p>
        </w:tc>
      </w:tr>
      <w:tr>
        <w:tc>
          <w:tcPr>
            <w:tcW w:type="dxa" w:w="4968"/>
            <w:vAlign w:val="center"/>
          </w:tcPr>
          <w:p>
            <w:r/>
            <w:r>
              <w:rPr>
                <w:rFonts w:ascii="Arial" w:hAnsi="Arial"/>
                <w:b w:val="0"/>
                <w:sz w:val="19"/>
              </w:rPr>
              <w:t>major_discipline</w:t>
            </w:r>
          </w:p>
        </w:tc>
        <w:tc>
          <w:tcPr>
            <w:tcW w:type="dxa" w:w="4968"/>
            <w:vAlign w:val="center"/>
          </w:tcPr>
          <w:p>
            <w:r/>
            <w:r>
              <w:rPr>
                <w:rFonts w:ascii="Arial" w:hAnsi="Arial"/>
                <w:b w:val="0"/>
                <w:sz w:val="19"/>
              </w:rPr>
              <w:t>Candidate's major discipline.</w:t>
            </w:r>
          </w:p>
        </w:tc>
      </w:tr>
      <w:tr>
        <w:tc>
          <w:tcPr>
            <w:tcW w:type="dxa" w:w="4968"/>
            <w:vAlign w:val="center"/>
          </w:tcPr>
          <w:p>
            <w:r/>
            <w:r>
              <w:rPr>
                <w:rFonts w:ascii="Arial" w:hAnsi="Arial"/>
                <w:b w:val="0"/>
                <w:sz w:val="19"/>
              </w:rPr>
              <w:t>experience</w:t>
            </w:r>
          </w:p>
        </w:tc>
        <w:tc>
          <w:tcPr>
            <w:tcW w:type="dxa" w:w="4968"/>
            <w:vAlign w:val="center"/>
          </w:tcPr>
          <w:p>
            <w:r/>
            <w:r>
              <w:rPr>
                <w:rFonts w:ascii="Arial" w:hAnsi="Arial"/>
                <w:b w:val="0"/>
                <w:sz w:val="19"/>
              </w:rPr>
              <w:t>Years of experience.</w:t>
            </w:r>
          </w:p>
        </w:tc>
      </w:tr>
      <w:tr>
        <w:tc>
          <w:tcPr>
            <w:tcW w:type="dxa" w:w="4968"/>
            <w:vAlign w:val="center"/>
          </w:tcPr>
          <w:p>
            <w:r/>
            <w:r>
              <w:rPr>
                <w:rFonts w:ascii="Arial" w:hAnsi="Arial"/>
                <w:b w:val="0"/>
                <w:sz w:val="19"/>
              </w:rPr>
              <w:t>company_size</w:t>
            </w:r>
          </w:p>
        </w:tc>
        <w:tc>
          <w:tcPr>
            <w:tcW w:type="dxa" w:w="4968"/>
            <w:vAlign w:val="center"/>
          </w:tcPr>
          <w:p>
            <w:r/>
            <w:r>
              <w:rPr>
                <w:rFonts w:ascii="Arial" w:hAnsi="Arial"/>
                <w:b w:val="0"/>
                <w:sz w:val="19"/>
              </w:rPr>
              <w:t>Size of the candidate's current company.</w:t>
            </w:r>
          </w:p>
        </w:tc>
      </w:tr>
      <w:tr>
        <w:tc>
          <w:tcPr>
            <w:tcW w:type="dxa" w:w="4968"/>
            <w:vAlign w:val="center"/>
          </w:tcPr>
          <w:p>
            <w:r/>
            <w:r>
              <w:rPr>
                <w:rFonts w:ascii="Arial" w:hAnsi="Arial"/>
                <w:b w:val="0"/>
                <w:sz w:val="19"/>
              </w:rPr>
              <w:t>company_type</w:t>
            </w:r>
          </w:p>
        </w:tc>
        <w:tc>
          <w:tcPr>
            <w:tcW w:type="dxa" w:w="4968"/>
            <w:vAlign w:val="center"/>
          </w:tcPr>
          <w:p>
            <w:r/>
            <w:r>
              <w:rPr>
                <w:rFonts w:ascii="Arial" w:hAnsi="Arial"/>
                <w:b w:val="0"/>
                <w:sz w:val="19"/>
              </w:rPr>
              <w:t>Type of the candidate's current company.</w:t>
            </w:r>
          </w:p>
        </w:tc>
      </w:tr>
      <w:tr>
        <w:tc>
          <w:tcPr>
            <w:tcW w:type="dxa" w:w="4968"/>
            <w:vAlign w:val="center"/>
          </w:tcPr>
          <w:p>
            <w:r/>
            <w:r>
              <w:rPr>
                <w:rFonts w:ascii="Arial" w:hAnsi="Arial"/>
                <w:b w:val="0"/>
                <w:sz w:val="19"/>
              </w:rPr>
              <w:t>last_new_job</w:t>
            </w:r>
          </w:p>
        </w:tc>
        <w:tc>
          <w:tcPr>
            <w:tcW w:type="dxa" w:w="4968"/>
            <w:vAlign w:val="center"/>
          </w:tcPr>
          <w:p>
            <w:r/>
            <w:r>
              <w:rPr>
                <w:rFonts w:ascii="Arial" w:hAnsi="Arial"/>
                <w:b w:val="0"/>
                <w:sz w:val="19"/>
              </w:rPr>
              <w:t>Time since the candidate's previous job.</w:t>
            </w:r>
          </w:p>
        </w:tc>
      </w:tr>
      <w:tr>
        <w:tc>
          <w:tcPr>
            <w:tcW w:type="dxa" w:w="4968"/>
            <w:vAlign w:val="center"/>
          </w:tcPr>
          <w:p>
            <w:r/>
            <w:r>
              <w:rPr>
                <w:rFonts w:ascii="Arial" w:hAnsi="Arial"/>
                <w:b w:val="0"/>
                <w:sz w:val="19"/>
              </w:rPr>
              <w:t>training_hours</w:t>
            </w:r>
          </w:p>
        </w:tc>
        <w:tc>
          <w:tcPr>
            <w:tcW w:type="dxa" w:w="4968"/>
            <w:vAlign w:val="center"/>
          </w:tcPr>
          <w:p>
            <w:r/>
            <w:r>
              <w:rPr>
                <w:rFonts w:ascii="Arial" w:hAnsi="Arial"/>
                <w:b w:val="0"/>
                <w:sz w:val="19"/>
              </w:rPr>
              <w:t>Training hours completed.</w:t>
            </w:r>
          </w:p>
        </w:tc>
      </w:tr>
      <w:tr>
        <w:tc>
          <w:tcPr>
            <w:tcW w:type="dxa" w:w="4968"/>
            <w:vAlign w:val="center"/>
          </w:tcPr>
          <w:p>
            <w:r/>
            <w:r>
              <w:rPr>
                <w:rFonts w:ascii="Arial" w:hAnsi="Arial"/>
                <w:b w:val="0"/>
                <w:sz w:val="19"/>
              </w:rPr>
              <w:t>target</w:t>
            </w:r>
          </w:p>
        </w:tc>
        <w:tc>
          <w:tcPr>
            <w:tcW w:type="dxa" w:w="4968"/>
            <w:vAlign w:val="center"/>
          </w:tcPr>
          <w:p>
            <w:r/>
            <w:r>
              <w:rPr>
                <w:rFonts w:ascii="Arial" w:hAnsi="Arial"/>
                <w:b w:val="0"/>
                <w:sz w:val="19"/>
              </w:rPr>
              <w:t>0 = not looking for a job change; 1 = looking for a job change.</w:t>
            </w:r>
          </w:p>
        </w:tc>
      </w:tr>
    </w:tbl>
    <w:p>
      <w:pPr>
        <w:pStyle w:val="Heading1"/>
      </w:pPr>
      <w:r>
        <w:t>4. Data Cleaning and Preprocessing</w:t>
      </w:r>
    </w:p>
    <w:p>
      <w:r>
        <w:t>The dataset contains several categorical variables with missing values and inconsistent category labels. The following cleaning decisions were applied:</w:t>
      </w:r>
    </w:p>
    <w:p>
      <w:pPr>
        <w:pStyle w:val="ListBullet"/>
        <w:spacing w:after="60"/>
      </w:pPr>
      <w:r>
        <w:t>Gender values were converted to lowercase. The 'other' category was treated as missing, and missing values were filled using the mode.</w:t>
      </w:r>
    </w:p>
    <w:p>
      <w:pPr>
        <w:pStyle w:val="ListBullet"/>
        <w:spacing w:after="60"/>
      </w:pPr>
      <w:r>
        <w:t>Missing values in enrolled_university and education_level were filled using the mode.</w:t>
      </w:r>
    </w:p>
    <w:p>
      <w:pPr>
        <w:pStyle w:val="ListBullet"/>
        <w:spacing w:after="60"/>
      </w:pPr>
      <w:r>
        <w:t>In major_discipline, 'No Major' and 'Other' were treated as missing and then replaced with the mode.</w:t>
      </w:r>
    </w:p>
    <w:p>
      <w:pPr>
        <w:pStyle w:val="ListBullet"/>
        <w:spacing w:after="60"/>
      </w:pPr>
      <w:r>
        <w:t>Missing values in experience were filled using the mode. The variable was retained as categorical for modeling.</w:t>
      </w:r>
    </w:p>
    <w:p>
      <w:pPr>
        <w:pStyle w:val="ListBullet"/>
        <w:spacing w:after="60"/>
      </w:pPr>
      <w:r>
        <w:t>Missing values in company_size were filled using the mode.</w:t>
      </w:r>
    </w:p>
    <w:p>
      <w:pPr>
        <w:pStyle w:val="ListBullet"/>
        <w:spacing w:after="60"/>
      </w:pPr>
      <w:r>
        <w:t>In company_type, 'Other' was treated as missing and missing values were filled using the mode.</w:t>
      </w:r>
    </w:p>
    <w:p>
      <w:pPr>
        <w:pStyle w:val="ListBullet"/>
        <w:spacing w:after="60"/>
      </w:pPr>
      <w:r>
        <w:t>Missing values in last_new_job were filled using the mode. The variable was retained as categorical.</w:t>
      </w:r>
    </w:p>
    <w:p>
      <w:pPr>
        <w:pStyle w:val="ListBullet"/>
        <w:spacing w:after="60"/>
      </w:pPr>
      <w:r>
        <w:t>The enrollee_id column was removed because it is an identifier and does not provide useful predictive information.</w:t>
      </w:r>
    </w:p>
    <w:p>
      <w:pPr>
        <w:pStyle w:val="ListBullet"/>
        <w:spacing w:after="60"/>
      </w:pPr>
      <w:r>
        <w:t>Categorical variables were converted using one-hot encoding with drop_first=True.</w:t>
      </w:r>
    </w:p>
    <w:p>
      <w:pPr>
        <w:pStyle w:val="Heading1"/>
      </w:pPr>
      <w:r>
        <w:t>5. Exploratory Data Analysis (EDA)</w:t>
      </w:r>
    </w:p>
    <w:p>
      <w:r>
        <w:t>EDA was performed to understand the target distribution and investigate relationships between candidate characteristics and the target variable.</w:t>
      </w:r>
    </w:p>
    <w:p>
      <w:pPr>
        <w:pStyle w:val="Heading2"/>
      </w:pPr>
      <w:r>
        <w:t>5.1 Target Distribution</w:t>
      </w:r>
    </w:p>
    <w:p>
      <w:r>
        <w:t>The target is imbalanced: 14,381 candidates (approximately 75.1%) have target = 0, while 4,777 candidates (approximately 24.9%) have target = 1. This imbalance was considered during model training.</w:t>
      </w:r>
    </w:p>
    <w:p>
      <w:pPr>
        <w:pStyle w:val="Heading2"/>
      </w:pPr>
      <w:r>
        <w:t>5.2 Experience</w:t>
      </w:r>
    </w:p>
    <w:p>
      <w:r>
        <w:t>The target rate generally decreases as years of experience increase. For example, the target=1 rate is approximately 45.4% for 0 years of experience, 28.8% for 5 years, 21.0% for 10 years, and 16.6% for 15 years. This indicates an association between lower experience and a higher tendency to seek a job change.</w:t>
      </w:r>
    </w:p>
    <w:p>
      <w:pPr>
        <w:pStyle w:val="Heading2"/>
      </w:pPr>
      <w:r>
        <w:t>5.3 Education Level</w:t>
      </w:r>
    </w:p>
    <w:p>
      <w:r>
        <w:t>The observed target=1 rates were approximately 27.8% for Graduate, 21.4% for Masters, 19.5% for High School, 14.0% for PhD, and 13.3% for Primary School. The relationship is not strictly monotonic.</w:t>
      </w:r>
    </w:p>
    <w:p>
      <w:pPr>
        <w:pStyle w:val="Heading2"/>
      </w:pPr>
      <w:r>
        <w:t>5.4 Relevant Experience</w:t>
      </w:r>
    </w:p>
    <w:p>
      <w:r>
        <w:t>Candidates with relevant experience had a target=1 rate of approximately 21.5%, compared with approximately 33.8% among candidates without relevant experience.</w:t>
      </w:r>
    </w:p>
    <w:p>
      <w:pPr>
        <w:pStyle w:val="Heading2"/>
      </w:pPr>
      <w:r>
        <w:t>5.5 Training Hours</w:t>
      </w:r>
    </w:p>
    <w:p>
      <w:r>
        <w:t>The average training hours were approximately 66.1 for target=0 and 63.1 for target=1. The difference is relatively small, suggesting that training hours alone do not show a strong relationship with the target in this dataset.</w:t>
      </w:r>
    </w:p>
    <w:p>
      <w:pPr>
        <w:pStyle w:val="Heading2"/>
      </w:pPr>
      <w:r>
        <w:t>5.6 University Enrollment</w:t>
      </w:r>
    </w:p>
    <w:p>
      <w:r>
        <w:t>The target=1 rates were approximately 38.1% for full-time courses, 25.2% for part-time courses, and 21.4% for no enrollment. The full-time course group had the highest observed target rate.</w:t>
      </w:r>
    </w:p>
    <w:p>
      <w:pPr>
        <w:pStyle w:val="Heading2"/>
      </w:pPr>
      <w:r>
        <w:t>5.7 City Development Index</w:t>
      </w:r>
    </w:p>
    <w:p>
      <w:r>
        <w:t>The mean city development index was approximately 0.853 for target=0 and 0.756 for target=1. Thus, candidates with target=1 were associated with lower average city development index values.</w:t>
      </w:r>
    </w:p>
    <w:p>
      <w:pPr>
        <w:pStyle w:val="Heading2"/>
      </w:pPr>
      <w:r>
        <w:t>5.8 Company Size</w:t>
      </w:r>
    </w:p>
    <w:p>
      <w:r>
        <w:t>The highest observed target=1 rate was approximately 32.8% for companies with 50–99 employees. The lowest was approximately 15.1% for companies with 1,000–4,999 employees. The other company size groups fell between these values.</w:t>
      </w:r>
    </w:p>
    <w:p>
      <w:pPr>
        <w:pStyle w:val="Heading2"/>
      </w:pPr>
      <w:r>
        <w:t>5.9 Company Type</w:t>
      </w:r>
    </w:p>
    <w:p>
      <w:r>
        <w:t>The target=1 rates were approximately 26.0% for Pvt Ltd, 23.5% for Early Stage Startup, 22.0% for Public Sector, 18.6% for NGO, and 14.0% for Funded Startup.</w:t>
      </w:r>
    </w:p>
    <w:p>
      <w:pPr>
        <w:pStyle w:val="Heading2"/>
      </w:pPr>
      <w:r>
        <w:t>5.10 Major Discipline</w:t>
      </w:r>
    </w:p>
    <w:p>
      <w:r>
        <w:t>The target=1 rate was approximately 26.3% for Business Degree, 25.1% for STEM, 21.1% for Humanities, and 20.9% for Arts. The differences are present but relatively moderate.</w:t>
      </w:r>
    </w:p>
    <w:p>
      <w:r>
        <w:t>Important interpretation note: all EDA findings describe associations in the dataset. They should not be interpreted as evidence that a feature directly causes a candidate to seek a job change.</w:t>
      </w:r>
    </w:p>
    <w:p>
      <w:pPr>
        <w:pStyle w:val="Heading1"/>
      </w:pPr>
      <w:r>
        <w:t>6. Machine Learning Methodology</w:t>
      </w:r>
    </w:p>
    <w:p>
      <w:pPr>
        <w:pStyle w:val="Heading2"/>
      </w:pPr>
      <w:r>
        <w:t>6.1 Feature and Target Separation</w:t>
      </w:r>
    </w:p>
    <w:p>
      <w:r>
        <w:t>The target column was separated from the input features. The enrollee_id identifier was removed from the feature matrix.</w:t>
      </w:r>
    </w:p>
    <w:p>
      <w:pPr>
        <w:pStyle w:val="Heading2"/>
      </w:pPr>
      <w:r>
        <w:t>6.2 One-Hot Encoding</w:t>
      </w:r>
    </w:p>
    <w:p>
      <w:r>
        <w:t>Categorical variables were transformed into numerical features using pandas get_dummies with drop_first=True. This allowed the categorical variables to be used by the classification models.</w:t>
      </w:r>
    </w:p>
    <w:p>
      <w:pPr>
        <w:pStyle w:val="Heading2"/>
      </w:pPr>
      <w:r>
        <w:t>6.3 Train/Test Split</w:t>
      </w:r>
    </w:p>
    <w:p>
      <w:r>
        <w:t>The data was split into 80% training data and 20% test data using random_state=42. A stratified split was used so that the class distribution was preserved between training and test sets.</w:t>
      </w:r>
    </w:p>
    <w:p>
      <w:pPr>
        <w:pStyle w:val="Heading2"/>
      </w:pPr>
      <w:r>
        <w:t>6.4 Random Oversampling</w:t>
      </w:r>
    </w:p>
    <w:p>
      <w:r>
        <w:t>Because the target classes are imbalanced, RandomOverSampler was applied to the training data only. The training set was balanced before model fitting, while the test set was kept unchanged for an unbiased final evaluation.</w:t>
      </w:r>
    </w:p>
    <w:p>
      <w:pPr>
        <w:pStyle w:val="Heading2"/>
      </w:pPr>
      <w:r>
        <w:t>6.5 Feature Scaling</w:t>
      </w:r>
    </w:p>
    <w:p>
      <w:r>
        <w:t>StandardScaler was used for the numerical variables city_development_index and training_hours. The scaler was fitted on the resampled training data and then applied to the test data.</w:t>
      </w:r>
    </w:p>
    <w:p>
      <w:pPr>
        <w:pStyle w:val="Heading2"/>
      </w:pPr>
      <w:r>
        <w:t>6.6 Models</w:t>
      </w:r>
    </w:p>
    <w:p>
      <w:r>
        <w:t>Two supervised classification models were trained and compared:</w:t>
      </w:r>
    </w:p>
    <w:p>
      <w:pPr>
        <w:pStyle w:val="ListBullet"/>
        <w:spacing w:after="60"/>
      </w:pPr>
      <w:r>
        <w:t>Logistic Regression: a linear classification model used as a strong and interpretable baseline.</w:t>
      </w:r>
    </w:p>
    <w:p>
      <w:pPr>
        <w:pStyle w:val="ListBullet"/>
        <w:spacing w:after="60"/>
      </w:pPr>
      <w:r>
        <w:t>Random Forest: an ensemble of decision trees capable of modeling nonlinear relationships and feature interactions.</w:t>
      </w:r>
    </w:p>
    <w:p>
      <w:pPr>
        <w:pStyle w:val="Heading2"/>
      </w:pPr>
      <w:r>
        <w:t>6.7 Random Forest Hyperparameter Tuning</w:t>
      </w:r>
    </w:p>
    <w:p>
      <w:r>
        <w:t>GridSearchCV with 5-fold cross-validation was used to search over n_estimators, max_depth, and min_samples_leaf using F1-score as the optimization metric.</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9"/>
              </w:rPr>
              <w:t>Parameter</w:t>
            </w:r>
          </w:p>
        </w:tc>
        <w:tc>
          <w:tcPr>
            <w:tcW w:type="dxa" w:w="4968"/>
            <w:vAlign w:val="center"/>
            <w:shd w:fill="D9EAF7"/>
          </w:tcPr>
          <w:p>
            <w:r/>
            <w:r>
              <w:rPr>
                <w:rFonts w:ascii="Arial" w:hAnsi="Arial"/>
                <w:b/>
                <w:sz w:val="19"/>
              </w:rPr>
              <w:t>Best Value</w:t>
            </w:r>
          </w:p>
        </w:tc>
      </w:tr>
      <w:tr>
        <w:tc>
          <w:tcPr>
            <w:tcW w:type="dxa" w:w="4968"/>
            <w:vAlign w:val="center"/>
          </w:tcPr>
          <w:p>
            <w:r/>
            <w:r>
              <w:rPr>
                <w:rFonts w:ascii="Arial" w:hAnsi="Arial"/>
                <w:b w:val="0"/>
                <w:sz w:val="19"/>
              </w:rPr>
              <w:t>n_estimators</w:t>
            </w:r>
          </w:p>
        </w:tc>
        <w:tc>
          <w:tcPr>
            <w:tcW w:type="dxa" w:w="4968"/>
            <w:vAlign w:val="center"/>
          </w:tcPr>
          <w:p>
            <w:r/>
            <w:r>
              <w:rPr>
                <w:rFonts w:ascii="Arial" w:hAnsi="Arial"/>
                <w:b w:val="0"/>
                <w:sz w:val="19"/>
              </w:rPr>
              <w:t>200</w:t>
            </w:r>
          </w:p>
        </w:tc>
      </w:tr>
      <w:tr>
        <w:tc>
          <w:tcPr>
            <w:tcW w:type="dxa" w:w="4968"/>
            <w:vAlign w:val="center"/>
          </w:tcPr>
          <w:p>
            <w:r/>
            <w:r>
              <w:rPr>
                <w:rFonts w:ascii="Arial" w:hAnsi="Arial"/>
                <w:b w:val="0"/>
                <w:sz w:val="19"/>
              </w:rPr>
              <w:t>max_depth</w:t>
            </w:r>
          </w:p>
        </w:tc>
        <w:tc>
          <w:tcPr>
            <w:tcW w:type="dxa" w:w="4968"/>
            <w:vAlign w:val="center"/>
          </w:tcPr>
          <w:p>
            <w:r/>
            <w:r>
              <w:rPr>
                <w:rFonts w:ascii="Arial" w:hAnsi="Arial"/>
                <w:b w:val="0"/>
                <w:sz w:val="19"/>
              </w:rPr>
              <w:t>20</w:t>
            </w:r>
          </w:p>
        </w:tc>
      </w:tr>
      <w:tr>
        <w:tc>
          <w:tcPr>
            <w:tcW w:type="dxa" w:w="4968"/>
            <w:vAlign w:val="center"/>
          </w:tcPr>
          <w:p>
            <w:r/>
            <w:r>
              <w:rPr>
                <w:rFonts w:ascii="Arial" w:hAnsi="Arial"/>
                <w:b w:val="0"/>
                <w:sz w:val="19"/>
              </w:rPr>
              <w:t>min_samples_leaf</w:t>
            </w:r>
          </w:p>
        </w:tc>
        <w:tc>
          <w:tcPr>
            <w:tcW w:type="dxa" w:w="4968"/>
            <w:vAlign w:val="center"/>
          </w:tcPr>
          <w:p>
            <w:r/>
            <w:r>
              <w:rPr>
                <w:rFonts w:ascii="Arial" w:hAnsi="Arial"/>
                <w:b w:val="0"/>
                <w:sz w:val="19"/>
              </w:rPr>
              <w:t>1</w:t>
            </w:r>
          </w:p>
        </w:tc>
      </w:tr>
      <w:tr>
        <w:tc>
          <w:tcPr>
            <w:tcW w:type="dxa" w:w="4968"/>
            <w:vAlign w:val="center"/>
          </w:tcPr>
          <w:p>
            <w:r/>
            <w:r>
              <w:rPr>
                <w:rFonts w:ascii="Arial" w:hAnsi="Arial"/>
                <w:b w:val="0"/>
                <w:sz w:val="19"/>
              </w:rPr>
              <w:t>Cross-validation F1</w:t>
            </w:r>
          </w:p>
        </w:tc>
        <w:tc>
          <w:tcPr>
            <w:tcW w:type="dxa" w:w="4968"/>
            <w:vAlign w:val="center"/>
          </w:tcPr>
          <w:p>
            <w:r/>
            <w:r>
              <w:rPr>
                <w:rFonts w:ascii="Arial" w:hAnsi="Arial"/>
                <w:b w:val="0"/>
                <w:sz w:val="19"/>
              </w:rPr>
              <w:t>0.8202</w:t>
            </w:r>
          </w:p>
        </w:tc>
      </w:tr>
    </w:tbl>
    <w:p>
      <w:pPr>
        <w:pStyle w:val="Heading1"/>
      </w:pPr>
      <w:r>
        <w:t>7. Model Evaluation and Results</w:t>
      </w:r>
    </w:p>
    <w:p>
      <w:r>
        <w:t>The models were evaluated on the held-out test set using Accuracy, Precision, Recall, F1-score, and the Confusion Matrix. Because the target is imbalanced, F1-score and Recall are particularly important in addition to Accuracy.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9"/>
              </w:rPr>
              <w:t>Metric</w:t>
            </w:r>
          </w:p>
        </w:tc>
        <w:tc>
          <w:tcPr>
            <w:tcW w:type="dxa" w:w="3312"/>
            <w:vAlign w:val="center"/>
            <w:shd w:fill="D9EAF7"/>
          </w:tcPr>
          <w:p>
            <w:r/>
            <w:r>
              <w:rPr>
                <w:rFonts w:ascii="Arial" w:hAnsi="Arial"/>
                <w:b/>
                <w:sz w:val="19"/>
              </w:rPr>
              <w:t>Logistic Regression</w:t>
            </w:r>
          </w:p>
        </w:tc>
        <w:tc>
          <w:tcPr>
            <w:tcW w:type="dxa" w:w="3312"/>
            <w:vAlign w:val="center"/>
            <w:shd w:fill="D9EAF7"/>
          </w:tcPr>
          <w:p>
            <w:r/>
            <w:r>
              <w:rPr>
                <w:rFonts w:ascii="Arial" w:hAnsi="Arial"/>
                <w:b/>
                <w:sz w:val="19"/>
              </w:rPr>
              <w:t>Random Forest</w:t>
            </w:r>
          </w:p>
        </w:tc>
      </w:tr>
      <w:tr>
        <w:tc>
          <w:tcPr>
            <w:tcW w:type="dxa" w:w="3312"/>
            <w:vAlign w:val="center"/>
          </w:tcPr>
          <w:p>
            <w:r/>
            <w:r>
              <w:rPr>
                <w:rFonts w:ascii="Arial" w:hAnsi="Arial"/>
                <w:b w:val="0"/>
                <w:sz w:val="19"/>
              </w:rPr>
              <w:t>Accuracy</w:t>
            </w:r>
          </w:p>
        </w:tc>
        <w:tc>
          <w:tcPr>
            <w:tcW w:type="dxa" w:w="3312"/>
            <w:vAlign w:val="center"/>
          </w:tcPr>
          <w:p>
            <w:r/>
            <w:r>
              <w:rPr>
                <w:rFonts w:ascii="Arial" w:hAnsi="Arial"/>
                <w:b w:val="0"/>
                <w:sz w:val="19"/>
              </w:rPr>
              <w:t>≈ 0.745</w:t>
            </w:r>
          </w:p>
        </w:tc>
        <w:tc>
          <w:tcPr>
            <w:tcW w:type="dxa" w:w="3312"/>
            <w:vAlign w:val="center"/>
          </w:tcPr>
          <w:p>
            <w:r/>
            <w:r>
              <w:rPr>
                <w:rFonts w:ascii="Arial" w:hAnsi="Arial"/>
                <w:b w:val="0"/>
                <w:sz w:val="19"/>
              </w:rPr>
              <w:t>0.7591</w:t>
            </w:r>
          </w:p>
        </w:tc>
      </w:tr>
      <w:tr>
        <w:tc>
          <w:tcPr>
            <w:tcW w:type="dxa" w:w="3312"/>
            <w:vAlign w:val="center"/>
          </w:tcPr>
          <w:p>
            <w:r/>
            <w:r>
              <w:rPr>
                <w:rFonts w:ascii="Arial" w:hAnsi="Arial"/>
                <w:b w:val="0"/>
                <w:sz w:val="19"/>
              </w:rPr>
              <w:t>Precision</w:t>
            </w:r>
          </w:p>
        </w:tc>
        <w:tc>
          <w:tcPr>
            <w:tcW w:type="dxa" w:w="3312"/>
            <w:vAlign w:val="center"/>
          </w:tcPr>
          <w:p>
            <w:r/>
            <w:r>
              <w:rPr>
                <w:rFonts w:ascii="Arial" w:hAnsi="Arial"/>
                <w:b w:val="0"/>
                <w:sz w:val="19"/>
              </w:rPr>
              <w:t>≈ 0.493</w:t>
            </w:r>
          </w:p>
        </w:tc>
        <w:tc>
          <w:tcPr>
            <w:tcW w:type="dxa" w:w="3312"/>
            <w:vAlign w:val="center"/>
          </w:tcPr>
          <w:p>
            <w:r/>
            <w:r>
              <w:rPr>
                <w:rFonts w:ascii="Arial" w:hAnsi="Arial"/>
                <w:b w:val="0"/>
                <w:sz w:val="19"/>
              </w:rPr>
              <w:t>0.5115</w:t>
            </w:r>
          </w:p>
        </w:tc>
      </w:tr>
      <w:tr>
        <w:tc>
          <w:tcPr>
            <w:tcW w:type="dxa" w:w="3312"/>
            <w:vAlign w:val="center"/>
          </w:tcPr>
          <w:p>
            <w:r/>
            <w:r>
              <w:rPr>
                <w:rFonts w:ascii="Arial" w:hAnsi="Arial"/>
                <w:b w:val="0"/>
                <w:sz w:val="19"/>
              </w:rPr>
              <w:t>Recall</w:t>
            </w:r>
          </w:p>
        </w:tc>
        <w:tc>
          <w:tcPr>
            <w:tcW w:type="dxa" w:w="3312"/>
            <w:vAlign w:val="center"/>
          </w:tcPr>
          <w:p>
            <w:r/>
            <w:r>
              <w:rPr>
                <w:rFonts w:ascii="Arial" w:hAnsi="Arial"/>
                <w:b w:val="0"/>
                <w:sz w:val="19"/>
              </w:rPr>
              <w:t>≈ 0.679</w:t>
            </w:r>
          </w:p>
        </w:tc>
        <w:tc>
          <w:tcPr>
            <w:tcW w:type="dxa" w:w="3312"/>
            <w:vAlign w:val="center"/>
          </w:tcPr>
          <w:p>
            <w:r/>
            <w:r>
              <w:rPr>
                <w:rFonts w:ascii="Arial" w:hAnsi="Arial"/>
                <w:b w:val="0"/>
                <w:sz w:val="19"/>
              </w:rPr>
              <w:t>0.7455</w:t>
            </w:r>
          </w:p>
        </w:tc>
      </w:tr>
      <w:tr>
        <w:tc>
          <w:tcPr>
            <w:tcW w:type="dxa" w:w="3312"/>
            <w:vAlign w:val="center"/>
          </w:tcPr>
          <w:p>
            <w:r/>
            <w:r>
              <w:rPr>
                <w:rFonts w:ascii="Arial" w:hAnsi="Arial"/>
                <w:b w:val="0"/>
                <w:sz w:val="19"/>
              </w:rPr>
              <w:t>F1 Score</w:t>
            </w:r>
          </w:p>
        </w:tc>
        <w:tc>
          <w:tcPr>
            <w:tcW w:type="dxa" w:w="3312"/>
            <w:vAlign w:val="center"/>
          </w:tcPr>
          <w:p>
            <w:r/>
            <w:r>
              <w:rPr>
                <w:rFonts w:ascii="Arial" w:hAnsi="Arial"/>
                <w:b w:val="0"/>
                <w:sz w:val="19"/>
              </w:rPr>
              <w:t>≈ 0.571</w:t>
            </w:r>
          </w:p>
        </w:tc>
        <w:tc>
          <w:tcPr>
            <w:tcW w:type="dxa" w:w="3312"/>
            <w:vAlign w:val="center"/>
          </w:tcPr>
          <w:p>
            <w:r/>
            <w:r>
              <w:rPr>
                <w:rFonts w:ascii="Arial" w:hAnsi="Arial"/>
                <w:b w:val="0"/>
                <w:sz w:val="19"/>
              </w:rPr>
              <w:t>0.6067</w:t>
            </w:r>
          </w:p>
        </w:tc>
      </w:tr>
    </w:tbl>
    <w:p>
      <w:pPr>
        <w:pStyle w:val="Heading2"/>
      </w:pPr>
      <w:r>
        <w:t>7.1 Random Forest Confusion Matrix</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9"/>
              </w:rPr>
            </w:r>
          </w:p>
        </w:tc>
        <w:tc>
          <w:tcPr>
            <w:tcW w:type="dxa" w:w="3312"/>
            <w:vAlign w:val="center"/>
            <w:shd w:fill="D9EAF7"/>
          </w:tcPr>
          <w:p>
            <w:r/>
            <w:r>
              <w:rPr>
                <w:rFonts w:ascii="Arial" w:hAnsi="Arial"/>
                <w:b/>
                <w:sz w:val="19"/>
              </w:rPr>
              <w:t>Predicted 0</w:t>
            </w:r>
          </w:p>
        </w:tc>
        <w:tc>
          <w:tcPr>
            <w:tcW w:type="dxa" w:w="3312"/>
            <w:vAlign w:val="center"/>
            <w:shd w:fill="D9EAF7"/>
          </w:tcPr>
          <w:p>
            <w:r/>
            <w:r>
              <w:rPr>
                <w:rFonts w:ascii="Arial" w:hAnsi="Arial"/>
                <w:b/>
                <w:sz w:val="19"/>
              </w:rPr>
              <w:t>Predicted 1</w:t>
            </w:r>
          </w:p>
        </w:tc>
      </w:tr>
      <w:tr>
        <w:tc>
          <w:tcPr>
            <w:tcW w:type="dxa" w:w="3312"/>
            <w:vAlign w:val="center"/>
          </w:tcPr>
          <w:p>
            <w:r/>
            <w:r>
              <w:rPr>
                <w:rFonts w:ascii="Arial" w:hAnsi="Arial"/>
                <w:b w:val="0"/>
                <w:sz w:val="19"/>
              </w:rPr>
              <w:t>Actual 0</w:t>
            </w:r>
          </w:p>
        </w:tc>
        <w:tc>
          <w:tcPr>
            <w:tcW w:type="dxa" w:w="3312"/>
            <w:vAlign w:val="center"/>
          </w:tcPr>
          <w:p>
            <w:r/>
            <w:r>
              <w:rPr>
                <w:rFonts w:ascii="Arial" w:hAnsi="Arial"/>
                <w:b w:val="0"/>
                <w:sz w:val="19"/>
              </w:rPr>
              <w:t>2197</w:t>
            </w:r>
          </w:p>
        </w:tc>
        <w:tc>
          <w:tcPr>
            <w:tcW w:type="dxa" w:w="3312"/>
            <w:vAlign w:val="center"/>
          </w:tcPr>
          <w:p>
            <w:r/>
            <w:r>
              <w:rPr>
                <w:rFonts w:ascii="Arial" w:hAnsi="Arial"/>
                <w:b w:val="0"/>
                <w:sz w:val="19"/>
              </w:rPr>
              <w:t>680</w:t>
            </w:r>
          </w:p>
        </w:tc>
      </w:tr>
      <w:tr>
        <w:tc>
          <w:tcPr>
            <w:tcW w:type="dxa" w:w="3312"/>
            <w:vAlign w:val="center"/>
          </w:tcPr>
          <w:p>
            <w:r/>
            <w:r>
              <w:rPr>
                <w:rFonts w:ascii="Arial" w:hAnsi="Arial"/>
                <w:b w:val="0"/>
                <w:sz w:val="19"/>
              </w:rPr>
              <w:t>Actual 1</w:t>
            </w:r>
          </w:p>
        </w:tc>
        <w:tc>
          <w:tcPr>
            <w:tcW w:type="dxa" w:w="3312"/>
            <w:vAlign w:val="center"/>
          </w:tcPr>
          <w:p>
            <w:r/>
            <w:r>
              <w:rPr>
                <w:rFonts w:ascii="Arial" w:hAnsi="Arial"/>
                <w:b w:val="0"/>
                <w:sz w:val="19"/>
              </w:rPr>
              <w:t>243</w:t>
            </w:r>
          </w:p>
        </w:tc>
        <w:tc>
          <w:tcPr>
            <w:tcW w:type="dxa" w:w="3312"/>
            <w:vAlign w:val="center"/>
          </w:tcPr>
          <w:p>
            <w:r/>
            <w:r>
              <w:rPr>
                <w:rFonts w:ascii="Arial" w:hAnsi="Arial"/>
                <w:b w:val="0"/>
                <w:sz w:val="19"/>
              </w:rPr>
              <w:t>712</w:t>
            </w:r>
          </w:p>
        </w:tc>
      </w:tr>
    </w:tbl>
    <w:p>
      <w:r>
        <w:t>The Random Forest correctly classified 2,197 candidates with target=0 and 712 candidates with target=1. It incorrectly predicted 680 target=0 cases as target=1 and 243 target=1 cases as target=0.</w:t>
      </w:r>
    </w:p>
    <w:p>
      <w:pPr>
        <w:pStyle w:val="Heading2"/>
      </w:pPr>
      <w:r>
        <w:t>7.2 Interpretation of Results</w:t>
      </w:r>
    </w:p>
    <w:p>
      <w:r>
        <w:t>Random Forest achieved the best test-set performance among the two models. Its F1-score was 60.67%, compared with approximately 57.1% for Logistic Regression. Random Forest also achieved higher recall (74.55%), meaning it identified a larger proportion of candidates who actually had target=1.</w:t>
      </w:r>
    </w:p>
    <w:p>
      <w:r>
        <w:t>The Random Forest precision was 51.15%, which means that roughly half of the candidates predicted as target=1 were actually in the target=1 class. Therefore, the model is useful as a screening and decision-support system, but its predictions should not be treated as final recruitment decisions.</w:t>
      </w:r>
    </w:p>
    <w:p>
      <w:pPr>
        <w:pStyle w:val="Heading1"/>
      </w:pPr>
      <w:r>
        <w:t>8. Conclusion</w:t>
      </w:r>
    </w:p>
    <w:p>
      <w:r>
        <w:t>This project developed an end-to-end HR analytics classification system using a dataset of 19,158 data-science candidates. The workflow included data cleaning, EDA, categorical encoding, stratified train/test splitting, random oversampling, feature scaling, model training, and hyperparameter tuning.</w:t>
      </w:r>
    </w:p>
    <w:p>
      <w:r>
        <w:t>The comparison showed that Random Forest performed better than Logistic Regression on the held-out test set. The final Random Forest achieved 75.91% accuracy, 51.15% precision, 74.55% recall, and 60.67% F1-score.</w:t>
      </w:r>
    </w:p>
    <w:p>
      <w:r>
        <w:t>The EDA also showed meaningful associations between the target and variables such as experience, relevant experience, university enrollment, city development index, company size, company type, and major discipline.</w:t>
      </w:r>
    </w:p>
    <w:p>
      <w:pPr>
        <w:pStyle w:val="Heading1"/>
      </w:pPr>
      <w:r>
        <w:t>9. Future Work</w:t>
      </w:r>
    </w:p>
    <w:p>
      <w:pPr>
        <w:pStyle w:val="ListBullet"/>
        <w:spacing w:after="60"/>
      </w:pPr>
      <w:r>
        <w:t>Build an interactive HR dashboard to visualize candidate patterns and model predictions.</w:t>
      </w:r>
    </w:p>
    <w:p>
      <w:pPr>
        <w:pStyle w:val="ListBullet"/>
        <w:spacing w:after="60"/>
      </w:pPr>
      <w:r>
        <w:t>Deploy the trained model as a web-based recruitment analytics application.</w:t>
      </w:r>
    </w:p>
    <w:p>
      <w:pPr>
        <w:pStyle w:val="ListBullet"/>
        <w:spacing w:after="60"/>
      </w:pPr>
      <w:r>
        <w:t>Investigate additional models such as XGBoost or Gradient Boosting and compare them with the current models.</w:t>
      </w:r>
    </w:p>
    <w:p>
      <w:pPr>
        <w:pStyle w:val="ListBullet"/>
        <w:spacing w:after="60"/>
      </w:pPr>
      <w:r>
        <w:t>Use model explainability techniques such as feature importance or SHAP to improve transparency.</w:t>
      </w:r>
    </w:p>
    <w:p>
      <w:pPr>
        <w:pStyle w:val="ListBullet"/>
        <w:spacing w:after="60"/>
      </w:pPr>
      <w:r>
        <w:t>Evaluate probability thresholds to find a balance between precision and recall that matches HR business needs.</w:t>
      </w:r>
    </w:p>
    <w:p>
      <w:pPr>
        <w:pStyle w:val="ListBullet"/>
        <w:spacing w:after="60"/>
      </w:pPr>
      <w:r>
        <w:t>Validate the model on newer or external HR datasets before real-world deployment.</w:t>
      </w:r>
    </w:p>
    <w:p>
      <w:pPr>
        <w:pStyle w:val="Heading1"/>
      </w:pPr>
      <w:r>
        <w:t>10. Final Summary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9"/>
              </w:rPr>
              <w:t>Item</w:t>
            </w:r>
          </w:p>
        </w:tc>
        <w:tc>
          <w:tcPr>
            <w:tcW w:type="dxa" w:w="4968"/>
            <w:vAlign w:val="center"/>
            <w:shd w:fill="D9EAF7"/>
          </w:tcPr>
          <w:p>
            <w:r/>
            <w:r>
              <w:rPr>
                <w:rFonts w:ascii="Arial" w:hAnsi="Arial"/>
                <w:b/>
                <w:sz w:val="19"/>
              </w:rPr>
              <w:t>Final Result</w:t>
            </w:r>
          </w:p>
        </w:tc>
      </w:tr>
      <w:tr>
        <w:tc>
          <w:tcPr>
            <w:tcW w:type="dxa" w:w="4968"/>
            <w:vAlign w:val="center"/>
          </w:tcPr>
          <w:p>
            <w:r/>
            <w:r>
              <w:rPr>
                <w:rFonts w:ascii="Arial" w:hAnsi="Arial"/>
                <w:b w:val="0"/>
                <w:sz w:val="19"/>
              </w:rPr>
              <w:t>Dataset</w:t>
            </w:r>
          </w:p>
        </w:tc>
        <w:tc>
          <w:tcPr>
            <w:tcW w:type="dxa" w:w="4968"/>
            <w:vAlign w:val="center"/>
          </w:tcPr>
          <w:p>
            <w:r/>
            <w:r>
              <w:rPr>
                <w:rFonts w:ascii="Arial" w:hAnsi="Arial"/>
                <w:b w:val="0"/>
                <w:sz w:val="19"/>
              </w:rPr>
              <w:t>HR Analytics: Job Change of Data Scientists</w:t>
            </w:r>
          </w:p>
        </w:tc>
      </w:tr>
      <w:tr>
        <w:tc>
          <w:tcPr>
            <w:tcW w:type="dxa" w:w="4968"/>
            <w:vAlign w:val="center"/>
          </w:tcPr>
          <w:p>
            <w:r/>
            <w:r>
              <w:rPr>
                <w:rFonts w:ascii="Arial" w:hAnsi="Arial"/>
                <w:b w:val="0"/>
                <w:sz w:val="19"/>
              </w:rPr>
              <w:t>Records</w:t>
            </w:r>
          </w:p>
        </w:tc>
        <w:tc>
          <w:tcPr>
            <w:tcW w:type="dxa" w:w="4968"/>
            <w:vAlign w:val="center"/>
          </w:tcPr>
          <w:p>
            <w:r/>
            <w:r>
              <w:rPr>
                <w:rFonts w:ascii="Arial" w:hAnsi="Arial"/>
                <w:b w:val="0"/>
                <w:sz w:val="19"/>
              </w:rPr>
              <w:t>19,158</w:t>
            </w:r>
          </w:p>
        </w:tc>
      </w:tr>
      <w:tr>
        <w:tc>
          <w:tcPr>
            <w:tcW w:type="dxa" w:w="4968"/>
            <w:vAlign w:val="center"/>
          </w:tcPr>
          <w:p>
            <w:r/>
            <w:r>
              <w:rPr>
                <w:rFonts w:ascii="Arial" w:hAnsi="Arial"/>
                <w:b w:val="0"/>
                <w:sz w:val="19"/>
              </w:rPr>
              <w:t>Target</w:t>
            </w:r>
          </w:p>
        </w:tc>
        <w:tc>
          <w:tcPr>
            <w:tcW w:type="dxa" w:w="4968"/>
            <w:vAlign w:val="center"/>
          </w:tcPr>
          <w:p>
            <w:r/>
            <w:r>
              <w:rPr>
                <w:rFonts w:ascii="Arial" w:hAnsi="Arial"/>
                <w:b w:val="0"/>
                <w:sz w:val="19"/>
              </w:rPr>
              <w:t>Job-change intention</w:t>
            </w:r>
          </w:p>
        </w:tc>
      </w:tr>
      <w:tr>
        <w:tc>
          <w:tcPr>
            <w:tcW w:type="dxa" w:w="4968"/>
            <w:vAlign w:val="center"/>
          </w:tcPr>
          <w:p>
            <w:r/>
            <w:r>
              <w:rPr>
                <w:rFonts w:ascii="Arial" w:hAnsi="Arial"/>
                <w:b w:val="0"/>
                <w:sz w:val="19"/>
              </w:rPr>
              <w:t>Models</w:t>
            </w:r>
          </w:p>
        </w:tc>
        <w:tc>
          <w:tcPr>
            <w:tcW w:type="dxa" w:w="4968"/>
            <w:vAlign w:val="center"/>
          </w:tcPr>
          <w:p>
            <w:r/>
            <w:r>
              <w:rPr>
                <w:rFonts w:ascii="Arial" w:hAnsi="Arial"/>
                <w:b w:val="0"/>
                <w:sz w:val="19"/>
              </w:rPr>
              <w:t>Logistic Regression and Random Forest</w:t>
            </w:r>
          </w:p>
        </w:tc>
      </w:tr>
      <w:tr>
        <w:tc>
          <w:tcPr>
            <w:tcW w:type="dxa" w:w="4968"/>
            <w:vAlign w:val="center"/>
          </w:tcPr>
          <w:p>
            <w:r/>
            <w:r>
              <w:rPr>
                <w:rFonts w:ascii="Arial" w:hAnsi="Arial"/>
                <w:b w:val="0"/>
                <w:sz w:val="19"/>
              </w:rPr>
              <w:t>Balancing</w:t>
            </w:r>
          </w:p>
        </w:tc>
        <w:tc>
          <w:tcPr>
            <w:tcW w:type="dxa" w:w="4968"/>
            <w:vAlign w:val="center"/>
          </w:tcPr>
          <w:p>
            <w:r/>
            <w:r>
              <w:rPr>
                <w:rFonts w:ascii="Arial" w:hAnsi="Arial"/>
                <w:b w:val="0"/>
                <w:sz w:val="19"/>
              </w:rPr>
              <w:t>Random Oversampling on training data</w:t>
            </w:r>
          </w:p>
        </w:tc>
      </w:tr>
      <w:tr>
        <w:tc>
          <w:tcPr>
            <w:tcW w:type="dxa" w:w="4968"/>
            <w:vAlign w:val="center"/>
          </w:tcPr>
          <w:p>
            <w:r/>
            <w:r>
              <w:rPr>
                <w:rFonts w:ascii="Arial" w:hAnsi="Arial"/>
                <w:b w:val="0"/>
                <w:sz w:val="19"/>
              </w:rPr>
              <w:t>Best Model</w:t>
            </w:r>
          </w:p>
        </w:tc>
        <w:tc>
          <w:tcPr>
            <w:tcW w:type="dxa" w:w="4968"/>
            <w:vAlign w:val="center"/>
          </w:tcPr>
          <w:p>
            <w:r/>
            <w:r>
              <w:rPr>
                <w:rFonts w:ascii="Arial" w:hAnsi="Arial"/>
                <w:b w:val="0"/>
                <w:sz w:val="19"/>
              </w:rPr>
              <w:t>Random Forest</w:t>
            </w:r>
          </w:p>
        </w:tc>
      </w:tr>
      <w:tr>
        <w:tc>
          <w:tcPr>
            <w:tcW w:type="dxa" w:w="4968"/>
            <w:vAlign w:val="center"/>
          </w:tcPr>
          <w:p>
            <w:r/>
            <w:r>
              <w:rPr>
                <w:rFonts w:ascii="Arial" w:hAnsi="Arial"/>
                <w:b w:val="0"/>
                <w:sz w:val="19"/>
              </w:rPr>
              <w:t>Best RF Parameters</w:t>
            </w:r>
          </w:p>
        </w:tc>
        <w:tc>
          <w:tcPr>
            <w:tcW w:type="dxa" w:w="4968"/>
            <w:vAlign w:val="center"/>
          </w:tcPr>
          <w:p>
            <w:r/>
            <w:r>
              <w:rPr>
                <w:rFonts w:ascii="Arial" w:hAnsi="Arial"/>
                <w:b w:val="0"/>
                <w:sz w:val="19"/>
              </w:rPr>
              <w:t>200 trees, max_depth=20, min_samples_leaf=1</w:t>
            </w:r>
          </w:p>
        </w:tc>
      </w:tr>
      <w:tr>
        <w:tc>
          <w:tcPr>
            <w:tcW w:type="dxa" w:w="4968"/>
            <w:vAlign w:val="center"/>
          </w:tcPr>
          <w:p>
            <w:r/>
            <w:r>
              <w:rPr>
                <w:rFonts w:ascii="Arial" w:hAnsi="Arial"/>
                <w:b w:val="0"/>
                <w:sz w:val="19"/>
              </w:rPr>
              <w:t>Test Accuracy</w:t>
            </w:r>
          </w:p>
        </w:tc>
        <w:tc>
          <w:tcPr>
            <w:tcW w:type="dxa" w:w="4968"/>
            <w:vAlign w:val="center"/>
          </w:tcPr>
          <w:p>
            <w:r/>
            <w:r>
              <w:rPr>
                <w:rFonts w:ascii="Arial" w:hAnsi="Arial"/>
                <w:b w:val="0"/>
                <w:sz w:val="19"/>
              </w:rPr>
              <w:t>75.91%</w:t>
            </w:r>
          </w:p>
        </w:tc>
      </w:tr>
      <w:tr>
        <w:tc>
          <w:tcPr>
            <w:tcW w:type="dxa" w:w="4968"/>
            <w:vAlign w:val="center"/>
          </w:tcPr>
          <w:p>
            <w:r/>
            <w:r>
              <w:rPr>
                <w:rFonts w:ascii="Arial" w:hAnsi="Arial"/>
                <w:b w:val="0"/>
                <w:sz w:val="19"/>
              </w:rPr>
              <w:t>Test Precision</w:t>
            </w:r>
          </w:p>
        </w:tc>
        <w:tc>
          <w:tcPr>
            <w:tcW w:type="dxa" w:w="4968"/>
            <w:vAlign w:val="center"/>
          </w:tcPr>
          <w:p>
            <w:r/>
            <w:r>
              <w:rPr>
                <w:rFonts w:ascii="Arial" w:hAnsi="Arial"/>
                <w:b w:val="0"/>
                <w:sz w:val="19"/>
              </w:rPr>
              <w:t>51.15%</w:t>
            </w:r>
          </w:p>
        </w:tc>
      </w:tr>
      <w:tr>
        <w:tc>
          <w:tcPr>
            <w:tcW w:type="dxa" w:w="4968"/>
            <w:vAlign w:val="center"/>
          </w:tcPr>
          <w:p>
            <w:r/>
            <w:r>
              <w:rPr>
                <w:rFonts w:ascii="Arial" w:hAnsi="Arial"/>
                <w:b w:val="0"/>
                <w:sz w:val="19"/>
              </w:rPr>
              <w:t>Test Recall</w:t>
            </w:r>
          </w:p>
        </w:tc>
        <w:tc>
          <w:tcPr>
            <w:tcW w:type="dxa" w:w="4968"/>
            <w:vAlign w:val="center"/>
          </w:tcPr>
          <w:p>
            <w:r/>
            <w:r>
              <w:rPr>
                <w:rFonts w:ascii="Arial" w:hAnsi="Arial"/>
                <w:b w:val="0"/>
                <w:sz w:val="19"/>
              </w:rPr>
              <w:t>74.55%</w:t>
            </w:r>
          </w:p>
        </w:tc>
      </w:tr>
      <w:tr>
        <w:tc>
          <w:tcPr>
            <w:tcW w:type="dxa" w:w="4968"/>
            <w:vAlign w:val="center"/>
          </w:tcPr>
          <w:p>
            <w:r/>
            <w:r>
              <w:rPr>
                <w:rFonts w:ascii="Arial" w:hAnsi="Arial"/>
                <w:b w:val="0"/>
                <w:sz w:val="19"/>
              </w:rPr>
              <w:t>Test F1</w:t>
            </w:r>
          </w:p>
        </w:tc>
        <w:tc>
          <w:tcPr>
            <w:tcW w:type="dxa" w:w="4968"/>
            <w:vAlign w:val="center"/>
          </w:tcPr>
          <w:p>
            <w:r/>
            <w:r>
              <w:rPr>
                <w:rFonts w:ascii="Arial" w:hAnsi="Arial"/>
                <w:b w:val="0"/>
                <w:sz w:val="19"/>
              </w:rPr>
              <w:t>60.67%</w:t>
            </w:r>
          </w:p>
        </w:tc>
      </w:tr>
    </w:tbl>
    <w:p/>
    <w:p>
      <w:pPr>
        <w:jc w:val="center"/>
      </w:pPr>
      <w:r>
        <w:rPr>
          <w:b/>
        </w:rPr>
        <w:t>End of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