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A1A2E"/>
          <w:spacing w:val="20"/>
          <w:sz w:val="36"/>
          <w:szCs w:val="36"/>
        </w:rPr>
        <w:t xml:space="preserve">ABDELRAHMAN MOHAMMED ABDELHAFEZ</w:t>
      </w:r>
    </w:p>
    <w:p>
      <w:pPr>
        <w:spacing w:after="60" w:before="0"/>
      </w:pPr>
      <w:r>
        <w:rPr>
          <w:rFonts w:ascii="Calibri" w:cs="Calibri" w:eastAsia="Calibri" w:hAnsi="Calibri"/>
          <w:color w:val="274C77"/>
          <w:sz w:val="20"/>
          <w:szCs w:val="20"/>
        </w:rPr>
        <w:t xml:space="preserve">Digital Marketing Strategist  |  Content &amp; Brand Strategy  |  Customer Retention &amp; Lifecycle Marketing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6th of October · Cairo · Sheikh Zayed · Maadi · Remote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📞 +20 115 726 5599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✉  Abdelrahman.abdelhafez10@gmail.com</w:t>
      </w:r>
    </w:p>
    <w:p>
      <w:pPr>
        <w:spacing w:after="0" w:before="0"/>
      </w:pPr>
      <w:hyperlink w:history="1" r:id="rId3krfsdfrtunorer2dl2wq">
        <w:r>
          <w:rPr>
            <w:rFonts w:ascii="Calibri" w:cs="Calibri" w:eastAsia="Calibri" w:hAnsi="Calibri"/>
            <w:color w:val="274C77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if9xkfbpzcsyiplzd9wmu">
        <w:r>
          <w:rPr>
            <w:rFonts w:ascii="Calibri" w:cs="Calibri" w:eastAsia="Calibri" w:hAnsi="Calibri"/>
            <w:color w:val="274C77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74C77" w:sz="8" w:space="1"/>
        </w:pBd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74C77" w:sz="8" w:space="1"/>
        </w:pBd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Digital Marketing Strategist with 5+ years of combined experience across brand development, content strategy, social media management, and customer lifecycle marketing. Builds full marketing plans from the ground up — buyer personas, SWOT, customer journey mapping, and multi-platform content campaigns — for Egyptian B2C brands in EdTech, e-commerce, and SaaS.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Awarded the 1st Enterprise Loyalty Award at Concentrix (2026)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top-tier retention performance on the Boost Mobile account. Analytically trained; fluent in Arabic and English copywriting. Actively seeking a Digital Marketing, Content Strategy, or Brand Strategy role in Cairo and Greater Giza.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CORE SKILLS &amp; COMPETENCIES</w:t>
      </w:r>
    </w:p>
    <w:p>
      <w:pPr>
        <w:pBdr>
          <w:bottom w:val="single" w:color="274C77" w:sz="8" w:space="1"/>
        </w:pBdr>
        <w:spacing w:after="100" w:before="0"/>
      </w:pPr>
    </w:p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Strategy &amp; Planning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Marketing Plans · SWOT Analysis · 4Ps · SMART Goals · Blue Ocean Strategy · Business Model Canvas · Buyer Persona Development · Customer Journey Mapping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Content &amp; Copywriting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Arabic &amp; English Copywriting · Content Calendars · Hero/Hub/Hygiene Framework · Brand Voice · Content Audits · Community Management · Storytelling</w:t>
            </w:r>
          </w:p>
        </w:tc>
      </w:tr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Social Media &amp; Paid Advertising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Facebook · Instagram · TikTok · LinkedIn · Meta Ads Manager · TikTok Ads · Audience Targeting · Campaign Setup · Editorial Scheduling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Analytics &amp; Performance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KPI Frameworks · Meta Insights · Competitor Analysis · Market Research · Conversion Optimisation · Customer Segmentation · A/B Testing Strategy</w:t>
            </w:r>
          </w:p>
        </w:tc>
      </w:tr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Brand Development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Brand Identity · Tone of Voice · Visual Direction · Positioning &amp; Differentiation · Logo Direction · Competitive Benchmarking · UX Copywriting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74C77"/>
                <w:sz w:val="18"/>
                <w:szCs w:val="18"/>
              </w:rPr>
              <w:t xml:space="preserve">Digital Tools &amp; CRM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Canva (Advanced) · Odoo CMS · Microsoft Office 365 · AI Tools (ChatGPT, Canva AI) · Wix · Customer Retention Systems · Salesforce (familiar)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74C77" w:sz="8" w:space="1"/>
        </w:pBdr>
        <w:spacing w:after="100" w:before="0"/>
      </w:pPr>
    </w:p>
    <w:p>
      <w:pPr>
        <w:tabs>
          <w:tab w:val="right" w:pos="1020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 Retention Specialist &amp; Loyalty Consultant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Aug 2025 – Present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74C77"/>
          <w:sz w:val="19"/>
          <w:szCs w:val="19"/>
        </w:rPr>
        <w:t xml:space="preserve">Concentrix — Boost Mobile Account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Cairo, Egypt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Awarded 1st Enterprise Loyalty Award (2026)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— ranked top performer company-wide on the Boost Mobile account for churn reduction, retention rate, and lifetime value optimisation.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Ran structured competitive intelligence on rival carriers (pricing gaps, network weaknesses, service failures) to arm retention conversations with real-time objection ammunition — turning competitor flaws into reasons to stay.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Profiled each at-risk customer's behaviour, usage patterns, and personality signals before the conversation — then tailored the retention offer to match exactly what that customer values, not a generic script.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Negotiated cancellation intent to renewed loyalty: identified the real pain point, reframed the value proposition, and closed the stay without discounting unnecessarily — applying the same persuasion architecture used in consultative sales.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high first-contact resolution across voice, chat, and email — reducing re-contact costs and contributing to improved CSAT scores and lower escalation rates.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recurring friction patterns across accounts; documented structured feedback that improved FAQ content and internal workflows — the same insight-to-content loop used in CRM-driven marketing.</w:t>
      </w:r>
    </w:p>
    <w:p>
      <w:pPr>
        <w:spacing w:after="60" w:before="0"/>
      </w:pPr>
    </w:p>
    <w:p>
      <w:pPr>
        <w:tabs>
          <w:tab w:val="right" w:pos="1020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 Service &amp; E-commerce Experience Specialist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Apr 2025 – Aug 2025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74C77"/>
          <w:sz w:val="19"/>
          <w:szCs w:val="19"/>
        </w:rPr>
        <w:t xml:space="preserve">Tabby Technologies Egypt — Fintech / BNPL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Cairo, Egypt (The Greek Campus)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customers through BNPL payment journeys — building data-backed understanding of e-commerce consumer behaviour and purchase decision psychology.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Mapped recurring UX friction points in the customer journey; contributed insights that improved FAQ self-service content and reduced repeat contact rates.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conversion-focused copywriting thinking to every customer touchpoint — translating e-commerce pain points into actionable content recommendations.</w:t>
      </w:r>
    </w:p>
    <w:p>
      <w:pPr>
        <w:spacing w:after="60" w:before="0"/>
      </w:pPr>
    </w:p>
    <w:p>
      <w:pPr>
        <w:tabs>
          <w:tab w:val="right" w:pos="1020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Digital Marketer &amp; Brand Strategist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Sep 2020 – May 2022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74C77"/>
          <w:sz w:val="19"/>
          <w:szCs w:val="19"/>
        </w:rPr>
        <w:t xml:space="preserve">New Direction English Academy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Egypt (Remote)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Built the brand from zero — full identity creation: logo direction, tone of voice, colour palette, and market positioning in the competitive Egyptian EdTech landscape.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executed monthly content campaigns across Facebook and Instagram — editorial calendars, scheduling, community engagement, and bilingual Arabic/English copywriting.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Produced a comprehensive marketing strategy package: dual SWOT analysis, buyer persona research, customer journey content map, and a structured business proposal.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Ran ongoing competitor analysis across Egyptian English-learning academies to sharpen pricing strategy and content differentiation — resulting in clearer brand positioning and more targeted messaging.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Tracked campaign KPIs and continuously refined content strategy based on engagement, reach, and community response data.</w:t>
      </w:r>
    </w:p>
    <w:p>
      <w:pPr>
        <w:spacing w:after="60" w:before="0"/>
      </w:pPr>
    </w:p>
    <w:p>
      <w:pPr>
        <w:tabs>
          <w:tab w:val="right" w:pos="1020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Website Editor &amp; Digital Content Coordinator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Jul 2019 – Feb 2020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74C77"/>
          <w:sz w:val="19"/>
          <w:szCs w:val="19"/>
        </w:rPr>
        <w:t xml:space="preserve">Fine Stone — One Stop UnionAire Group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Egypt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Edited and optimised product landing pages on Odoo CMS — improving content clarity, page structure, and UX to support organic discoverability and on-site conversion.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Wrote and maintained product descriptions aligned with brand voice, ensuring consistent tone across all product categories.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Tracked SEO performance metrics and implemented on-page adjustments — commended by the E-commerce Manager for creative consistency and content quality.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MARKETING PORTFOLIO — FEATURED PROJECTS</w:t>
      </w:r>
    </w:p>
    <w:p>
      <w:pPr>
        <w:pBdr>
          <w:bottom w:val="single" w:color="274C77" w:sz="8" w:space="1"/>
        </w:pBdr>
        <w:spacing w:after="100" w:before="0"/>
      </w:pP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Kyoko Gifts — Full Marketing Plan  ·  2026  ·  Gift &amp; E-commerce, Cairo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End-to-end marketing playbook: Business Model Canvas, brand identity system, dual SWOT, 5 SMART goals, 2 buyer personas, 4Ps, competitor analysis, Blue Ocean positioning, Push &amp; Pull strategy, Meta + TikTok ad copy, content pillars, online sales funnel, moderation guide, and a 6-category KPI measurement framework.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New Direction English Academy — Strategy &amp; Research Package  ·  2020–2022  ·  EdTech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Dual SWOT analyses, buyer persona, customer journey content map, value proposition research, pricing competitor analysis, and a structured business proposal deck — delivered as a full strategy brief.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HostingWDomain — Website UX &amp; Content Audit Report  ·  Tech / SaaS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Structured UX and content audit: site architecture review, brand identity gap analysis, content quality assessment, landing page friction mapping, and a 6-point execution roadmap with A/B testing recommendations.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EDUCATION</w:t>
      </w:r>
    </w:p>
    <w:p>
      <w:pPr>
        <w:pBdr>
          <w:bottom w:val="single" w:color="274C77" w:sz="8" w:space="1"/>
        </w:pBdr>
        <w:spacing w:after="100" w:before="0"/>
      </w:pPr>
    </w:p>
    <w:p>
      <w:pPr>
        <w:tabs>
          <w:tab w:val="right" w:pos="1020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Science — Astronomy, Meteorology &amp; Space Science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2019 – 2023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Al-Azhar University, Faculty of Science  ·  Cairo, Egypt</w:t>
      </w:r>
    </w:p>
    <w:p>
      <w:pPr>
        <w:spacing w:after="6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Grade: Good (68.71%)  ·  Ministry-authenticated degree  ·  Quantitative &amp; analytical training underpins data-driven approach to campaign measurement and market research.</w:t>
      </w:r>
    </w:p>
    <w:p>
      <w:pPr>
        <w:spacing w:after="6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CERTIFICATIONS &amp; PROFESSIONAL TRAINING</w:t>
      </w:r>
    </w:p>
    <w:p>
      <w:pPr>
        <w:pBdr>
          <w:bottom w:val="single" w:color="274C77" w:sz="8" w:space="1"/>
        </w:pBdr>
        <w:spacing w:after="100" w:before="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274C77"/>
          <w:sz w:val="19"/>
          <w:szCs w:val="19"/>
        </w:rPr>
        <w:t xml:space="preserve">Marketing &amp; Digital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Professional Diploma in Digital Marketing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BSA — Bibliotheca Scientiarum Agency (40 hrs + graduation project)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2026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Digital Marketing Challenger Track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Egypt FWD Initiative — Udacity + ITIDA (government-endorsed)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2020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Professional Marketing Diploma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Canadian Training Center of Human Development (CTCHD)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2019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274C77"/>
          <w:sz w:val="19"/>
          <w:szCs w:val="19"/>
        </w:rPr>
        <w:t xml:space="preserve">Technical &amp; Computer Skills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ECDL — European Computer Driving Licence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ECDL Foundation (all modules passed)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2019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Microsoft Office Specialist — Office 2016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Microsoft Gold Partner (Score: 97 / 100)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2022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274C77"/>
          <w:sz w:val="19"/>
          <w:szCs w:val="19"/>
        </w:rPr>
        <w:t xml:space="preserve">Management &amp; Professional Development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Corporate Trainer (CCT)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CTCHD / Dr. Ibrahim Elfiky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2024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Modern Management + Administrative Operations Diplomas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CTCHD &amp; Best Aura Academy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2019</w:t>
      </w:r>
    </w:p>
    <w:p>
      <w:pPr>
        <w:tabs>
          <w:tab w:val="right" w:pos="10206"/>
        </w:tabs>
        <w:spacing w:after="50" w:before="5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Satellite Technologies &amp; Space Sciences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Egyptian Space Agency (EgSA) + Al-Azhar University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2022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VOLUNTEER EXPERIENCE</w:t>
      </w:r>
    </w:p>
    <w:p>
      <w:pPr>
        <w:pBdr>
          <w:bottom w:val="single" w:color="274C77" w:sz="8" w:space="1"/>
        </w:pBdr>
        <w:spacing w:after="100" w:before="0"/>
      </w:pPr>
    </w:p>
    <w:p>
      <w:pPr>
        <w:tabs>
          <w:tab w:val="right" w:pos="1020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Marketing Team Lead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May 2019 – Oct 2022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74C77"/>
          <w:sz w:val="19"/>
          <w:szCs w:val="19"/>
        </w:rPr>
        <w:t xml:space="preserve">Anwar Resala Zagazig — Resala Charity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Zagazig, Egypt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Led a volunteer marketing team of 8+ members, building and executing multi-platform awareness campaigns for community and charity initiatives.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Trained team members on content creation, social media best practices, and campaign execution — leveraging his Certified Corporate Trainer (CCT) qualification to structure effective knowledge-transfer sessions.</w:t>
      </w:r>
    </w:p>
    <w:p>
      <w:pPr>
        <w:spacing w:after="40" w:before="40"/>
        <w:ind w:left="280" w:hanging="200"/>
      </w:pPr>
      <w:r>
        <w:rPr>
          <w:rFonts w:ascii="Calibri" w:cs="Calibri" w:eastAsia="Calibri" w:hAnsi="Calibri"/>
          <w:color w:val="274C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Received the Presentation &amp; Public Speaking Competition Award from Resala Zagazig — recognised for communication excellence and community leadership.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4C77"/>
          <w:spacing w:val="40"/>
          <w:sz w:val="22"/>
          <w:szCs w:val="22"/>
        </w:rPr>
        <w:t xml:space="preserve">LANGUAGES</w:t>
      </w:r>
    </w:p>
    <w:p>
      <w:pPr>
        <w:pBdr>
          <w:bottom w:val="single" w:color="274C77" w:sz="8" w:space="1"/>
        </w:pBd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Arabic: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 — bilingual copywriting across all content formats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English: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 professional proficiency — C1 level (fluent spoken and written)</w:t>
            </w:r>
          </w:p>
        </w:tc>
      </w:tr>
    </w:tbl>
    <w:p>
      <w:pPr>
        <w:spacing w:after="60" w:before="0"/>
      </w:pPr>
    </w:p>
    <w:p>
      <w:pPr>
        <w:pBdr>
          <w:bottom w:val="single" w:color="274C77" w:sz="8" w:space="1"/>
        </w:pBdr>
        <w:spacing w:after="40" w:before="60"/>
      </w:pPr>
    </w:p>
    <w:p>
      <w:pPr>
        <w:tabs>
          <w:tab w:val="right" w:pos="10206"/>
        </w:tabs>
        <w:spacing w:after="0" w:before="40"/>
      </w:pPr>
      <w:hyperlink w:history="1" r:id="rIdvehi4se7dd07anbnuodcz">
        <w:r>
          <w:rPr>
            <w:rFonts w:ascii="Calibri" w:cs="Calibri" w:eastAsia="Calibri" w:hAnsi="Calibri"/>
            <w:color w:val="274C77"/>
            <w:sz w:val="17"/>
            <w:szCs w:val="17"/>
            <w:u w:val="single"/>
          </w:rPr>
          <w:t xml:space="preserve">abdelrahmanmohammed10.github.io/Abdelrahman-portfolio</w:t>
        </w:r>
      </w:hyperlink>
      <w:r>
        <w:rPr>
          <w:sz w:val="17"/>
          <w:szCs w:val="17"/>
        </w:rPr>
        <w:t xml:space="preserve">	</w:t>
      </w:r>
      <w:hyperlink w:history="1" r:id="rIdeszwbj8mvtvtoguvyyn9b">
        <w:r>
          <w:rPr>
            <w:rFonts w:ascii="Calibri" w:cs="Calibri" w:eastAsia="Calibri" w:hAnsi="Calibri"/>
            <w:color w:val="274C77"/>
            <w:sz w:val="17"/>
            <w:szCs w:val="17"/>
            <w:u w:val="single"/>
          </w:rPr>
          <w:t xml:space="preserve">linkedin.com/in/abdelrahman-abdelhafez-994932167</w:t>
        </w:r>
      </w:hyperlink>
    </w:p>
    <w:sectPr>
      <w:pgSz w:w="11906" w:h="16838" w:orient="portrait"/>
      <w:pgMar w:top="1020" w:right="850" w:bottom="10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krfsdfrtunorer2dl2wq" Type="http://schemas.openxmlformats.org/officeDocument/2006/relationships/hyperlink" Target="https://www.linkedin.com/in/abdelrahman-abdelhafez-994932167/" TargetMode="External"/><Relationship Id="rIdif9xkfbpzcsyiplzd9wmu" Type="http://schemas.openxmlformats.org/officeDocument/2006/relationships/hyperlink" Target="https://abdelrahmanmohammed10.github.io/Abdelrahman-portfolio/" TargetMode="External"/><Relationship Id="rIdvehi4se7dd07anbnuodcz" Type="http://schemas.openxmlformats.org/officeDocument/2006/relationships/hyperlink" Target="https://abdelrahmanmohammed10.github.io/Abdelrahman-portfolio/" TargetMode="External"/><Relationship Id="rIdeszwbj8mvtvtoguvyyn9b" Type="http://schemas.openxmlformats.org/officeDocument/2006/relationships/hyperlink" Target="https://www.linkedin.com/in/abdelrahman-abdelhafez-994932167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2026-06-26T00:27:31.539Z</dcterms:created>
  <dcterms:modified xsi:type="dcterms:W3CDTF">2026-06-26T00:27:31.539Z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