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894" w:lineRule="exact"/>
        <w:ind w:left="4043"/>
      </w:pPr>
      <w:bookmarkStart w:name="COVID 19  WEAKENED HUMAN IMMUNITY    FOR" w:id="1"/>
      <w:bookmarkEnd w:id="1"/>
      <w:r>
        <w:rPr>
          <w:b w:val="0"/>
        </w:rPr>
      </w:r>
      <w:r>
        <w:rPr>
          <w:color w:val="FF0000"/>
        </w:rPr>
        <w:t>COVID 19</w:t>
      </w:r>
    </w:p>
    <w:p>
      <w:pPr>
        <w:spacing w:line="235" w:lineRule="auto" w:before="7"/>
        <w:ind w:left="3203" w:right="0" w:hanging="3001"/>
        <w:jc w:val="left"/>
        <w:rPr>
          <w:b/>
          <w:sz w:val="80"/>
        </w:rPr>
      </w:pPr>
      <w:r>
        <w:rPr>
          <w:b/>
          <w:color w:val="FF0000"/>
          <w:sz w:val="80"/>
        </w:rPr>
        <w:t>WEAKENED HUMAN IMMUNITY FOR AMERICAN</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17"/>
        </w:rPr>
      </w:pPr>
      <w:r>
        <w:rPr/>
        <w:drawing>
          <wp:anchor distT="0" distB="0" distL="0" distR="0" allowOverlap="1" layoutInCell="1" locked="0" behindDoc="0" simplePos="0" relativeHeight="0">
            <wp:simplePos x="0" y="0"/>
            <wp:positionH relativeFrom="page">
              <wp:posOffset>2143716</wp:posOffset>
            </wp:positionH>
            <wp:positionV relativeFrom="paragraph">
              <wp:posOffset>160532</wp:posOffset>
            </wp:positionV>
            <wp:extent cx="3072891" cy="3865626"/>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3072891" cy="3865626"/>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spacing w:before="1"/>
        <w:rPr>
          <w:b/>
          <w:sz w:val="22"/>
        </w:rPr>
      </w:pPr>
    </w:p>
    <w:p>
      <w:pPr>
        <w:spacing w:line="916" w:lineRule="exact" w:before="0"/>
        <w:ind w:left="907" w:right="0" w:firstLine="0"/>
        <w:jc w:val="left"/>
        <w:rPr>
          <w:b/>
          <w:sz w:val="80"/>
        </w:rPr>
      </w:pPr>
      <w:r>
        <w:rPr>
          <w:b/>
          <w:color w:val="FFCC00"/>
          <w:sz w:val="80"/>
        </w:rPr>
        <w:t>AWS Marketplace deployed</w:t>
      </w:r>
    </w:p>
    <w:p>
      <w:pPr>
        <w:spacing w:after="0" w:line="916" w:lineRule="exact"/>
        <w:jc w:val="left"/>
        <w:rPr>
          <w:sz w:val="80"/>
        </w:rPr>
        <w:sectPr>
          <w:footerReference w:type="default" r:id="rId5"/>
          <w:type w:val="continuous"/>
          <w:pgSz w:w="12240" w:h="15840"/>
          <w:pgMar w:footer="1086" w:top="700" w:bottom="1280" w:left="500" w:right="26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tabs>
          <w:tab w:pos="3321" w:val="left" w:leader="none"/>
          <w:tab w:pos="7664" w:val="left" w:leader="none"/>
        </w:tabs>
        <w:spacing w:line="235" w:lineRule="auto" w:before="40"/>
        <w:ind w:left="244" w:right="482" w:hanging="10"/>
        <w:jc w:val="center"/>
        <w:rPr>
          <w:b/>
          <w:sz w:val="108"/>
        </w:rPr>
      </w:pPr>
      <w:bookmarkStart w:name="Do Expired medicines contaminants in the" w:id="2"/>
      <w:bookmarkEnd w:id="2"/>
      <w:r>
        <w:rPr/>
      </w:r>
      <w:r>
        <w:rPr>
          <w:b/>
          <w:color w:val="FF0000"/>
          <w:sz w:val="108"/>
        </w:rPr>
        <w:t>Do Expired medicines contaminants in the American water</w:t>
        <w:tab/>
        <w:t>supply, affect</w:t>
        <w:tab/>
        <w:t>weakened human immunity for American and cause </w:t>
      </w:r>
      <w:r>
        <w:rPr>
          <w:b/>
          <w:color w:val="FF0000"/>
          <w:spacing w:val="-4"/>
          <w:sz w:val="108"/>
        </w:rPr>
        <w:t>the </w:t>
      </w:r>
      <w:r>
        <w:rPr>
          <w:b/>
          <w:color w:val="FF0000"/>
          <w:sz w:val="108"/>
        </w:rPr>
        <w:t>Spread for</w:t>
      </w:r>
      <w:r>
        <w:rPr>
          <w:b/>
          <w:color w:val="FF0000"/>
          <w:spacing w:val="2"/>
          <w:sz w:val="108"/>
        </w:rPr>
        <w:t> </w:t>
      </w:r>
      <w:r>
        <w:rPr>
          <w:b/>
          <w:color w:val="FF0000"/>
          <w:sz w:val="108"/>
        </w:rPr>
        <w:t>Covid-19</w:t>
      </w:r>
    </w:p>
    <w:p>
      <w:pPr>
        <w:spacing w:after="0" w:line="235" w:lineRule="auto"/>
        <w:jc w:val="center"/>
        <w:rPr>
          <w:sz w:val="108"/>
        </w:rPr>
        <w:sectPr>
          <w:pgSz w:w="12240" w:h="15840"/>
          <w:pgMar w:header="0" w:footer="1086" w:top="1500" w:bottom="1280" w:left="500" w:right="260"/>
        </w:sectPr>
      </w:pPr>
    </w:p>
    <w:p>
      <w:pPr>
        <w:spacing w:before="7"/>
        <w:ind w:left="2134" w:right="2378" w:firstLine="0"/>
        <w:jc w:val="center"/>
        <w:rPr>
          <w:sz w:val="36"/>
        </w:rPr>
      </w:pPr>
      <w:bookmarkStart w:name="WHY IS SUFFERING MORE THAN ANY COUNTRY" w:id="3"/>
      <w:bookmarkEnd w:id="3"/>
      <w:r>
        <w:rPr/>
      </w:r>
      <w:r>
        <w:rPr>
          <w:sz w:val="36"/>
        </w:rPr>
        <w:t>WHY IS SUFFERING MORE THAN ANY COUNTRY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1"/>
        </w:rPr>
      </w:pPr>
      <w:r>
        <w:rPr/>
        <w:drawing>
          <wp:anchor distT="0" distB="0" distL="0" distR="0" allowOverlap="1" layoutInCell="1" locked="0" behindDoc="0" simplePos="0" relativeHeight="1">
            <wp:simplePos x="0" y="0"/>
            <wp:positionH relativeFrom="page">
              <wp:posOffset>838200</wp:posOffset>
            </wp:positionH>
            <wp:positionV relativeFrom="paragraph">
              <wp:posOffset>188623</wp:posOffset>
            </wp:positionV>
            <wp:extent cx="6159912" cy="4974335"/>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6159912" cy="4974335"/>
                    </a:xfrm>
                    <a:prstGeom prst="rect">
                      <a:avLst/>
                    </a:prstGeom>
                  </pic:spPr>
                </pic:pic>
              </a:graphicData>
            </a:graphic>
          </wp:anchor>
        </w:drawing>
      </w:r>
    </w:p>
    <w:p>
      <w:pPr>
        <w:pStyle w:val="BodyText"/>
        <w:rPr>
          <w:sz w:val="20"/>
        </w:rPr>
      </w:pPr>
    </w:p>
    <w:p>
      <w:pPr>
        <w:pStyle w:val="BodyText"/>
        <w:rPr>
          <w:sz w:val="20"/>
        </w:rPr>
      </w:pPr>
    </w:p>
    <w:p>
      <w:pPr>
        <w:pStyle w:val="BodyText"/>
        <w:spacing w:before="8"/>
        <w:rPr>
          <w:sz w:val="21"/>
        </w:rPr>
      </w:pPr>
    </w:p>
    <w:tbl>
      <w:tblPr>
        <w:tblW w:w="0" w:type="auto"/>
        <w:jc w:val="left"/>
        <w:tblInd w:w="7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4"/>
        <w:gridCol w:w="2198"/>
        <w:gridCol w:w="2166"/>
        <w:gridCol w:w="1825"/>
      </w:tblGrid>
      <w:tr>
        <w:trPr>
          <w:trHeight w:val="970" w:hRule="atLeast"/>
        </w:trPr>
        <w:tc>
          <w:tcPr>
            <w:tcW w:w="2544" w:type="dxa"/>
            <w:tcBorders>
              <w:top w:val="single" w:sz="6" w:space="0" w:color="DFE0E4"/>
            </w:tcBorders>
          </w:tcPr>
          <w:p>
            <w:pPr>
              <w:pStyle w:val="TableParagraph"/>
              <w:spacing w:line="240" w:lineRule="auto" w:before="0"/>
              <w:rPr>
                <w:sz w:val="44"/>
              </w:rPr>
            </w:pPr>
          </w:p>
          <w:p>
            <w:pPr>
              <w:pStyle w:val="TableParagraph"/>
              <w:spacing w:line="413" w:lineRule="exact" w:before="0"/>
              <w:ind w:left="144"/>
              <w:rPr>
                <w:sz w:val="36"/>
              </w:rPr>
            </w:pPr>
            <w:r>
              <w:rPr>
                <w:sz w:val="36"/>
              </w:rPr>
              <w:t>United States</w:t>
            </w:r>
          </w:p>
        </w:tc>
        <w:tc>
          <w:tcPr>
            <w:tcW w:w="2198" w:type="dxa"/>
            <w:tcBorders>
              <w:top w:val="single" w:sz="6" w:space="0" w:color="DFE0E4"/>
            </w:tcBorders>
          </w:tcPr>
          <w:p>
            <w:pPr>
              <w:pStyle w:val="TableParagraph"/>
              <w:ind w:left="430" w:right="563" w:firstLine="196"/>
              <w:rPr>
                <w:sz w:val="36"/>
              </w:rPr>
            </w:pPr>
            <w:r>
              <w:rPr>
                <w:sz w:val="36"/>
              </w:rPr>
              <w:t>C 624,048</w:t>
            </w:r>
          </w:p>
        </w:tc>
        <w:tc>
          <w:tcPr>
            <w:tcW w:w="2166" w:type="dxa"/>
            <w:tcBorders>
              <w:top w:val="single" w:sz="6" w:space="0" w:color="DFE0E4"/>
            </w:tcBorders>
          </w:tcPr>
          <w:p>
            <w:pPr>
              <w:pStyle w:val="TableParagraph"/>
              <w:ind w:left="579" w:right="564" w:firstLine="14"/>
              <w:rPr>
                <w:sz w:val="36"/>
              </w:rPr>
            </w:pPr>
            <w:r>
              <w:rPr>
                <w:sz w:val="36"/>
              </w:rPr>
              <w:t>R 50,947</w:t>
            </w:r>
          </w:p>
        </w:tc>
        <w:tc>
          <w:tcPr>
            <w:tcW w:w="1825" w:type="dxa"/>
            <w:tcBorders>
              <w:top w:val="single" w:sz="6" w:space="0" w:color="DFE0E4"/>
            </w:tcBorders>
          </w:tcPr>
          <w:p>
            <w:pPr>
              <w:pStyle w:val="TableParagraph"/>
              <w:ind w:left="578" w:right="224"/>
              <w:rPr>
                <w:sz w:val="36"/>
              </w:rPr>
            </w:pPr>
            <w:r>
              <w:rPr>
                <w:sz w:val="36"/>
              </w:rPr>
              <w:t>D 27,787</w:t>
            </w:r>
          </w:p>
        </w:tc>
      </w:tr>
    </w:tbl>
    <w:p>
      <w:pPr>
        <w:spacing w:after="0"/>
        <w:rPr>
          <w:sz w:val="36"/>
        </w:rPr>
        <w:sectPr>
          <w:pgSz w:w="12240" w:h="15840"/>
          <w:pgMar w:header="0" w:footer="1086" w:top="620" w:bottom="1280" w:left="500" w:right="260"/>
        </w:sectPr>
      </w:pPr>
    </w:p>
    <w:p>
      <w:pPr>
        <w:pStyle w:val="BodyText"/>
        <w:rPr>
          <w:sz w:val="20"/>
        </w:rPr>
      </w:pPr>
    </w:p>
    <w:p>
      <w:pPr>
        <w:pStyle w:val="Heading2"/>
        <w:spacing w:before="166"/>
        <w:ind w:left="412"/>
      </w:pPr>
      <w:bookmarkStart w:name="Contaminants in the American Water Suppl" w:id="4"/>
      <w:bookmarkEnd w:id="4"/>
      <w:r>
        <w:rPr>
          <w:b w:val="0"/>
        </w:rPr>
      </w:r>
      <w:r>
        <w:rPr>
          <w:color w:val="FF0000"/>
        </w:rPr>
        <w:t>Contaminants in the American Water Supply</w:t>
      </w:r>
    </w:p>
    <w:p>
      <w:pPr>
        <w:pStyle w:val="BodyText"/>
        <w:rPr>
          <w:b/>
          <w:sz w:val="56"/>
        </w:rPr>
      </w:pPr>
    </w:p>
    <w:p>
      <w:pPr>
        <w:pStyle w:val="BodyText"/>
        <w:spacing w:before="3"/>
        <w:rPr>
          <w:b/>
          <w:sz w:val="46"/>
        </w:rPr>
      </w:pPr>
    </w:p>
    <w:p>
      <w:pPr>
        <w:spacing w:line="235" w:lineRule="auto" w:before="1"/>
        <w:ind w:left="219" w:right="95" w:firstLine="0"/>
        <w:jc w:val="left"/>
        <w:rPr>
          <w:sz w:val="64"/>
        </w:rPr>
      </w:pPr>
      <w:r>
        <w:rPr>
          <w:sz w:val="64"/>
        </w:rPr>
        <w:t>Improperly discarded prescription medications are a growing threat to America’s water supply. In South Carolina, </w:t>
      </w:r>
      <w:r>
        <w:rPr>
          <w:b/>
          <w:sz w:val="64"/>
        </w:rPr>
        <w:t>128 million prescriptions filled every year</w:t>
      </w:r>
      <w:r>
        <w:rPr>
          <w:sz w:val="64"/>
        </w:rPr>
        <w:t>, and about </w:t>
      </w:r>
      <w:r>
        <w:rPr>
          <w:b/>
          <w:sz w:val="64"/>
        </w:rPr>
        <w:t>40 percent </w:t>
      </w:r>
      <w:r>
        <w:rPr>
          <w:sz w:val="64"/>
        </w:rPr>
        <w:t>of them result in unneeded medicine thrown away</w:t>
      </w:r>
    </w:p>
    <w:p>
      <w:pPr>
        <w:pStyle w:val="BodyText"/>
        <w:rPr>
          <w:sz w:val="64"/>
        </w:rPr>
      </w:pPr>
    </w:p>
    <w:p>
      <w:pPr>
        <w:spacing w:line="235" w:lineRule="auto" w:before="1"/>
        <w:ind w:left="220" w:right="0" w:firstLine="0"/>
        <w:jc w:val="left"/>
        <w:rPr>
          <w:sz w:val="64"/>
        </w:rPr>
      </w:pPr>
      <w:r>
        <w:rPr>
          <w:b/>
          <w:sz w:val="64"/>
        </w:rPr>
        <w:t>Antibiotic-resistant bacteria </w:t>
      </w:r>
      <w:r>
        <w:rPr>
          <w:sz w:val="64"/>
        </w:rPr>
        <w:t>already cause about </w:t>
      </w:r>
      <w:r>
        <w:rPr>
          <w:b/>
          <w:sz w:val="64"/>
        </w:rPr>
        <w:t>65,000 deaths per year</w:t>
      </w:r>
      <w:r>
        <w:rPr>
          <w:sz w:val="64"/>
        </w:rPr>
        <w:t>, and that number could rise if proper medication disposal techniques are not followed well and safe</w:t>
      </w:r>
    </w:p>
    <w:p>
      <w:pPr>
        <w:spacing w:after="0" w:line="235" w:lineRule="auto"/>
        <w:jc w:val="left"/>
        <w:rPr>
          <w:sz w:val="64"/>
        </w:rPr>
        <w:sectPr>
          <w:pgSz w:w="12240" w:h="15840"/>
          <w:pgMar w:header="0" w:footer="1086" w:top="1500" w:bottom="1280" w:left="500" w:right="260"/>
        </w:sectPr>
      </w:pPr>
    </w:p>
    <w:p>
      <w:pPr>
        <w:pStyle w:val="BodyText"/>
        <w:rPr>
          <w:sz w:val="20"/>
        </w:rPr>
      </w:pPr>
    </w:p>
    <w:p>
      <w:pPr>
        <w:pStyle w:val="BodyText"/>
        <w:rPr>
          <w:sz w:val="20"/>
        </w:rPr>
      </w:pPr>
    </w:p>
    <w:p>
      <w:pPr>
        <w:pStyle w:val="BodyText"/>
        <w:spacing w:before="8"/>
        <w:rPr>
          <w:sz w:val="16"/>
        </w:rPr>
      </w:pPr>
    </w:p>
    <w:p>
      <w:pPr>
        <w:spacing w:line="830" w:lineRule="exact" w:before="0"/>
        <w:ind w:left="418" w:right="0" w:firstLine="0"/>
        <w:jc w:val="left"/>
        <w:rPr>
          <w:b/>
          <w:sz w:val="72"/>
        </w:rPr>
      </w:pPr>
      <w:bookmarkStart w:name="The problem:  Pharmacies and hospitals, " w:id="5"/>
      <w:bookmarkEnd w:id="5"/>
      <w:r>
        <w:rPr/>
      </w:r>
      <w:r>
        <w:rPr>
          <w:b/>
          <w:color w:val="FF0000"/>
          <w:sz w:val="72"/>
        </w:rPr>
        <w:t>The problem:</w:t>
      </w:r>
    </w:p>
    <w:p>
      <w:pPr>
        <w:pStyle w:val="BodyText"/>
        <w:spacing w:line="235" w:lineRule="auto" w:before="5"/>
        <w:ind w:left="418" w:right="1118"/>
      </w:pPr>
      <w:r>
        <w:rPr/>
        <w:t>Pharmacies and hospitals, the pile of expired drugs they are required to toss out add up to about</w:t>
      </w:r>
    </w:p>
    <w:p>
      <w:pPr>
        <w:spacing w:line="580" w:lineRule="exact" w:before="0"/>
        <w:ind w:left="418" w:right="0" w:firstLine="0"/>
        <w:jc w:val="left"/>
        <w:rPr>
          <w:sz w:val="48"/>
        </w:rPr>
      </w:pPr>
      <w:r>
        <w:rPr>
          <w:b/>
          <w:sz w:val="48"/>
        </w:rPr>
        <w:t>$200,000 per hospital </w:t>
      </w:r>
      <w:r>
        <w:rPr>
          <w:sz w:val="48"/>
        </w:rPr>
        <w:t>each year.</w:t>
      </w:r>
    </w:p>
    <w:p>
      <w:pPr>
        <w:pStyle w:val="BodyText"/>
        <w:spacing w:before="2"/>
        <w:rPr>
          <w:sz w:val="47"/>
        </w:rPr>
      </w:pPr>
    </w:p>
    <w:p>
      <w:pPr>
        <w:pStyle w:val="BodyText"/>
        <w:spacing w:line="235" w:lineRule="auto"/>
        <w:ind w:left="417" w:right="822"/>
      </w:pPr>
      <w:r>
        <w:rPr/>
        <w:t>When you count the costs of expired medications that thrown away by pharmacies and consumers, at least </w:t>
      </w:r>
      <w:r>
        <w:rPr>
          <w:b/>
        </w:rPr>
        <w:t>$1 billion worth of drugs destroyed each year</w:t>
      </w:r>
      <w:r>
        <w:rPr/>
        <w:t>. There’s a lot of waste in any hospital system,” noted Dr. Robert Pedowitz, DO, medical director of the Family Practice of CentraState in New Jersey. “From multi-use bottles used once and packages that are never opened, there’s so much we waste on a daily basis based on the expiration date and not because we know that it’s definitely not still good.”</w:t>
      </w:r>
    </w:p>
    <w:p>
      <w:pPr>
        <w:pStyle w:val="BodyText"/>
        <w:spacing w:before="7"/>
      </w:pPr>
    </w:p>
    <w:p>
      <w:pPr>
        <w:pStyle w:val="BodyText"/>
        <w:spacing w:line="235" w:lineRule="auto" w:before="1"/>
        <w:ind w:left="418" w:right="933"/>
      </w:pPr>
      <w:r>
        <w:rPr/>
        <w:t>https://</w:t>
      </w:r>
      <w:hyperlink r:id="rId8">
        <w:r>
          <w:rPr/>
          <w:t>www.healthline.com/health-news/your-</w:t>
        </w:r>
      </w:hyperlink>
      <w:r>
        <w:rPr/>
        <w:t> prescription-expiration-date-might-be-inaccurate#1</w:t>
      </w:r>
    </w:p>
    <w:p>
      <w:pPr>
        <w:spacing w:after="0" w:line="235" w:lineRule="auto"/>
        <w:sectPr>
          <w:pgSz w:w="12240" w:h="15840"/>
          <w:pgMar w:header="0" w:footer="1086" w:top="1500" w:bottom="1280" w:left="500" w:right="260"/>
        </w:sectPr>
      </w:pPr>
    </w:p>
    <w:p>
      <w:pPr>
        <w:pStyle w:val="Heading2"/>
        <w:spacing w:line="654" w:lineRule="exact"/>
      </w:pPr>
      <w:bookmarkStart w:name="The solution to the Problem:    My solut" w:id="6"/>
      <w:bookmarkEnd w:id="6"/>
      <w:r>
        <w:rPr>
          <w:b w:val="0"/>
        </w:rPr>
      </w:r>
      <w:r>
        <w:rPr>
          <w:color w:val="FF0000"/>
        </w:rPr>
        <w:t>The solution to the Problem:</w:t>
      </w:r>
    </w:p>
    <w:p>
      <w:pPr>
        <w:pStyle w:val="BodyText"/>
        <w:spacing w:before="6"/>
        <w:rPr>
          <w:b/>
          <w:sz w:val="78"/>
        </w:rPr>
      </w:pPr>
    </w:p>
    <w:p>
      <w:pPr>
        <w:pStyle w:val="Heading3"/>
        <w:spacing w:line="235" w:lineRule="auto" w:before="1"/>
        <w:ind w:right="2052"/>
      </w:pPr>
      <w:r>
        <w:rPr/>
        <w:t>My solution is to minimize the Expiration using Predictable formula and historical usage statistics</w:t>
      </w:r>
    </w:p>
    <w:p>
      <w:pPr>
        <w:spacing w:line="674" w:lineRule="exact" w:before="0"/>
        <w:ind w:left="100" w:right="0" w:firstLine="0"/>
        <w:jc w:val="left"/>
        <w:rPr>
          <w:sz w:val="56"/>
        </w:rPr>
      </w:pPr>
      <w:r>
        <w:rPr>
          <w:sz w:val="56"/>
        </w:rPr>
        <w:t>And using machine learning</w:t>
      </w:r>
    </w:p>
    <w:p>
      <w:pPr>
        <w:spacing w:line="235" w:lineRule="auto" w:before="5"/>
        <w:ind w:left="100" w:right="1197" w:firstLine="0"/>
        <w:jc w:val="left"/>
        <w:rPr>
          <w:sz w:val="56"/>
        </w:rPr>
      </w:pPr>
      <w:r>
        <w:rPr>
          <w:sz w:val="56"/>
        </w:rPr>
        <w:t>“We using Predictable formula and historical data for product consumes to predict when our product will reach zero balance in inventory and we compare the expire date we generated from our formula to the actually expired date written in our product In that point, we will have the market status for our product to show two way a good or bad status</w:t>
      </w:r>
    </w:p>
    <w:p>
      <w:pPr>
        <w:spacing w:line="235" w:lineRule="auto" w:before="20"/>
        <w:ind w:left="100" w:right="1044" w:firstLine="0"/>
        <w:jc w:val="left"/>
        <w:rPr>
          <w:sz w:val="56"/>
        </w:rPr>
      </w:pPr>
      <w:r>
        <w:rPr>
          <w:sz w:val="56"/>
        </w:rPr>
        <w:t>When customers get bad status in its product, they will have the chance to contact other pharmacies with good status to exchange the product with them</w:t>
      </w:r>
    </w:p>
    <w:p>
      <w:pPr>
        <w:spacing w:after="0" w:line="235" w:lineRule="auto"/>
        <w:jc w:val="left"/>
        <w:rPr>
          <w:sz w:val="56"/>
        </w:rPr>
        <w:sectPr>
          <w:pgSz w:w="12240" w:h="15840"/>
          <w:pgMar w:header="0" w:footer="1086" w:top="980" w:bottom="1280" w:left="500" w:right="260"/>
        </w:sectPr>
      </w:pPr>
    </w:p>
    <w:p>
      <w:pPr>
        <w:pStyle w:val="BodyText"/>
        <w:ind w:left="9368"/>
        <w:rPr>
          <w:sz w:val="20"/>
        </w:rPr>
      </w:pPr>
      <w:r>
        <w:rPr/>
        <w:pict>
          <v:group style="position:absolute;margin-left:24pt;margin-top:18.240pt;width:564pt;height:749.8pt;mso-position-horizontal-relative:page;mso-position-vertical-relative:page;z-index:-251848704" coordorigin="480,365" coordsize="11280,14996">
            <v:shape style="position:absolute;left:720;top:715;width:10796;height:10354" type="#_x0000_t75" stroked="false">
              <v:imagedata r:id="rId10" o:title=""/>
            </v:shape>
            <v:shape style="position:absolute;left:2160;top:3652;width:7623;height:4949" type="#_x0000_t75" stroked="false">
              <v:imagedata r:id="rId11" o:title=""/>
            </v:shape>
            <v:line style="position:absolute" from="2162,8666" to="9790,8666" stroked="true" strokeweight="1.2pt" strokecolor="#ff0000">
              <v:stroke dashstyle="solid"/>
            </v:line>
            <v:shape style="position:absolute;left:2419;top:10080;width:9100;height:1003" coordorigin="2419,10080" coordsize="9100,1003" path="m11519,10080l11261,10151,10919,10241,10578,10324,10240,10401,9903,10472,9487,10553,9074,10625,8666,10688,8263,10743,7865,10791,7395,10839,6934,10878,6483,10907,6043,10927,5542,10941,5058,10946,4609,10942,4175,10930,3678,10908,3207,10878,2764,10842,2419,10809,2813,10866,3234,10918,3682,10965,4156,11006,4237,11012,4738,11044,5262,11067,5715,11079,6182,11083,6618,11079,7065,11067,7521,11047,7986,11018,8143,11006,8618,10964,8792,10946,9182,10901,9591,10847,10004,10785,10420,10715,10841,10636,11179,10566,11519,10490,11519,10080e" filled="true" fillcolor="#ffffff" stroked="false">
              <v:path arrowok="t"/>
              <v:fill opacity="19788f" type="solid"/>
            </v:shape>
            <v:rect style="position:absolute;left:9868;top:364;width:932;height:1546" filled="true" fillcolor="#5b9bd4" stroked="false">
              <v:fill type="solid"/>
            </v:rect>
            <v:shape style="position:absolute;left:480;top:480;width:11280;height:14880" type="#_x0000_t75" stroked="false">
              <v:imagedata r:id="rId12" o:title=""/>
            </v:shape>
            <w10:wrap type="none"/>
          </v:group>
        </w:pict>
      </w:r>
      <w:r>
        <w:rPr>
          <w:sz w:val="20"/>
        </w:rPr>
        <w:pict>
          <v:shapetype id="_x0000_t202" o:spt="202" coordsize="21600,21600" path="m,l,21600r21600,l21600,xe">
            <v:stroke joinstyle="miter"/>
            <v:path gradientshapeok="t" o:connecttype="rect"/>
          </v:shapetype>
          <v:shape style="width:46.6pt;height:77.3pt;mso-position-horizontal-relative:char;mso-position-vertical-relative:line" type="#_x0000_t202" filled="false" stroked="false">
            <w10:anchorlock/>
            <v:textbox inset="0,0,0,0">
              <w:txbxContent>
                <w:p>
                  <w:pPr>
                    <w:pStyle w:val="BodyText"/>
                    <w:rPr>
                      <w:sz w:val="24"/>
                    </w:rPr>
                  </w:pPr>
                </w:p>
                <w:p>
                  <w:pPr>
                    <w:pStyle w:val="BodyText"/>
                    <w:rPr>
                      <w:sz w:val="24"/>
                    </w:rPr>
                  </w:pPr>
                </w:p>
                <w:p>
                  <w:pPr>
                    <w:pStyle w:val="BodyText"/>
                    <w:rPr>
                      <w:sz w:val="24"/>
                    </w:rPr>
                  </w:pPr>
                </w:p>
                <w:p>
                  <w:pPr>
                    <w:pStyle w:val="BodyText"/>
                    <w:spacing w:before="6"/>
                    <w:rPr>
                      <w:sz w:val="22"/>
                    </w:rPr>
                  </w:pPr>
                </w:p>
                <w:p>
                  <w:pPr>
                    <w:spacing w:before="0"/>
                    <w:ind w:left="361" w:right="0" w:firstLine="0"/>
                    <w:jc w:val="left"/>
                    <w:rPr>
                      <w:sz w:val="24"/>
                    </w:rPr>
                  </w:pPr>
                  <w:bookmarkStart w:name="Slide Number 7" w:id="7"/>
                  <w:bookmarkEnd w:id="7"/>
                  <w:r>
                    <w:rPr/>
                  </w:r>
                  <w:r>
                    <w:rPr>
                      <w:color w:val="FFFFFF"/>
                      <w:sz w:val="24"/>
                    </w:rPr>
                    <w:t>2019</w:t>
                  </w:r>
                </w:p>
              </w:txbxContent>
            </v:textbox>
          </v:shape>
        </w:pict>
      </w:r>
      <w:r>
        <w:rPr>
          <w:sz w:val="20"/>
        </w:rPr>
      </w:r>
    </w:p>
    <w:p>
      <w:pPr>
        <w:pStyle w:val="BodyText"/>
        <w:rPr>
          <w:sz w:val="20"/>
        </w:rPr>
      </w:pPr>
    </w:p>
    <w:p>
      <w:pPr>
        <w:pStyle w:val="BodyText"/>
        <w:spacing w:before="5"/>
        <w:rPr>
          <w:sz w:val="18"/>
        </w:rPr>
      </w:pPr>
    </w:p>
    <w:p>
      <w:pPr>
        <w:spacing w:line="259" w:lineRule="auto" w:before="18"/>
        <w:ind w:left="4158" w:right="2052" w:hanging="1873"/>
        <w:jc w:val="left"/>
        <w:rPr>
          <w:b/>
          <w:sz w:val="40"/>
        </w:rPr>
      </w:pPr>
      <w:r>
        <w:rPr>
          <w:b/>
          <w:color w:val="FF0000"/>
          <w:sz w:val="36"/>
          <w:u w:val="thick" w:color="FF0000"/>
        </w:rPr>
        <w:t>Expired </w:t>
      </w:r>
      <w:r>
        <w:rPr>
          <w:b/>
          <w:color w:val="FF0000"/>
          <w:sz w:val="40"/>
          <w:u w:val="thick" w:color="FF0000"/>
        </w:rPr>
        <w:t>Medicines, How </w:t>
      </w:r>
      <w:r>
        <w:rPr>
          <w:b/>
          <w:color w:val="FF0000"/>
          <w:spacing w:val="-18"/>
          <w:sz w:val="40"/>
          <w:u w:val="thick" w:color="FF0000"/>
        </w:rPr>
        <w:t>To </w:t>
      </w:r>
      <w:r>
        <w:rPr>
          <w:b/>
          <w:color w:val="FF0000"/>
          <w:spacing w:val="-4"/>
          <w:sz w:val="40"/>
          <w:u w:val="thick" w:color="FF0000"/>
        </w:rPr>
        <w:t>Avoid </w:t>
      </w:r>
      <w:r>
        <w:rPr>
          <w:b/>
          <w:color w:val="FF0000"/>
          <w:sz w:val="40"/>
          <w:u w:val="thick" w:color="FF0000"/>
        </w:rPr>
        <w:t>Their</w:t>
      </w:r>
      <w:r>
        <w:rPr>
          <w:b/>
          <w:color w:val="FF0000"/>
          <w:sz w:val="40"/>
        </w:rPr>
        <w:t> </w:t>
      </w:r>
      <w:r>
        <w:rPr>
          <w:b/>
          <w:color w:val="FF0000"/>
          <w:sz w:val="40"/>
          <w:u w:val="thick" w:color="FF0000"/>
        </w:rPr>
        <w:t>Financial Losses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4"/>
        </w:rPr>
      </w:pPr>
    </w:p>
    <w:p>
      <w:pPr>
        <w:spacing w:before="18"/>
        <w:ind w:left="1658" w:right="0" w:firstLine="0"/>
        <w:jc w:val="left"/>
        <w:rPr>
          <w:sz w:val="40"/>
        </w:rPr>
      </w:pPr>
      <w:r>
        <w:rPr>
          <w:color w:val="FFFFFF"/>
          <w:sz w:val="40"/>
        </w:rPr>
        <w:t>Abdelrazek Youssef Rizk</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3"/>
        </w:rPr>
      </w:pPr>
    </w:p>
    <w:p>
      <w:pPr>
        <w:spacing w:line="235" w:lineRule="auto" w:before="34"/>
        <w:ind w:left="738" w:right="1785" w:firstLine="0"/>
        <w:jc w:val="left"/>
        <w:rPr>
          <w:sz w:val="36"/>
        </w:rPr>
      </w:pPr>
      <w:r>
        <w:rPr>
          <w:color w:val="00AFEF"/>
          <w:sz w:val="36"/>
        </w:rPr>
        <w:t>https://documentcloud.adobe.com/link/track?uri=urn%3Aaa id%3Ascds%3AUS%3Ac1ac18d0-25df-42ef-b4a2- 51c5ba1c8b13</w:t>
      </w:r>
    </w:p>
    <w:p>
      <w:pPr>
        <w:spacing w:line="235" w:lineRule="auto" w:before="4"/>
        <w:ind w:left="739" w:right="2122" w:firstLine="0"/>
        <w:jc w:val="left"/>
        <w:rPr>
          <w:sz w:val="36"/>
        </w:rPr>
      </w:pPr>
      <w:r>
        <w:rPr>
          <w:color w:val="00AFEF"/>
          <w:sz w:val="36"/>
        </w:rPr>
        <w:t>https://github.com/abdelrazekrizk/MARKET-STATUS https://github.com/abdelrazekrizk/USCARE https://github.com/abdelrazekrizk/predict-the-end-of-the- expiration</w:t>
      </w:r>
    </w:p>
    <w:p>
      <w:pPr>
        <w:spacing w:line="438" w:lineRule="exact" w:before="0"/>
        <w:ind w:left="739" w:right="0" w:firstLine="0"/>
        <w:jc w:val="left"/>
        <w:rPr>
          <w:sz w:val="36"/>
        </w:rPr>
      </w:pPr>
      <w:r>
        <w:rPr>
          <w:color w:val="00AFEF"/>
          <w:sz w:val="36"/>
        </w:rPr>
        <w:t>https://github.com/abdelrazekrizk/Product-in-markets-status</w:t>
      </w:r>
    </w:p>
    <w:sectPr>
      <w:footerReference w:type="default" r:id="rId9"/>
      <w:pgSz w:w="12240" w:h="15840"/>
      <w:pgMar w:footer="0" w:header="0" w:top="360" w:bottom="280" w:left="500" w:right="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851776" from="70.559998pt,727.919983pt" to="541.390998pt,727.919983pt" stroked="true" strokeweight=".48pt" strokecolor="#dadada">
          <v:stroke dashstyle="solid"/>
          <w10:wrap type="none"/>
        </v:lin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rPr>
      <w:rFonts w:ascii="Calibri" w:hAnsi="Calibri" w:eastAsia="Calibri" w:cs="Calibri"/>
      <w:sz w:val="48"/>
      <w:szCs w:val="48"/>
      <w:lang w:val="en-us" w:eastAsia="en-us" w:bidi="en-us"/>
    </w:rPr>
  </w:style>
  <w:style w:styleId="Heading1" w:type="paragraph">
    <w:name w:val="Heading 1"/>
    <w:basedOn w:val="Normal"/>
    <w:uiPriority w:val="1"/>
    <w:qFormat/>
    <w:pPr>
      <w:ind w:left="907"/>
      <w:outlineLvl w:val="1"/>
    </w:pPr>
    <w:rPr>
      <w:rFonts w:ascii="Calibri" w:hAnsi="Calibri" w:eastAsia="Calibri" w:cs="Calibri"/>
      <w:b/>
      <w:bCs/>
      <w:sz w:val="80"/>
      <w:szCs w:val="80"/>
      <w:lang w:val="en-us" w:eastAsia="en-us" w:bidi="en-us"/>
    </w:rPr>
  </w:style>
  <w:style w:styleId="Heading2" w:type="paragraph">
    <w:name w:val="Heading 2"/>
    <w:basedOn w:val="Normal"/>
    <w:uiPriority w:val="1"/>
    <w:qFormat/>
    <w:pPr>
      <w:ind w:left="100"/>
      <w:outlineLvl w:val="2"/>
    </w:pPr>
    <w:rPr>
      <w:rFonts w:ascii="Calibri" w:hAnsi="Calibri" w:eastAsia="Calibri" w:cs="Calibri"/>
      <w:b/>
      <w:bCs/>
      <w:sz w:val="56"/>
      <w:szCs w:val="56"/>
      <w:lang w:val="en-us" w:eastAsia="en-us" w:bidi="en-us"/>
    </w:rPr>
  </w:style>
  <w:style w:styleId="Heading3" w:type="paragraph">
    <w:name w:val="Heading 3"/>
    <w:basedOn w:val="Normal"/>
    <w:uiPriority w:val="1"/>
    <w:qFormat/>
    <w:pPr>
      <w:ind w:left="100"/>
      <w:outlineLvl w:val="3"/>
    </w:pPr>
    <w:rPr>
      <w:rFonts w:ascii="Calibri" w:hAnsi="Calibri" w:eastAsia="Calibri" w:cs="Calibri"/>
      <w:sz w:val="56"/>
      <w:szCs w:val="56"/>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spacing w:before="103" w:line="432" w:lineRule="exact"/>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www.healthline.com/health-news/your-" TargetMode="External"/><Relationship Id="rId9" Type="http://schemas.openxmlformats.org/officeDocument/2006/relationships/footer" Target="footer2.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Abdelrazek Rizk</dc:creator>
  <dc:title>PowerPoint Presentation</dc:title>
  <dcterms:created xsi:type="dcterms:W3CDTF">2020-06-02T08:55:51Z</dcterms:created>
  <dcterms:modified xsi:type="dcterms:W3CDTF">2020-06-02T08:55:51Z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2020-06-02T00:00:00Z</vt:filetime>
  </property>
  <property fmtid="{D5CDD505-2E9C-101B-9397-08002B2CF9AE}" pid="3" name="Creator">
    <vt:lpwstr>Acrobat PDFMaker 18 for Word</vt:lpwstr>
  </property>
  <property fmtid="{D5CDD505-2E9C-101B-9397-08002B2CF9AE}" pid="4" name="LastSaved">
    <vt:filetime>2020-06-02T00:00:00Z</vt:filetime>
  </property>
</Properties>
</file>