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0A8C0">
      <w:pPr>
        <w:pStyle w:val="3"/>
      </w:pPr>
      <w:r>
        <w:t>PARTIE I : OPENAI</w:t>
      </w:r>
    </w:p>
    <w:p w14:paraId="3798B54F">
      <w:pPr>
        <w:pStyle w:val="2"/>
      </w:pPr>
      <w:r>
        <w:rPr>
          <w:color w:val="FF6F00"/>
        </w:rPr>
        <w:t>Q. 1. Qu'est-ce qu'OpenAI et quand a-t-elle été fondée ?</w:t>
      </w:r>
    </w:p>
    <w:p w14:paraId="006091A1">
      <w:pPr>
        <w:spacing w:after="160"/>
        <w:ind w:left="360"/>
      </w:pPr>
      <w:r>
        <w:rPr>
          <w:b/>
          <w:color w:val="2E7D32"/>
        </w:rPr>
        <w:t>R.</w:t>
      </w:r>
      <w:r>
        <w:t>OpenAI est une entreprise de recherche en intelligence artificielle fondée en décembre 2015 par un groupe d'entrepreneurs et de chercheurs, dont Elon Musk, Sam Altman, Greg Broc</w:t>
      </w:r>
      <w:bookmarkStart w:id="0" w:name="_GoBack"/>
      <w:bookmarkEnd w:id="0"/>
      <w:r>
        <w:t>kman, Ilya Sutskever et d'autres. L'organisation a été créée avec pour mission de développer une intelligence artificielle générale (IAG) sûre et bénéfique pour l'humanité.</w:t>
      </w:r>
    </w:p>
    <w:p w14:paraId="7E6FDA51">
      <w:pPr>
        <w:spacing w:after="160"/>
        <w:ind w:left="360"/>
      </w:pPr>
      <w:r>
        <w:rPr>
          <w:b/>
          <w:color w:val="2E7D32"/>
        </w:rPr>
        <w:t>R.</w:t>
      </w:r>
      <w:r>
        <w:t>Initialement structurée comme un organisme à but non lucratif, OpenAI a évolué en 2019 pour adopter un modèle hybride avec la création d'OpenAI LP, une société à but lucratif contrôlée par le conseil d'administration de l'organisme sans but lucratif. Cette restructuration a permis d'attirer des investissements importants, notamment de Microsoft.</w:t>
      </w:r>
    </w:p>
    <w:p w14:paraId="58C9AEA4">
      <w:pPr>
        <w:pStyle w:val="2"/>
      </w:pPr>
      <w:r>
        <w:rPr>
          <w:color w:val="FF6F00"/>
        </w:rPr>
        <w:t>Q. 2. Quelle est la mission principale d'OpenAI ?</w:t>
      </w:r>
    </w:p>
    <w:p w14:paraId="50C0F894">
      <w:pPr>
        <w:spacing w:after="160"/>
        <w:ind w:left="360"/>
      </w:pPr>
      <w:r>
        <w:rPr>
          <w:b/>
          <w:color w:val="2E7D32"/>
        </w:rPr>
        <w:t>R.</w:t>
      </w:r>
      <w:r>
        <w:t>La mission fondamentale d'OpenAI est de s'assurer que l'intelligence artificielle générale (IAG) - des systèmes d'IA hautement autonomes qui surpassent les humains dans la plupart des travaux économiquement précieux - bénéficie à toute l'humanité.</w:t>
      </w:r>
    </w:p>
    <w:p w14:paraId="3F14EC05">
      <w:pPr>
        <w:spacing w:after="160"/>
        <w:ind w:left="360"/>
      </w:pPr>
      <w:r>
        <w:rPr>
          <w:b/>
          <w:color w:val="2E7D32"/>
        </w:rPr>
        <w:t>R.</w:t>
      </w:r>
      <w:r>
        <w:t>Pour accomplir cette mission, OpenAI s'engage à :</w:t>
      </w:r>
    </w:p>
    <w:p w14:paraId="5C69356E">
      <w:pPr>
        <w:spacing w:after="80"/>
        <w:ind w:left="720" w:hanging="360"/>
      </w:pPr>
      <w:r>
        <w:rPr>
          <w:color w:val="1E3A5F"/>
        </w:rPr>
        <w:t xml:space="preserve">• </w:t>
      </w:r>
      <w:r>
        <w:t>Développer des capacités d'IA de manière sûre et responsable</w:t>
      </w:r>
    </w:p>
    <w:p w14:paraId="69BF5BB6">
      <w:pPr>
        <w:spacing w:after="80"/>
        <w:ind w:left="720" w:hanging="360"/>
      </w:pPr>
      <w:r>
        <w:rPr>
          <w:color w:val="1E3A5F"/>
        </w:rPr>
        <w:t xml:space="preserve">• </w:t>
      </w:r>
      <w:r>
        <w:t>Partager les recherches et les connaissances avec la communauté scientifique</w:t>
      </w:r>
    </w:p>
    <w:p w14:paraId="29833A6F">
      <w:pPr>
        <w:spacing w:after="80"/>
        <w:ind w:left="720" w:hanging="360"/>
      </w:pPr>
      <w:r>
        <w:rPr>
          <w:color w:val="1E3A5F"/>
        </w:rPr>
        <w:t xml:space="preserve">• </w:t>
      </w:r>
      <w:r>
        <w:t>Éviter les utilisations nocives de l'IA et les courses aux armements technologiques</w:t>
      </w:r>
    </w:p>
    <w:p w14:paraId="685FCB6D">
      <w:pPr>
        <w:spacing w:after="80"/>
        <w:ind w:left="720" w:hanging="360"/>
      </w:pPr>
      <w:r>
        <w:rPr>
          <w:color w:val="1E3A5F"/>
        </w:rPr>
        <w:t xml:space="preserve">• </w:t>
      </w:r>
      <w:r>
        <w:t>Créer des partenariats pour aborder les défis mondiaux liés à l'IA</w:t>
      </w:r>
    </w:p>
    <w:p w14:paraId="00C0B430">
      <w:pPr>
        <w:pStyle w:val="2"/>
      </w:pPr>
      <w:r>
        <w:rPr>
          <w:color w:val="FF6F00"/>
        </w:rPr>
        <w:t>Q. 3. Quels sont les principaux modèles développés par OpenAI ?</w:t>
      </w:r>
    </w:p>
    <w:p w14:paraId="5BC08189">
      <w:pPr>
        <w:spacing w:after="160"/>
        <w:ind w:left="360"/>
      </w:pPr>
      <w:r>
        <w:rPr>
          <w:b/>
          <w:color w:val="2E7D32"/>
        </w:rPr>
        <w:t>R.</w:t>
      </w:r>
      <w:r>
        <w:t>OpenAI a développé plusieurs modèles d'IA révolutionnaires :</w:t>
      </w:r>
    </w:p>
    <w:tbl>
      <w:tblPr>
        <w:tblStyle w:val="5"/>
        <w:tblW w:w="5000" w:type="pct"/>
        <w:tblInd w:w="0" w:type="dxa"/>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Layout w:type="autofit"/>
        <w:tblCellMar>
          <w:top w:w="100" w:type="dxa"/>
          <w:left w:w="150" w:type="dxa"/>
          <w:bottom w:w="100" w:type="dxa"/>
          <w:right w:w="150" w:type="dxa"/>
        </w:tblCellMar>
      </w:tblPr>
      <w:tblGrid>
        <w:gridCol w:w="2591"/>
        <w:gridCol w:w="1554"/>
        <w:gridCol w:w="5181"/>
      </w:tblGrid>
      <w:tr w14:paraId="008AA22A">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PrEx>
        <w:trPr>
          <w:tblHeader/>
        </w:trPr>
        <w:tc>
          <w:tcPr>
            <w:tcW w:w="2500" w:type="dxa"/>
            <w:tcBorders>
              <w:bottom w:val="single" w:color="1E3A5F" w:sz="6" w:space="0"/>
            </w:tcBorders>
            <w:shd w:val="clear" w:color="auto" w:fill="E8EEF4"/>
            <w:vAlign w:val="center"/>
          </w:tcPr>
          <w:p w14:paraId="67C846DE">
            <w:pPr>
              <w:spacing w:before="0" w:after="0"/>
              <w:jc w:val="center"/>
            </w:pPr>
            <w:r>
              <w:rPr>
                <w:b/>
                <w:color w:val="1E3A5F"/>
                <w:sz w:val="21"/>
              </w:rPr>
              <w:t>Modèle</w:t>
            </w:r>
          </w:p>
        </w:tc>
        <w:tc>
          <w:tcPr>
            <w:tcW w:w="1500" w:type="dxa"/>
            <w:tcBorders>
              <w:bottom w:val="single" w:color="1E3A5F" w:sz="6" w:space="0"/>
            </w:tcBorders>
            <w:shd w:val="clear" w:color="auto" w:fill="E8EEF4"/>
            <w:vAlign w:val="center"/>
          </w:tcPr>
          <w:p w14:paraId="06F2404D">
            <w:pPr>
              <w:spacing w:before="0" w:after="0"/>
              <w:jc w:val="center"/>
            </w:pPr>
            <w:r>
              <w:rPr>
                <w:b/>
                <w:color w:val="1E3A5F"/>
                <w:sz w:val="21"/>
              </w:rPr>
              <w:t>Année</w:t>
            </w:r>
          </w:p>
        </w:tc>
        <w:tc>
          <w:tcPr>
            <w:tcW w:w="5000" w:type="dxa"/>
            <w:tcBorders>
              <w:bottom w:val="single" w:color="1E3A5F" w:sz="6" w:space="0"/>
            </w:tcBorders>
            <w:shd w:val="clear" w:color="auto" w:fill="E8EEF4"/>
            <w:vAlign w:val="center"/>
          </w:tcPr>
          <w:p w14:paraId="0F27688C">
            <w:pPr>
              <w:spacing w:before="0" w:after="0"/>
              <w:jc w:val="center"/>
            </w:pPr>
            <w:r>
              <w:rPr>
                <w:b/>
                <w:color w:val="1E3A5F"/>
                <w:sz w:val="21"/>
              </w:rPr>
              <w:t>Description</w:t>
            </w:r>
          </w:p>
        </w:tc>
      </w:tr>
      <w:tr w14:paraId="719EB334">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4DB38A73">
            <w:pPr>
              <w:spacing w:before="0" w:after="0"/>
              <w:jc w:val="left"/>
            </w:pPr>
            <w:r>
              <w:rPr>
                <w:color w:val="1A1A2E"/>
                <w:sz w:val="20"/>
              </w:rPr>
              <w:t>GPT-1</w:t>
            </w:r>
          </w:p>
        </w:tc>
        <w:tc>
          <w:tcPr>
            <w:tcW w:w="1500" w:type="dxa"/>
            <w:vAlign w:val="center"/>
          </w:tcPr>
          <w:p w14:paraId="33FC097C">
            <w:pPr>
              <w:spacing w:before="0" w:after="0"/>
              <w:jc w:val="left"/>
            </w:pPr>
            <w:r>
              <w:rPr>
                <w:color w:val="1A1A2E"/>
                <w:sz w:val="20"/>
              </w:rPr>
              <w:t>2018</w:t>
            </w:r>
          </w:p>
        </w:tc>
        <w:tc>
          <w:tcPr>
            <w:tcW w:w="5000" w:type="dxa"/>
            <w:vAlign w:val="center"/>
          </w:tcPr>
          <w:p w14:paraId="11D5AF28">
            <w:pPr>
              <w:spacing w:before="0" w:after="0"/>
              <w:jc w:val="left"/>
            </w:pPr>
            <w:r>
              <w:rPr>
                <w:color w:val="1A1A2E"/>
                <w:sz w:val="20"/>
              </w:rPr>
              <w:t>Premier modèle génératif pré-entraîné (117M paramètres)</w:t>
            </w:r>
          </w:p>
        </w:tc>
      </w:tr>
      <w:tr w14:paraId="1D6F8B89">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5C8010CF">
            <w:pPr>
              <w:spacing w:before="0" w:after="0"/>
              <w:jc w:val="left"/>
            </w:pPr>
            <w:r>
              <w:rPr>
                <w:color w:val="1A1A2E"/>
                <w:sz w:val="20"/>
              </w:rPr>
              <w:t>GPT-2</w:t>
            </w:r>
          </w:p>
        </w:tc>
        <w:tc>
          <w:tcPr>
            <w:tcW w:w="1500" w:type="dxa"/>
            <w:vAlign w:val="center"/>
          </w:tcPr>
          <w:p w14:paraId="7FD9AB28">
            <w:pPr>
              <w:spacing w:before="0" w:after="0"/>
              <w:jc w:val="left"/>
            </w:pPr>
            <w:r>
              <w:rPr>
                <w:color w:val="1A1A2E"/>
                <w:sz w:val="20"/>
              </w:rPr>
              <w:t>2019</w:t>
            </w:r>
          </w:p>
        </w:tc>
        <w:tc>
          <w:tcPr>
            <w:tcW w:w="5000" w:type="dxa"/>
            <w:vAlign w:val="center"/>
          </w:tcPr>
          <w:p w14:paraId="190029A5">
            <w:pPr>
              <w:spacing w:before="0" w:after="0"/>
              <w:jc w:val="left"/>
            </w:pPr>
            <w:r>
              <w:rPr>
                <w:color w:val="1A1A2E"/>
                <w:sz w:val="20"/>
              </w:rPr>
              <w:t>Modèle plus puissant avec 1,5 milliard de paramètres</w:t>
            </w:r>
          </w:p>
        </w:tc>
      </w:tr>
      <w:tr w14:paraId="2F31C631">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0C57ACC2">
            <w:pPr>
              <w:spacing w:before="0" w:after="0"/>
              <w:jc w:val="left"/>
            </w:pPr>
            <w:r>
              <w:rPr>
                <w:color w:val="1A1A2E"/>
                <w:sz w:val="20"/>
              </w:rPr>
              <w:t>GPT-3</w:t>
            </w:r>
          </w:p>
        </w:tc>
        <w:tc>
          <w:tcPr>
            <w:tcW w:w="1500" w:type="dxa"/>
            <w:vAlign w:val="center"/>
          </w:tcPr>
          <w:p w14:paraId="3DC0AAA7">
            <w:pPr>
              <w:spacing w:before="0" w:after="0"/>
              <w:jc w:val="left"/>
            </w:pPr>
            <w:r>
              <w:rPr>
                <w:color w:val="1A1A2E"/>
                <w:sz w:val="20"/>
              </w:rPr>
              <w:t>2020</w:t>
            </w:r>
          </w:p>
        </w:tc>
        <w:tc>
          <w:tcPr>
            <w:tcW w:w="5000" w:type="dxa"/>
            <w:vAlign w:val="center"/>
          </w:tcPr>
          <w:p w14:paraId="21BF38BD">
            <w:pPr>
              <w:spacing w:before="0" w:after="0"/>
              <w:jc w:val="left"/>
            </w:pPr>
            <w:r>
              <w:rPr>
                <w:color w:val="1A1A2E"/>
                <w:sz w:val="20"/>
              </w:rPr>
              <w:t>Révolutionnaire avec 175 milliards de paramètres</w:t>
            </w:r>
          </w:p>
        </w:tc>
      </w:tr>
      <w:tr w14:paraId="3072F1E5">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48EC6786">
            <w:pPr>
              <w:spacing w:before="0" w:after="0"/>
              <w:jc w:val="left"/>
            </w:pPr>
            <w:r>
              <w:rPr>
                <w:color w:val="1A1A2E"/>
                <w:sz w:val="20"/>
              </w:rPr>
              <w:t>GPT-4</w:t>
            </w:r>
          </w:p>
        </w:tc>
        <w:tc>
          <w:tcPr>
            <w:tcW w:w="1500" w:type="dxa"/>
            <w:vAlign w:val="center"/>
          </w:tcPr>
          <w:p w14:paraId="151DE8A7">
            <w:pPr>
              <w:spacing w:before="0" w:after="0"/>
              <w:jc w:val="left"/>
            </w:pPr>
            <w:r>
              <w:rPr>
                <w:color w:val="1A1A2E"/>
                <w:sz w:val="20"/>
              </w:rPr>
              <w:t>2023</w:t>
            </w:r>
          </w:p>
        </w:tc>
        <w:tc>
          <w:tcPr>
            <w:tcW w:w="5000" w:type="dxa"/>
            <w:vAlign w:val="center"/>
          </w:tcPr>
          <w:p w14:paraId="4D210AE7">
            <w:pPr>
              <w:spacing w:before="0" w:after="0"/>
              <w:jc w:val="left"/>
            </w:pPr>
            <w:r>
              <w:rPr>
                <w:color w:val="1A1A2E"/>
                <w:sz w:val="20"/>
              </w:rPr>
              <w:t>Multimodal, plus fiable et créatif</w:t>
            </w:r>
          </w:p>
        </w:tc>
      </w:tr>
      <w:tr w14:paraId="37EC02A4">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41E74E20">
            <w:pPr>
              <w:spacing w:before="0" w:after="0"/>
              <w:jc w:val="left"/>
            </w:pPr>
            <w:r>
              <w:rPr>
                <w:color w:val="1A1A2E"/>
                <w:sz w:val="20"/>
              </w:rPr>
              <w:t>DALL-E</w:t>
            </w:r>
          </w:p>
        </w:tc>
        <w:tc>
          <w:tcPr>
            <w:tcW w:w="1500" w:type="dxa"/>
            <w:vAlign w:val="center"/>
          </w:tcPr>
          <w:p w14:paraId="777A7D0F">
            <w:pPr>
              <w:spacing w:before="0" w:after="0"/>
              <w:jc w:val="left"/>
            </w:pPr>
            <w:r>
              <w:rPr>
                <w:color w:val="1A1A2E"/>
                <w:sz w:val="20"/>
              </w:rPr>
              <w:t>2021</w:t>
            </w:r>
          </w:p>
        </w:tc>
        <w:tc>
          <w:tcPr>
            <w:tcW w:w="5000" w:type="dxa"/>
            <w:vAlign w:val="center"/>
          </w:tcPr>
          <w:p w14:paraId="0FB67927">
            <w:pPr>
              <w:spacing w:before="0" w:after="0"/>
              <w:jc w:val="left"/>
            </w:pPr>
            <w:r>
              <w:rPr>
                <w:color w:val="1A1A2E"/>
                <w:sz w:val="20"/>
              </w:rPr>
              <w:t>Génération d'images à partir de texte</w:t>
            </w:r>
          </w:p>
        </w:tc>
      </w:tr>
      <w:tr w14:paraId="7CB27149">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2111D913">
            <w:pPr>
              <w:spacing w:before="0" w:after="0"/>
              <w:jc w:val="left"/>
            </w:pPr>
            <w:r>
              <w:rPr>
                <w:color w:val="1A1A2E"/>
                <w:sz w:val="20"/>
              </w:rPr>
              <w:t>Codex</w:t>
            </w:r>
          </w:p>
        </w:tc>
        <w:tc>
          <w:tcPr>
            <w:tcW w:w="1500" w:type="dxa"/>
            <w:vAlign w:val="center"/>
          </w:tcPr>
          <w:p w14:paraId="65D0D1C0">
            <w:pPr>
              <w:spacing w:before="0" w:after="0"/>
              <w:jc w:val="left"/>
            </w:pPr>
            <w:r>
              <w:rPr>
                <w:color w:val="1A1A2E"/>
                <w:sz w:val="20"/>
              </w:rPr>
              <w:t>2021</w:t>
            </w:r>
          </w:p>
        </w:tc>
        <w:tc>
          <w:tcPr>
            <w:tcW w:w="5000" w:type="dxa"/>
            <w:vAlign w:val="center"/>
          </w:tcPr>
          <w:p w14:paraId="4BE09122">
            <w:pPr>
              <w:spacing w:before="0" w:after="0"/>
              <w:jc w:val="left"/>
            </w:pPr>
            <w:r>
              <w:rPr>
                <w:color w:val="1A1A2E"/>
                <w:sz w:val="20"/>
              </w:rPr>
              <w:t>Spécialisé dans la génération de code</w:t>
            </w:r>
          </w:p>
        </w:tc>
      </w:tr>
      <w:tr w14:paraId="393FCDF2">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4A4840A6">
            <w:pPr>
              <w:spacing w:before="0" w:after="0"/>
              <w:jc w:val="left"/>
            </w:pPr>
            <w:r>
              <w:rPr>
                <w:color w:val="1A1A2E"/>
                <w:sz w:val="20"/>
              </w:rPr>
              <w:t>Whisper</w:t>
            </w:r>
          </w:p>
        </w:tc>
        <w:tc>
          <w:tcPr>
            <w:tcW w:w="1500" w:type="dxa"/>
            <w:vAlign w:val="center"/>
          </w:tcPr>
          <w:p w14:paraId="5C17C250">
            <w:pPr>
              <w:spacing w:before="0" w:after="0"/>
              <w:jc w:val="left"/>
            </w:pPr>
            <w:r>
              <w:rPr>
                <w:color w:val="1A1A2E"/>
                <w:sz w:val="20"/>
              </w:rPr>
              <w:t>2022</w:t>
            </w:r>
          </w:p>
        </w:tc>
        <w:tc>
          <w:tcPr>
            <w:tcW w:w="5000" w:type="dxa"/>
            <w:vAlign w:val="center"/>
          </w:tcPr>
          <w:p w14:paraId="51FA53CD">
            <w:pPr>
              <w:spacing w:before="0" w:after="0"/>
              <w:jc w:val="left"/>
            </w:pPr>
            <w:r>
              <w:rPr>
                <w:color w:val="1A1A2E"/>
                <w:sz w:val="20"/>
              </w:rPr>
              <w:t>Reconnaissance vocale multilingue</w:t>
            </w:r>
          </w:p>
        </w:tc>
      </w:tr>
    </w:tbl>
    <w:p w14:paraId="46989C0F">
      <w:pPr>
        <w:spacing w:after="160"/>
        <w:ind w:left="360"/>
      </w:pPr>
      <w:r>
        <w:rPr>
          <w:b/>
          <w:color w:val="2E7D32"/>
        </w:rPr>
        <w:t>R.</w:t>
      </w:r>
      <w:r>
        <w:t>GPT-4, lancé en mars 2023, représente une avancée significative avec sa capacité à traiter à la fois du texte et des images (multimodalité), sa meilleure compréhension contextuelle et sa réduction des hallucinations.</w:t>
      </w:r>
    </w:p>
    <w:p w14:paraId="2DDD2445">
      <w:pPr>
        <w:pStyle w:val="2"/>
      </w:pPr>
      <w:r>
        <w:rPr>
          <w:color w:val="FF6F00"/>
        </w:rPr>
        <w:t>Q. 4. Qu'est-ce que ChatGPT et comment fonctionne-t-il ?</w:t>
      </w:r>
    </w:p>
    <w:p w14:paraId="2C771158">
      <w:pPr>
        <w:spacing w:after="160"/>
        <w:ind w:left="360"/>
      </w:pPr>
      <w:r>
        <w:rPr>
          <w:b/>
          <w:color w:val="2E7D32"/>
        </w:rPr>
        <w:t>R.</w:t>
      </w:r>
      <w:r>
        <w:t>ChatGPT est un chatbot conversationnel basé sur l'architecture GPT (Generative Pre-trained Transformer). Lancé en novembre 2022, il utilise un modèle de langage large (LLM) entraîné sur d'immenses quantités de données textuelles pour générer des réponses cohérentes et contextuellement appropriées.</w:t>
      </w:r>
    </w:p>
    <w:p w14:paraId="6393DDF2">
      <w:pPr>
        <w:spacing w:after="160"/>
        <w:ind w:left="360"/>
      </w:pPr>
      <w:r>
        <w:rPr>
          <w:b/>
          <w:color w:val="2E7D32"/>
        </w:rPr>
        <w:t>R.</w:t>
      </w:r>
      <w:r>
        <w:t>Le fonctionnement repose sur plusieurs étapes clés :</w:t>
      </w:r>
    </w:p>
    <w:p w14:paraId="14916263">
      <w:pPr>
        <w:spacing w:after="80"/>
        <w:ind w:left="720" w:hanging="360"/>
      </w:pPr>
      <w:r>
        <w:rPr>
          <w:color w:val="1E3A5F"/>
        </w:rPr>
        <w:t xml:space="preserve">• </w:t>
      </w:r>
      <w:r>
        <w:t>Pré-entraînement : Le modèle apprend les patterns linguistiques à partir de milliards de pages web, livres et articles</w:t>
      </w:r>
    </w:p>
    <w:p w14:paraId="5B7B6E46">
      <w:pPr>
        <w:spacing w:after="80"/>
        <w:ind w:left="720" w:hanging="360"/>
      </w:pPr>
      <w:r>
        <w:rPr>
          <w:color w:val="1E3A5F"/>
        </w:rPr>
        <w:t xml:space="preserve">• </w:t>
      </w:r>
      <w:r>
        <w:t>Fine-tuning : Ajustement du modèle avec des données spécifiques et supervision humaine (RLHF - Reinforcement Learning from Human Feedback)</w:t>
      </w:r>
    </w:p>
    <w:p w14:paraId="7AC52366">
      <w:pPr>
        <w:spacing w:after="80"/>
        <w:ind w:left="720" w:hanging="360"/>
      </w:pPr>
      <w:r>
        <w:rPr>
          <w:color w:val="1E3A5F"/>
        </w:rPr>
        <w:t xml:space="preserve">• </w:t>
      </w:r>
      <w:r>
        <w:t>Inférence : Génération de réponses token par token en prédisant le mot le plus probable suivant</w:t>
      </w:r>
    </w:p>
    <w:p w14:paraId="771C3116">
      <w:pPr>
        <w:pStyle w:val="2"/>
      </w:pPr>
      <w:r>
        <w:rPr>
          <w:color w:val="FF6F00"/>
        </w:rPr>
        <w:t>Q. 5. Quel est le rôle de Microsoft dans OpenAI ?</w:t>
      </w:r>
    </w:p>
    <w:p w14:paraId="54FB13AC">
      <w:pPr>
        <w:spacing w:after="160"/>
        <w:ind w:left="360"/>
      </w:pPr>
      <w:r>
        <w:rPr>
          <w:b/>
          <w:color w:val="2E7D32"/>
        </w:rPr>
        <w:t>R.</w:t>
      </w:r>
      <w:r>
        <w:t>Microsoft est devenu un partenaire stratégique majeur d'OpenAI à travers plusieurs investissements massifs :</w:t>
      </w:r>
    </w:p>
    <w:p w14:paraId="600EE242">
      <w:pPr>
        <w:spacing w:after="80"/>
        <w:ind w:left="720" w:hanging="360"/>
      </w:pPr>
      <w:r>
        <w:rPr>
          <w:color w:val="1E3A5F"/>
        </w:rPr>
        <w:t xml:space="preserve">• </w:t>
      </w:r>
      <w:r>
        <w:t>2019 : Investissement initial de 1 milliard de dollars</w:t>
      </w:r>
    </w:p>
    <w:p w14:paraId="17EFE3A8">
      <w:pPr>
        <w:spacing w:after="80"/>
        <w:ind w:left="720" w:hanging="360"/>
      </w:pPr>
      <w:r>
        <w:rPr>
          <w:color w:val="1E3A5F"/>
        </w:rPr>
        <w:t xml:space="preserve">• </w:t>
      </w:r>
      <w:r>
        <w:t>2023 : Investissement supplémentaire de 10 milliards de dollars</w:t>
      </w:r>
    </w:p>
    <w:p w14:paraId="2F90A89A">
      <w:pPr>
        <w:spacing w:after="80"/>
        <w:ind w:left="720" w:hanging="360"/>
      </w:pPr>
      <w:r>
        <w:rPr>
          <w:color w:val="1E3A5F"/>
        </w:rPr>
        <w:t xml:space="preserve">• </w:t>
      </w:r>
      <w:r>
        <w:t>Accord de partenariat exclusif pour l'infrastructure cloud Azure</w:t>
      </w:r>
    </w:p>
    <w:p w14:paraId="3AA37D35">
      <w:pPr>
        <w:spacing w:after="160"/>
        <w:ind w:left="360"/>
      </w:pPr>
      <w:r>
        <w:rPr>
          <w:b/>
          <w:color w:val="2E7D32"/>
        </w:rPr>
        <w:t>R.</w:t>
      </w:r>
      <w:r>
        <w:t>Ce partenariat permet à Microsoft d'intégrer les technologies OpenAI dans ses produits (Bing, Microsoft 365 Copilot, Azure OpenAI Service) tout en fournissant à OpenAI les ressources de calcul nécessaires pour entraîner ses modèles.</w:t>
      </w:r>
    </w:p>
    <w:p w14:paraId="5D2AC438">
      <w:pPr>
        <w:pStyle w:val="2"/>
      </w:pPr>
      <w:r>
        <w:rPr>
          <w:color w:val="FF6F00"/>
        </w:rPr>
        <w:t>Q. 6. Quelles sont les controverses et critiques concernant OpenAI ?</w:t>
      </w:r>
    </w:p>
    <w:p w14:paraId="7D349D0E">
      <w:pPr>
        <w:spacing w:after="160"/>
        <w:ind w:left="360"/>
      </w:pPr>
      <w:r>
        <w:rPr>
          <w:b/>
          <w:color w:val="2E7D32"/>
        </w:rPr>
        <w:t>R.</w:t>
      </w:r>
      <w:r>
        <w:t>OpenAI fait face à plusieurs critiques significatives :</w:t>
      </w:r>
    </w:p>
    <w:p w14:paraId="0971F044">
      <w:pPr>
        <w:spacing w:after="80"/>
        <w:ind w:left="720" w:hanging="360"/>
      </w:pPr>
      <w:r>
        <w:rPr>
          <w:color w:val="1E3A5F"/>
        </w:rPr>
        <w:t xml:space="preserve">• </w:t>
      </w:r>
      <w:r>
        <w:t>Dérive commerciale : L'évolution d'un modèle ouvert à un modèle plus fermé et commercial</w:t>
      </w:r>
    </w:p>
    <w:p w14:paraId="15A2A3C1">
      <w:pPr>
        <w:spacing w:after="80"/>
        <w:ind w:left="720" w:hanging="360"/>
      </w:pPr>
      <w:r>
        <w:rPr>
          <w:color w:val="1E3A5F"/>
        </w:rPr>
        <w:t xml:space="preserve">• </w:t>
      </w:r>
      <w:r>
        <w:t>Sécurité et biais : Préoccupations concernant les hallucinations, les biais dans les réponses et les usages malveillants potentiels</w:t>
      </w:r>
    </w:p>
    <w:p w14:paraId="7855491A">
      <w:pPr>
        <w:spacing w:after="80"/>
        <w:ind w:left="720" w:hanging="360"/>
      </w:pPr>
      <w:r>
        <w:rPr>
          <w:color w:val="1E3A5F"/>
        </w:rPr>
        <w:t xml:space="preserve">• </w:t>
      </w:r>
      <w:r>
        <w:t>Impact environnemental : Consommation énergétique massive des centres de données d'entraînement</w:t>
      </w:r>
    </w:p>
    <w:p w14:paraId="50F4E7F1">
      <w:pPr>
        <w:spacing w:after="80"/>
        <w:ind w:left="720" w:hanging="360"/>
      </w:pPr>
      <w:r>
        <w:rPr>
          <w:color w:val="1E3A5F"/>
        </w:rPr>
        <w:t xml:space="preserve">• </w:t>
      </w:r>
      <w:r>
        <w:t>Questions de droits d'auteur : Utilisation de contenu protégé dans les données d'entraînement</w:t>
      </w:r>
    </w:p>
    <w:p w14:paraId="416AB2D7">
      <w:pPr>
        <w:spacing w:after="80"/>
        <w:ind w:left="720" w:hanging="360"/>
      </w:pPr>
      <w:r>
        <w:rPr>
          <w:color w:val="1E3A5F"/>
        </w:rPr>
        <w:t xml:space="preserve">• </w:t>
      </w:r>
      <w:r>
        <w:t>Dramatisation interne : Le renvoi et le réembauche rapide de Sam Altman en novembre 2023 ont soulevé des questions sur la gouvernance</w:t>
      </w:r>
    </w:p>
    <w:p w14:paraId="2E87DD77">
      <w:r>
        <w:br w:type="page"/>
      </w:r>
    </w:p>
    <w:p w14:paraId="632C4234">
      <w:pPr>
        <w:pStyle w:val="3"/>
      </w:pPr>
      <w:r>
        <w:t>PARTIE II : INTELLIGENCE ARTIFICIELLE</w:t>
      </w:r>
    </w:p>
    <w:p w14:paraId="12BFB42F">
      <w:pPr>
        <w:pStyle w:val="2"/>
      </w:pPr>
      <w:r>
        <w:rPr>
          <w:color w:val="FF6F00"/>
        </w:rPr>
        <w:t>Q. 7. Qu'est-ce que l'intelligence artificielle (IA) ?</w:t>
      </w:r>
    </w:p>
    <w:p w14:paraId="1160128C">
      <w:pPr>
        <w:spacing w:after="160"/>
        <w:ind w:left="360"/>
      </w:pPr>
      <w:r>
        <w:rPr>
          <w:b/>
          <w:color w:val="2E7D32"/>
        </w:rPr>
        <w:t>R.</w:t>
      </w:r>
      <w:r>
        <w:t>L'intelligence artificielle est un domaine de l'informatique qui vise à créer des systèmes capables de réaliser des tâches qui nécessitent normalement l'intelligence humaine. Ces tâches incluent la reconnaissance visuelle, la compréhension du langage naturel, la prise de décision, l'apprentissage et la résolution de problèmes.</w:t>
      </w:r>
    </w:p>
    <w:p w14:paraId="44C65DF4">
      <w:pPr>
        <w:spacing w:after="160"/>
        <w:ind w:left="360"/>
      </w:pPr>
      <w:r>
        <w:rPr>
          <w:b/>
          <w:color w:val="2E7D32"/>
        </w:rPr>
        <w:t>R.</w:t>
      </w:r>
      <w:r>
        <w:t>Le terme a été créé en 1956 par John McCarthy lors de la conférence de Dartmouth, considérée comme l'acte de naissance officiel de l'IA en tant que discipline scientifique.</w:t>
      </w:r>
    </w:p>
    <w:p w14:paraId="3899C530">
      <w:pPr>
        <w:pStyle w:val="2"/>
      </w:pPr>
      <w:r>
        <w:rPr>
          <w:color w:val="FF6F00"/>
        </w:rPr>
        <w:t>Q. 8. Quelles sont les différentes catégories d'IA ?</w:t>
      </w:r>
    </w:p>
    <w:p w14:paraId="3C17AA2B">
      <w:pPr>
        <w:spacing w:after="160"/>
        <w:ind w:left="360"/>
      </w:pPr>
      <w:r>
        <w:rPr>
          <w:b/>
          <w:color w:val="2E7D32"/>
        </w:rPr>
        <w:t>R.</w:t>
      </w:r>
      <w:r>
        <w:t>L'intelligence artificielle se divise en trois catégories principales :</w:t>
      </w:r>
    </w:p>
    <w:tbl>
      <w:tblPr>
        <w:tblStyle w:val="5"/>
        <w:tblW w:w="5000" w:type="pct"/>
        <w:tblInd w:w="0" w:type="dxa"/>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Layout w:type="autofit"/>
        <w:tblCellMar>
          <w:top w:w="100" w:type="dxa"/>
          <w:left w:w="150" w:type="dxa"/>
          <w:bottom w:w="100" w:type="dxa"/>
          <w:right w:w="150" w:type="dxa"/>
        </w:tblCellMar>
      </w:tblPr>
      <w:tblGrid>
        <w:gridCol w:w="2591"/>
        <w:gridCol w:w="6735"/>
      </w:tblGrid>
      <w:tr w14:paraId="70C72C64">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PrEx>
        <w:trPr>
          <w:tblHeader/>
        </w:trPr>
        <w:tc>
          <w:tcPr>
            <w:tcW w:w="2500" w:type="dxa"/>
            <w:tcBorders>
              <w:bottom w:val="single" w:color="1E3A5F" w:sz="6" w:space="0"/>
            </w:tcBorders>
            <w:shd w:val="clear" w:color="auto" w:fill="E8EEF4"/>
            <w:vAlign w:val="center"/>
          </w:tcPr>
          <w:p w14:paraId="4875926F">
            <w:pPr>
              <w:spacing w:before="0" w:after="0"/>
              <w:jc w:val="center"/>
            </w:pPr>
            <w:r>
              <w:rPr>
                <w:b/>
                <w:color w:val="1E3A5F"/>
                <w:sz w:val="21"/>
              </w:rPr>
              <w:t>Catégorie</w:t>
            </w:r>
          </w:p>
        </w:tc>
        <w:tc>
          <w:tcPr>
            <w:tcW w:w="6500" w:type="dxa"/>
            <w:tcBorders>
              <w:bottom w:val="single" w:color="1E3A5F" w:sz="6" w:space="0"/>
            </w:tcBorders>
            <w:shd w:val="clear" w:color="auto" w:fill="E8EEF4"/>
            <w:vAlign w:val="center"/>
          </w:tcPr>
          <w:p w14:paraId="37059001">
            <w:pPr>
              <w:spacing w:before="0" w:after="0"/>
              <w:jc w:val="center"/>
            </w:pPr>
            <w:r>
              <w:rPr>
                <w:b/>
                <w:color w:val="1E3A5F"/>
                <w:sz w:val="21"/>
              </w:rPr>
              <w:t>Description</w:t>
            </w:r>
          </w:p>
        </w:tc>
      </w:tr>
      <w:tr w14:paraId="7EC65C2C">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7FF57BDC">
            <w:pPr>
              <w:spacing w:before="0" w:after="0"/>
              <w:jc w:val="left"/>
            </w:pPr>
            <w:r>
              <w:rPr>
                <w:color w:val="1A1A2E"/>
                <w:sz w:val="20"/>
              </w:rPr>
              <w:t>IA Étroite (ANI)</w:t>
            </w:r>
          </w:p>
        </w:tc>
        <w:tc>
          <w:tcPr>
            <w:tcW w:w="6500" w:type="dxa"/>
            <w:vAlign w:val="center"/>
          </w:tcPr>
          <w:p w14:paraId="4AC74110">
            <w:pPr>
              <w:spacing w:before="0" w:after="0"/>
              <w:jc w:val="left"/>
            </w:pPr>
            <w:r>
              <w:rPr>
                <w:color w:val="1A1A2E"/>
                <w:sz w:val="20"/>
              </w:rPr>
              <w:t>Systèmes spécialisés dans une tâche spécifique (ex: reconnaissance faciale, jeu d'échecs)</w:t>
            </w:r>
          </w:p>
        </w:tc>
      </w:tr>
      <w:tr w14:paraId="170E468A">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1626CAF6">
            <w:pPr>
              <w:spacing w:before="0" w:after="0"/>
              <w:jc w:val="left"/>
            </w:pPr>
            <w:r>
              <w:rPr>
                <w:color w:val="1A1A2E"/>
                <w:sz w:val="20"/>
              </w:rPr>
              <w:t>IA Générale (AGI)</w:t>
            </w:r>
          </w:p>
        </w:tc>
        <w:tc>
          <w:tcPr>
            <w:tcW w:w="6500" w:type="dxa"/>
            <w:vAlign w:val="center"/>
          </w:tcPr>
          <w:p w14:paraId="64BEE6A1">
            <w:pPr>
              <w:spacing w:before="0" w:after="0"/>
              <w:jc w:val="left"/>
            </w:pPr>
            <w:r>
              <w:rPr>
                <w:color w:val="1A1A2E"/>
                <w:sz w:val="20"/>
              </w:rPr>
              <w:t>Systèmes ayant une intelligence comparable à celle de l'humain, capables d'apprendre n'importe quelle tâche</w:t>
            </w:r>
          </w:p>
        </w:tc>
      </w:tr>
      <w:tr w14:paraId="45B36245">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5A71224B">
            <w:pPr>
              <w:spacing w:before="0" w:after="0"/>
              <w:jc w:val="left"/>
            </w:pPr>
            <w:r>
              <w:rPr>
                <w:color w:val="1A1A2E"/>
                <w:sz w:val="20"/>
              </w:rPr>
              <w:t>Superintelligence (ASI)</w:t>
            </w:r>
          </w:p>
        </w:tc>
        <w:tc>
          <w:tcPr>
            <w:tcW w:w="6500" w:type="dxa"/>
            <w:vAlign w:val="center"/>
          </w:tcPr>
          <w:p w14:paraId="3A9C6821">
            <w:pPr>
              <w:spacing w:before="0" w:after="0"/>
              <w:jc w:val="left"/>
            </w:pPr>
            <w:r>
              <w:rPr>
                <w:color w:val="1A1A2E"/>
                <w:sz w:val="20"/>
              </w:rPr>
              <w:t>Hypothétique système dépassant largement l'intelligence humaine dans tous les domaines</w:t>
            </w:r>
          </w:p>
        </w:tc>
      </w:tr>
    </w:tbl>
    <w:p w14:paraId="66B7B2D3">
      <w:pPr>
        <w:spacing w:after="160"/>
        <w:ind w:left="360"/>
      </w:pPr>
      <w:r>
        <w:rPr>
          <w:b/>
          <w:color w:val="2E7D32"/>
        </w:rPr>
        <w:t>R.</w:t>
      </w:r>
      <w:r>
        <w:t>Actuellement, nous n'avons atteint que le niveau de l'IA étroite, bien que les recherches visent activement l'IA générale.</w:t>
      </w:r>
    </w:p>
    <w:p w14:paraId="29FC4777">
      <w:pPr>
        <w:pStyle w:val="2"/>
      </w:pPr>
      <w:r>
        <w:rPr>
          <w:color w:val="FF6F00"/>
        </w:rPr>
        <w:t>Q. 9. Qu'est-ce que l'apprentissage automatique (Machine Learning) ?</w:t>
      </w:r>
    </w:p>
    <w:p w14:paraId="34242D42">
      <w:pPr>
        <w:spacing w:after="160"/>
        <w:ind w:left="360"/>
      </w:pPr>
      <w:r>
        <w:rPr>
          <w:b/>
          <w:color w:val="2E7D32"/>
        </w:rPr>
        <w:t>R.</w:t>
      </w:r>
      <w:r>
        <w:t>L'apprentissage automatique (Machine Learning) est une sous-discipline de l'IA qui permet aux systèmes d'apprendre et de s'améliorer à partir de l'expérience sans être explicitement programmés. Les principales approches incluent :</w:t>
      </w:r>
    </w:p>
    <w:p w14:paraId="4A8303D0">
      <w:pPr>
        <w:spacing w:after="80"/>
        <w:ind w:left="720" w:hanging="360"/>
      </w:pPr>
      <w:r>
        <w:rPr>
          <w:color w:val="1E3A5F"/>
        </w:rPr>
        <w:t xml:space="preserve">• </w:t>
      </w:r>
      <w:r>
        <w:t>Apprentissage supervisé : Le modèle apprend à partir de données étiquetées (ex: classification d'emails)</w:t>
      </w:r>
    </w:p>
    <w:p w14:paraId="53D8693F">
      <w:pPr>
        <w:spacing w:after="80"/>
        <w:ind w:left="720" w:hanging="360"/>
      </w:pPr>
      <w:r>
        <w:rPr>
          <w:color w:val="1E3A5F"/>
        </w:rPr>
        <w:t xml:space="preserve">• </w:t>
      </w:r>
      <w:r>
        <w:t>Apprentissage non supervisé : Le modèle découvre des patterns dans des données non étiquetées (ex: segmentation clients)</w:t>
      </w:r>
    </w:p>
    <w:p w14:paraId="442F43C4">
      <w:pPr>
        <w:spacing w:after="80"/>
        <w:ind w:left="720" w:hanging="360"/>
      </w:pPr>
      <w:r>
        <w:rPr>
          <w:color w:val="1E3A5F"/>
        </w:rPr>
        <w:t xml:space="preserve">• </w:t>
      </w:r>
      <w:r>
        <w:t>Apprentissage par renforcement : Le modèle apprend par essai-erreur avec des récompenses/pénalités (ex: jeux, robots)</w:t>
      </w:r>
    </w:p>
    <w:p w14:paraId="0C9FA263">
      <w:pPr>
        <w:spacing w:after="80"/>
        <w:ind w:left="720" w:hanging="360"/>
      </w:pPr>
      <w:r>
        <w:rPr>
          <w:color w:val="1E3A5F"/>
        </w:rPr>
        <w:t xml:space="preserve">• </w:t>
      </w:r>
      <w:r>
        <w:t>Apprentissage profond (Deep Learning) : Réseaux de neurones artificiels à plusieurs couches pour traiter des données complexes</w:t>
      </w:r>
    </w:p>
    <w:p w14:paraId="127C85FE">
      <w:pPr>
        <w:pStyle w:val="2"/>
      </w:pPr>
      <w:r>
        <w:rPr>
          <w:color w:val="FF6F00"/>
        </w:rPr>
        <w:t>Q. 10. Qu'est-ce qu'un réseau de neurones artificiels ?</w:t>
      </w:r>
    </w:p>
    <w:p w14:paraId="2A0F812E">
      <w:pPr>
        <w:spacing w:after="160"/>
        <w:ind w:left="360"/>
      </w:pPr>
      <w:r>
        <w:rPr>
          <w:b/>
          <w:color w:val="2E7D32"/>
        </w:rPr>
        <w:t>R.</w:t>
      </w:r>
      <w:r>
        <w:t>Un réseau de neurones artificiels (RNA) est un modèle informatique inspiré du fonctionnement du cerveau biologique. Il est composé de :</w:t>
      </w:r>
    </w:p>
    <w:p w14:paraId="1E98A747">
      <w:pPr>
        <w:spacing w:after="80"/>
        <w:ind w:left="720" w:hanging="360"/>
      </w:pPr>
      <w:r>
        <w:rPr>
          <w:color w:val="1E3A5F"/>
        </w:rPr>
        <w:t xml:space="preserve">• </w:t>
      </w:r>
      <w:r>
        <w:t>Neurones (nœuds) : Unités de traitement qui reçoivent des entrées, appliquent une fonction d'activation et produisent une sortie</w:t>
      </w:r>
    </w:p>
    <w:p w14:paraId="6B4E1B0E">
      <w:pPr>
        <w:spacing w:after="80"/>
        <w:ind w:left="720" w:hanging="360"/>
      </w:pPr>
      <w:r>
        <w:rPr>
          <w:color w:val="1E3A5F"/>
        </w:rPr>
        <w:t xml:space="preserve">• </w:t>
      </w:r>
      <w:r>
        <w:t>Connexions (poids) : Liens entre neurones avec des poids ajustables qui déterminent l'importance de chaque connexion</w:t>
      </w:r>
    </w:p>
    <w:p w14:paraId="062DE424">
      <w:pPr>
        <w:spacing w:after="80"/>
        <w:ind w:left="720" w:hanging="360"/>
      </w:pPr>
      <w:r>
        <w:rPr>
          <w:color w:val="1E3A5F"/>
        </w:rPr>
        <w:t xml:space="preserve">• </w:t>
      </w:r>
      <w:r>
        <w:t>Couches : Une couche d'entrée, une ou plusieurs couches cachées et une couche de sortie</w:t>
      </w:r>
    </w:p>
    <w:p w14:paraId="707FE04B">
      <w:pPr>
        <w:spacing w:after="160"/>
        <w:ind w:left="360"/>
      </w:pPr>
      <w:r>
        <w:rPr>
          <w:b/>
          <w:color w:val="2E7D32"/>
        </w:rPr>
        <w:t>R.</w:t>
      </w:r>
      <w:r>
        <w:t>Les réseaux de neurones profonds (Deep Neural Networks) comportent de nombreuses couches cachées, ce qui leur permet d'apprendre des représentations hiérarchiques complexes des données.</w:t>
      </w:r>
    </w:p>
    <w:p w14:paraId="5EA3E986">
      <w:pPr>
        <w:pStyle w:val="2"/>
      </w:pPr>
      <w:r>
        <w:rPr>
          <w:color w:val="FF6F00"/>
        </w:rPr>
        <w:t>Q. 11. Quels sont les principaux domaines d'application de l'IA ?</w:t>
      </w:r>
    </w:p>
    <w:p w14:paraId="5D70DC43">
      <w:pPr>
        <w:spacing w:after="160"/>
        <w:ind w:left="360"/>
      </w:pPr>
      <w:r>
        <w:rPr>
          <w:b/>
          <w:color w:val="2E7D32"/>
        </w:rPr>
        <w:t>R.</w:t>
      </w:r>
      <w:r>
        <w:t>L'intelligence artificielle trouve des applications dans pratiquement tous les secteurs :</w:t>
      </w:r>
    </w:p>
    <w:tbl>
      <w:tblPr>
        <w:tblStyle w:val="5"/>
        <w:tblW w:w="5000" w:type="pct"/>
        <w:tblInd w:w="0" w:type="dxa"/>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Layout w:type="autofit"/>
        <w:tblCellMar>
          <w:top w:w="100" w:type="dxa"/>
          <w:left w:w="150" w:type="dxa"/>
          <w:bottom w:w="100" w:type="dxa"/>
          <w:right w:w="150" w:type="dxa"/>
        </w:tblCellMar>
      </w:tblPr>
      <w:tblGrid>
        <w:gridCol w:w="2591"/>
        <w:gridCol w:w="6735"/>
      </w:tblGrid>
      <w:tr w14:paraId="05CF3E80">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rPr>
          <w:tblHeader/>
        </w:trPr>
        <w:tc>
          <w:tcPr>
            <w:tcW w:w="2500" w:type="dxa"/>
            <w:tcBorders>
              <w:bottom w:val="single" w:color="1E3A5F" w:sz="6" w:space="0"/>
            </w:tcBorders>
            <w:shd w:val="clear" w:color="auto" w:fill="E8EEF4"/>
            <w:vAlign w:val="center"/>
          </w:tcPr>
          <w:p w14:paraId="76CF8B43">
            <w:pPr>
              <w:spacing w:before="0" w:after="0"/>
              <w:jc w:val="center"/>
            </w:pPr>
            <w:r>
              <w:rPr>
                <w:b/>
                <w:color w:val="1E3A5F"/>
                <w:sz w:val="21"/>
              </w:rPr>
              <w:t>Secteur</w:t>
            </w:r>
          </w:p>
        </w:tc>
        <w:tc>
          <w:tcPr>
            <w:tcW w:w="6500" w:type="dxa"/>
            <w:tcBorders>
              <w:bottom w:val="single" w:color="1E3A5F" w:sz="6" w:space="0"/>
            </w:tcBorders>
            <w:shd w:val="clear" w:color="auto" w:fill="E8EEF4"/>
            <w:vAlign w:val="center"/>
          </w:tcPr>
          <w:p w14:paraId="4D51A61E">
            <w:pPr>
              <w:spacing w:before="0" w:after="0"/>
              <w:jc w:val="center"/>
            </w:pPr>
            <w:r>
              <w:rPr>
                <w:b/>
                <w:color w:val="1E3A5F"/>
                <w:sz w:val="21"/>
              </w:rPr>
              <w:t>Applications</w:t>
            </w:r>
          </w:p>
        </w:tc>
      </w:tr>
      <w:tr w14:paraId="1B79C746">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0DF9AB90">
            <w:pPr>
              <w:spacing w:before="0" w:after="0"/>
              <w:jc w:val="left"/>
            </w:pPr>
            <w:r>
              <w:rPr>
                <w:color w:val="1A1A2E"/>
                <w:sz w:val="20"/>
              </w:rPr>
              <w:t>Santé</w:t>
            </w:r>
          </w:p>
        </w:tc>
        <w:tc>
          <w:tcPr>
            <w:tcW w:w="6500" w:type="dxa"/>
            <w:vAlign w:val="center"/>
          </w:tcPr>
          <w:p w14:paraId="3B10AA6F">
            <w:pPr>
              <w:spacing w:before="0" w:after="0"/>
              <w:jc w:val="left"/>
            </w:pPr>
            <w:r>
              <w:rPr>
                <w:color w:val="1A1A2E"/>
                <w:sz w:val="20"/>
              </w:rPr>
              <w:t>Diagnostic médical, découverte de médicaments, imagerie médicale</w:t>
            </w:r>
          </w:p>
        </w:tc>
      </w:tr>
      <w:tr w14:paraId="21C98EA4">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35D9DB61">
            <w:pPr>
              <w:spacing w:before="0" w:after="0"/>
              <w:jc w:val="left"/>
            </w:pPr>
            <w:r>
              <w:rPr>
                <w:color w:val="1A1A2E"/>
                <w:sz w:val="20"/>
              </w:rPr>
              <w:t>Finance</w:t>
            </w:r>
          </w:p>
        </w:tc>
        <w:tc>
          <w:tcPr>
            <w:tcW w:w="6500" w:type="dxa"/>
            <w:vAlign w:val="center"/>
          </w:tcPr>
          <w:p w14:paraId="154B287F">
            <w:pPr>
              <w:spacing w:before="0" w:after="0"/>
              <w:jc w:val="left"/>
            </w:pPr>
            <w:r>
              <w:rPr>
                <w:color w:val="1A1A2E"/>
                <w:sz w:val="20"/>
              </w:rPr>
              <w:t>Trading algorithmique, détection de fraude, scoring de crédit</w:t>
            </w:r>
          </w:p>
        </w:tc>
      </w:tr>
      <w:tr w14:paraId="7C2CF293">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33F1CE50">
            <w:pPr>
              <w:spacing w:before="0" w:after="0"/>
              <w:jc w:val="left"/>
            </w:pPr>
            <w:r>
              <w:rPr>
                <w:color w:val="1A1A2E"/>
                <w:sz w:val="20"/>
              </w:rPr>
              <w:t>Transport</w:t>
            </w:r>
          </w:p>
        </w:tc>
        <w:tc>
          <w:tcPr>
            <w:tcW w:w="6500" w:type="dxa"/>
            <w:vAlign w:val="center"/>
          </w:tcPr>
          <w:p w14:paraId="105C38FE">
            <w:pPr>
              <w:spacing w:before="0" w:after="0"/>
              <w:jc w:val="left"/>
            </w:pPr>
            <w:r>
              <w:rPr>
                <w:color w:val="1A1A2E"/>
                <w:sz w:val="20"/>
              </w:rPr>
              <w:t>Véhicules autonomes, optimisation des itinéraires</w:t>
            </w:r>
          </w:p>
        </w:tc>
      </w:tr>
      <w:tr w14:paraId="6C97831C">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4A0D12EF">
            <w:pPr>
              <w:spacing w:before="0" w:after="0"/>
              <w:jc w:val="left"/>
            </w:pPr>
            <w:r>
              <w:rPr>
                <w:color w:val="1A1A2E"/>
                <w:sz w:val="20"/>
              </w:rPr>
              <w:t>Éducation</w:t>
            </w:r>
          </w:p>
        </w:tc>
        <w:tc>
          <w:tcPr>
            <w:tcW w:w="6500" w:type="dxa"/>
            <w:vAlign w:val="center"/>
          </w:tcPr>
          <w:p w14:paraId="59BC7E2B">
            <w:pPr>
              <w:spacing w:before="0" w:after="0"/>
              <w:jc w:val="left"/>
            </w:pPr>
            <w:r>
              <w:rPr>
                <w:color w:val="1A1A2E"/>
                <w:sz w:val="20"/>
              </w:rPr>
              <w:t>Tutorat personnalisé, évaluation automatique, apprentissage adaptatif</w:t>
            </w:r>
          </w:p>
        </w:tc>
      </w:tr>
      <w:tr w14:paraId="067A28F3">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6CF54A32">
            <w:pPr>
              <w:spacing w:before="0" w:after="0"/>
              <w:jc w:val="left"/>
            </w:pPr>
            <w:r>
              <w:rPr>
                <w:color w:val="1A1A2E"/>
                <w:sz w:val="20"/>
              </w:rPr>
              <w:t>Commerce</w:t>
            </w:r>
          </w:p>
        </w:tc>
        <w:tc>
          <w:tcPr>
            <w:tcW w:w="6500" w:type="dxa"/>
            <w:vAlign w:val="center"/>
          </w:tcPr>
          <w:p w14:paraId="02ABC851">
            <w:pPr>
              <w:spacing w:before="0" w:after="0"/>
              <w:jc w:val="left"/>
            </w:pPr>
            <w:r>
              <w:rPr>
                <w:color w:val="1A1A2E"/>
                <w:sz w:val="20"/>
              </w:rPr>
              <w:t>Recommandations personnalisées, chatbots, prévision des ventes</w:t>
            </w:r>
          </w:p>
        </w:tc>
      </w:tr>
      <w:tr w14:paraId="650DB354">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066F59DD">
            <w:pPr>
              <w:spacing w:before="0" w:after="0"/>
              <w:jc w:val="left"/>
            </w:pPr>
            <w:r>
              <w:rPr>
                <w:color w:val="1A1A2E"/>
                <w:sz w:val="20"/>
              </w:rPr>
              <w:t>Industrie</w:t>
            </w:r>
          </w:p>
        </w:tc>
        <w:tc>
          <w:tcPr>
            <w:tcW w:w="6500" w:type="dxa"/>
            <w:vAlign w:val="center"/>
          </w:tcPr>
          <w:p w14:paraId="4D2F7F98">
            <w:pPr>
              <w:spacing w:before="0" w:after="0"/>
              <w:jc w:val="left"/>
            </w:pPr>
            <w:r>
              <w:rPr>
                <w:color w:val="1A1A2E"/>
                <w:sz w:val="20"/>
              </w:rPr>
              <w:t>Maintenance prédictive, contrôle qualité, robots collaboratifs</w:t>
            </w:r>
          </w:p>
        </w:tc>
      </w:tr>
    </w:tbl>
    <w:p w14:paraId="558A10B3">
      <w:pPr>
        <w:pStyle w:val="2"/>
      </w:pPr>
      <w:r>
        <w:rPr>
          <w:color w:val="FF6F00"/>
        </w:rPr>
        <w:t>Q. 12. Qu'est-ce que le traitement du langage naturel (NLP) ?</w:t>
      </w:r>
    </w:p>
    <w:p w14:paraId="0D1F7F75">
      <w:pPr>
        <w:spacing w:after="160"/>
        <w:ind w:left="360"/>
      </w:pPr>
      <w:r>
        <w:rPr>
          <w:b/>
          <w:color w:val="2E7D32"/>
        </w:rPr>
        <w:t>R.</w:t>
      </w:r>
      <w:r>
        <w:t>Le traitement du langage naturel (NLP - Natural Language Processing) est une branche de l'IA qui permet aux ordinateurs de comprendre, interpréter et générer du langage humain. Les applications principales incluent :</w:t>
      </w:r>
    </w:p>
    <w:p w14:paraId="380DFBB2">
      <w:pPr>
        <w:spacing w:after="80"/>
        <w:ind w:left="720" w:hanging="360"/>
      </w:pPr>
      <w:r>
        <w:rPr>
          <w:color w:val="1E3A5F"/>
        </w:rPr>
        <w:t xml:space="preserve">• </w:t>
      </w:r>
      <w:r>
        <w:t>Traduction automatique (Google Translate, DeepL)</w:t>
      </w:r>
    </w:p>
    <w:p w14:paraId="7DAAA6DE">
      <w:pPr>
        <w:spacing w:after="80"/>
        <w:ind w:left="720" w:hanging="360"/>
      </w:pPr>
      <w:r>
        <w:rPr>
          <w:color w:val="1E3A5F"/>
        </w:rPr>
        <w:t xml:space="preserve">• </w:t>
      </w:r>
      <w:r>
        <w:t>Analyse de sentiment et veille médiatique</w:t>
      </w:r>
    </w:p>
    <w:p w14:paraId="211EFE36">
      <w:pPr>
        <w:spacing w:after="80"/>
        <w:ind w:left="720" w:hanging="360"/>
      </w:pPr>
      <w:r>
        <w:rPr>
          <w:color w:val="1E3A5F"/>
        </w:rPr>
        <w:t xml:space="preserve">• </w:t>
      </w:r>
      <w:r>
        <w:t>Chatbots et assistants virtuels (Siri, Alexa, Google Assistant)</w:t>
      </w:r>
    </w:p>
    <w:p w14:paraId="53D5061B">
      <w:pPr>
        <w:spacing w:after="80"/>
        <w:ind w:left="720" w:hanging="360"/>
      </w:pPr>
      <w:r>
        <w:rPr>
          <w:color w:val="1E3A5F"/>
        </w:rPr>
        <w:t xml:space="preserve">• </w:t>
      </w:r>
      <w:r>
        <w:t>Résumé automatique de textes</w:t>
      </w:r>
    </w:p>
    <w:p w14:paraId="4CFA3FED">
      <w:pPr>
        <w:spacing w:after="80"/>
        <w:ind w:left="720" w:hanging="360"/>
      </w:pPr>
      <w:r>
        <w:rPr>
          <w:color w:val="1E3A5F"/>
        </w:rPr>
        <w:t xml:space="preserve">• </w:t>
      </w:r>
      <w:r>
        <w:t>Reconnaissance vocale et synthèse vocale</w:t>
      </w:r>
    </w:p>
    <w:p w14:paraId="657D09FE">
      <w:pPr>
        <w:spacing w:after="160"/>
        <w:ind w:left="360"/>
      </w:pPr>
      <w:r>
        <w:rPr>
          <w:b/>
          <w:color w:val="2E7D32"/>
        </w:rPr>
        <w:t>R.</w:t>
      </w:r>
      <w:r>
        <w:t>Les modèles de langage récents comme GPT-4, BERT et T5 ont considérablement amélioré les capacités du NLP grâce à l'architecture Transformer.</w:t>
      </w:r>
    </w:p>
    <w:p w14:paraId="0035029F">
      <w:pPr>
        <w:pStyle w:val="2"/>
      </w:pPr>
      <w:r>
        <w:rPr>
          <w:color w:val="FF6F00"/>
        </w:rPr>
        <w:t>Q. 13. Quels sont les défis éthiques de l'IA ?</w:t>
      </w:r>
    </w:p>
    <w:p w14:paraId="41C5DA5C">
      <w:pPr>
        <w:spacing w:after="160"/>
        <w:ind w:left="360"/>
      </w:pPr>
      <w:r>
        <w:rPr>
          <w:b/>
          <w:color w:val="2E7D32"/>
        </w:rPr>
        <w:t>R.</w:t>
      </w:r>
      <w:r>
        <w:t>Le développement de l'IA soulève de nombreuses questions éthiques fondamentales :</w:t>
      </w:r>
    </w:p>
    <w:p w14:paraId="6A6114F8">
      <w:pPr>
        <w:spacing w:after="80"/>
        <w:ind w:left="720" w:hanging="360"/>
      </w:pPr>
      <w:r>
        <w:rPr>
          <w:color w:val="1E3A5F"/>
        </w:rPr>
        <w:t xml:space="preserve">• </w:t>
      </w:r>
      <w:r>
        <w:t>Biais algorithmiques : Les modèles peuvent perpétuer ou amplifier les discriminations présentes dans les données d'entraînement</w:t>
      </w:r>
    </w:p>
    <w:p w14:paraId="54E6CBA2">
      <w:pPr>
        <w:spacing w:after="80"/>
        <w:ind w:left="720" w:hanging="360"/>
      </w:pPr>
      <w:r>
        <w:rPr>
          <w:color w:val="1E3A5F"/>
        </w:rPr>
        <w:t xml:space="preserve">• </w:t>
      </w:r>
      <w:r>
        <w:t>Transparence et explicabilité : Difficulté à comprendre les décisions des modèles complexes (boîte noire)</w:t>
      </w:r>
    </w:p>
    <w:p w14:paraId="02F854A9">
      <w:pPr>
        <w:spacing w:after="80"/>
        <w:ind w:left="720" w:hanging="360"/>
      </w:pPr>
      <w:r>
        <w:rPr>
          <w:color w:val="1E3A5F"/>
        </w:rPr>
        <w:t xml:space="preserve">• </w:t>
      </w:r>
      <w:r>
        <w:t>Vie privée : Collecte et utilisation massives de données personnelles</w:t>
      </w:r>
    </w:p>
    <w:p w14:paraId="4FA8A0BC">
      <w:pPr>
        <w:spacing w:after="80"/>
        <w:ind w:left="720" w:hanging="360"/>
      </w:pPr>
      <w:r>
        <w:rPr>
          <w:color w:val="1E3A5F"/>
        </w:rPr>
        <w:t xml:space="preserve">• </w:t>
      </w:r>
      <w:r>
        <w:t>Impact sur l'emploi : Automatisation menaçant certains métiers</w:t>
      </w:r>
    </w:p>
    <w:p w14:paraId="3922B3CF">
      <w:pPr>
        <w:spacing w:after="80"/>
        <w:ind w:left="720" w:hanging="360"/>
      </w:pPr>
      <w:r>
        <w:rPr>
          <w:color w:val="1E3A5F"/>
        </w:rPr>
        <w:t xml:space="preserve">• </w:t>
      </w:r>
      <w:r>
        <w:t>Responsabilité : Qui est responsable en cas d'erreur ou de préjudice causé par une IA ?</w:t>
      </w:r>
    </w:p>
    <w:p w14:paraId="5056F618">
      <w:pPr>
        <w:spacing w:after="80"/>
        <w:ind w:left="720" w:hanging="360"/>
      </w:pPr>
      <w:r>
        <w:rPr>
          <w:color w:val="1E3A5F"/>
        </w:rPr>
        <w:t xml:space="preserve">• </w:t>
      </w:r>
      <w:r>
        <w:t>Sécurité : Risques liés aux systèmes autonomes et à l'IA générale</w:t>
      </w:r>
    </w:p>
    <w:p w14:paraId="2F35D3C5">
      <w:r>
        <w:br w:type="page"/>
      </w:r>
    </w:p>
    <w:p w14:paraId="568CA1DC">
      <w:pPr>
        <w:pStyle w:val="2"/>
      </w:pPr>
      <w:r>
        <w:rPr>
          <w:color w:val="FF6F00"/>
        </w:rPr>
        <w:t>Q. 14. Qu'est-ce que l'IA générative ?</w:t>
      </w:r>
    </w:p>
    <w:p w14:paraId="4B443E53">
      <w:pPr>
        <w:spacing w:after="160"/>
        <w:ind w:left="360"/>
      </w:pPr>
      <w:r>
        <w:rPr>
          <w:b/>
          <w:color w:val="2E7D32"/>
        </w:rPr>
        <w:t>R.</w:t>
      </w:r>
      <w:r>
        <w:t>L'IA générative désigne les modèles d'intelligence artificielle capables de créer du contenu nouveau et original. Contrairement aux systèmes d'IA traditionnels qui classent ou prédissent, les IA génératives produisent des données similaires à celles sur lesquelles elles ont été entraînées.</w:t>
      </w:r>
    </w:p>
    <w:p w14:paraId="14DCB418">
      <w:pPr>
        <w:spacing w:after="160"/>
        <w:ind w:left="360"/>
      </w:pPr>
      <w:r>
        <w:rPr>
          <w:b/>
          <w:color w:val="2E7D32"/>
        </w:rPr>
        <w:t>R.</w:t>
      </w:r>
      <w:r>
        <w:t>Les principaux types d'IA générative incluent :</w:t>
      </w:r>
    </w:p>
    <w:p w14:paraId="2AB8201D">
      <w:pPr>
        <w:spacing w:after="80"/>
        <w:ind w:left="720" w:hanging="360"/>
      </w:pPr>
      <w:r>
        <w:rPr>
          <w:color w:val="1E3A5F"/>
        </w:rPr>
        <w:t xml:space="preserve">• </w:t>
      </w:r>
      <w:r>
        <w:t>Modèles de langage (GPT, Claude, Llama) : Génération de texte</w:t>
      </w:r>
    </w:p>
    <w:p w14:paraId="3FA74F80">
      <w:pPr>
        <w:spacing w:after="80"/>
        <w:ind w:left="720" w:hanging="360"/>
      </w:pPr>
      <w:r>
        <w:rPr>
          <w:color w:val="1E3A5F"/>
        </w:rPr>
        <w:t xml:space="preserve">• </w:t>
      </w:r>
      <w:r>
        <w:t>Modèles d'image (DALL-E, Midjourney, Stable Diffusion) : Création d'images à partir de descriptions textuelles</w:t>
      </w:r>
    </w:p>
    <w:p w14:paraId="79965EBE">
      <w:pPr>
        <w:spacing w:after="80"/>
        <w:ind w:left="720" w:hanging="360"/>
      </w:pPr>
      <w:r>
        <w:rPr>
          <w:color w:val="1E3A5F"/>
        </w:rPr>
        <w:t xml:space="preserve">• </w:t>
      </w:r>
      <w:r>
        <w:t>Modèles audio (MusicLM, Jukebox) : Composition musicale et synthèse vocale</w:t>
      </w:r>
    </w:p>
    <w:p w14:paraId="240B36EF">
      <w:pPr>
        <w:spacing w:after="80"/>
        <w:ind w:left="720" w:hanging="360"/>
      </w:pPr>
      <w:r>
        <w:rPr>
          <w:color w:val="1E3A5F"/>
        </w:rPr>
        <w:t xml:space="preserve">• </w:t>
      </w:r>
      <w:r>
        <w:t>Modèles vidéo (Sora, Runway) : Génération de séquences vidéo</w:t>
      </w:r>
    </w:p>
    <w:p w14:paraId="6FA6BF2A">
      <w:pPr>
        <w:spacing w:after="80"/>
        <w:ind w:left="720" w:hanging="360"/>
      </w:pPr>
      <w:r>
        <w:rPr>
          <w:color w:val="1E3A5F"/>
        </w:rPr>
        <w:t xml:space="preserve">• </w:t>
      </w:r>
      <w:r>
        <w:t>Modèles de code (GitHub Copilot, CodeT5) : Génération et complétion de code</w:t>
      </w:r>
    </w:p>
    <w:p w14:paraId="335DE46B">
      <w:pPr>
        <w:pStyle w:val="2"/>
      </w:pPr>
      <w:r>
        <w:rPr>
          <w:color w:val="FF6F00"/>
        </w:rPr>
        <w:t>Q. 15. Quels sont les acteurs majeurs du secteur de l'IA ?</w:t>
      </w:r>
    </w:p>
    <w:p w14:paraId="792AA95D">
      <w:pPr>
        <w:spacing w:after="160"/>
        <w:ind w:left="360"/>
      </w:pPr>
      <w:r>
        <w:rPr>
          <w:b/>
          <w:color w:val="2E7D32"/>
        </w:rPr>
        <w:t>R.</w:t>
      </w:r>
      <w:r>
        <w:t>Le paysage de l'IA est dominé par plusieurs grandes entreprises technologiques :</w:t>
      </w:r>
    </w:p>
    <w:tbl>
      <w:tblPr>
        <w:tblStyle w:val="5"/>
        <w:tblW w:w="5000" w:type="pct"/>
        <w:tblInd w:w="0" w:type="dxa"/>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Layout w:type="autofit"/>
        <w:tblCellMar>
          <w:top w:w="100" w:type="dxa"/>
          <w:left w:w="150" w:type="dxa"/>
          <w:bottom w:w="100" w:type="dxa"/>
          <w:right w:w="150" w:type="dxa"/>
        </w:tblCellMar>
      </w:tblPr>
      <w:tblGrid>
        <w:gridCol w:w="2591"/>
        <w:gridCol w:w="6735"/>
      </w:tblGrid>
      <w:tr w14:paraId="2D6E58EC">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PrEx>
        <w:trPr>
          <w:tblHeader/>
        </w:trPr>
        <w:tc>
          <w:tcPr>
            <w:tcW w:w="2500" w:type="dxa"/>
            <w:tcBorders>
              <w:bottom w:val="single" w:color="1E3A5F" w:sz="6" w:space="0"/>
            </w:tcBorders>
            <w:shd w:val="clear" w:color="auto" w:fill="E8EEF4"/>
            <w:vAlign w:val="center"/>
          </w:tcPr>
          <w:p w14:paraId="76275064">
            <w:pPr>
              <w:spacing w:before="0" w:after="0"/>
              <w:jc w:val="center"/>
            </w:pPr>
            <w:r>
              <w:rPr>
                <w:b/>
                <w:color w:val="1E3A5F"/>
                <w:sz w:val="21"/>
              </w:rPr>
              <w:t>Entreprise</w:t>
            </w:r>
          </w:p>
        </w:tc>
        <w:tc>
          <w:tcPr>
            <w:tcW w:w="6500" w:type="dxa"/>
            <w:tcBorders>
              <w:bottom w:val="single" w:color="1E3A5F" w:sz="6" w:space="0"/>
            </w:tcBorders>
            <w:shd w:val="clear" w:color="auto" w:fill="E8EEF4"/>
            <w:vAlign w:val="center"/>
          </w:tcPr>
          <w:p w14:paraId="266A94BB">
            <w:pPr>
              <w:spacing w:before="0" w:after="0"/>
              <w:jc w:val="center"/>
            </w:pPr>
            <w:r>
              <w:rPr>
                <w:b/>
                <w:color w:val="1E3A5F"/>
                <w:sz w:val="21"/>
              </w:rPr>
              <w:t>Contributions majeures</w:t>
            </w:r>
          </w:p>
        </w:tc>
      </w:tr>
      <w:tr w14:paraId="6FC87932">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0BAE9D03">
            <w:pPr>
              <w:spacing w:before="0" w:after="0"/>
              <w:jc w:val="left"/>
            </w:pPr>
            <w:r>
              <w:rPr>
                <w:color w:val="1A1A2E"/>
                <w:sz w:val="20"/>
              </w:rPr>
              <w:t>Google (DeepMind)</w:t>
            </w:r>
          </w:p>
        </w:tc>
        <w:tc>
          <w:tcPr>
            <w:tcW w:w="6500" w:type="dxa"/>
            <w:vAlign w:val="center"/>
          </w:tcPr>
          <w:p w14:paraId="1DD3B167">
            <w:pPr>
              <w:spacing w:before="0" w:after="0"/>
              <w:jc w:val="left"/>
            </w:pPr>
            <w:r>
              <w:rPr>
                <w:color w:val="1A1A2E"/>
                <w:sz w:val="20"/>
              </w:rPr>
              <w:t>AlphaGo, AlphaFold, modèles Gemini, architecture Transformer</w:t>
            </w:r>
          </w:p>
        </w:tc>
      </w:tr>
      <w:tr w14:paraId="3AF635A6">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7EB54722">
            <w:pPr>
              <w:spacing w:before="0" w:after="0"/>
              <w:jc w:val="left"/>
            </w:pPr>
            <w:r>
              <w:rPr>
                <w:color w:val="1A1A2E"/>
                <w:sz w:val="20"/>
              </w:rPr>
              <w:t>OpenAI</w:t>
            </w:r>
          </w:p>
        </w:tc>
        <w:tc>
          <w:tcPr>
            <w:tcW w:w="6500" w:type="dxa"/>
            <w:vAlign w:val="center"/>
          </w:tcPr>
          <w:p w14:paraId="3A2EC633">
            <w:pPr>
              <w:spacing w:before="0" w:after="0"/>
              <w:jc w:val="left"/>
            </w:pPr>
            <w:r>
              <w:rPr>
                <w:color w:val="1A1A2E"/>
                <w:sz w:val="20"/>
              </w:rPr>
              <w:t>GPT, ChatGPT, DALL-E, modèles de pointe en NLP</w:t>
            </w:r>
          </w:p>
        </w:tc>
      </w:tr>
      <w:tr w14:paraId="056AEC6C">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54639170">
            <w:pPr>
              <w:spacing w:before="0" w:after="0"/>
              <w:jc w:val="left"/>
            </w:pPr>
            <w:r>
              <w:rPr>
                <w:color w:val="1A1A2E"/>
                <w:sz w:val="20"/>
              </w:rPr>
              <w:t>Microsoft</w:t>
            </w:r>
          </w:p>
        </w:tc>
        <w:tc>
          <w:tcPr>
            <w:tcW w:w="6500" w:type="dxa"/>
            <w:vAlign w:val="center"/>
          </w:tcPr>
          <w:p w14:paraId="63AFF59A">
            <w:pPr>
              <w:spacing w:before="0" w:after="0"/>
              <w:jc w:val="left"/>
            </w:pPr>
            <w:r>
              <w:rPr>
                <w:color w:val="1A1A2E"/>
                <w:sz w:val="20"/>
              </w:rPr>
              <w:t>Azure AI, Copilot, partenariat avec OpenAI</w:t>
            </w:r>
          </w:p>
        </w:tc>
      </w:tr>
      <w:tr w14:paraId="75C72E01">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7237E3FD">
            <w:pPr>
              <w:spacing w:before="0" w:after="0"/>
              <w:jc w:val="left"/>
            </w:pPr>
            <w:r>
              <w:rPr>
                <w:color w:val="1A1A2E"/>
                <w:sz w:val="20"/>
              </w:rPr>
              <w:t>Meta (FAIR)</w:t>
            </w:r>
          </w:p>
        </w:tc>
        <w:tc>
          <w:tcPr>
            <w:tcW w:w="6500" w:type="dxa"/>
            <w:vAlign w:val="center"/>
          </w:tcPr>
          <w:p w14:paraId="6081AEF9">
            <w:pPr>
              <w:spacing w:before="0" w:after="0"/>
              <w:jc w:val="left"/>
            </w:pPr>
            <w:r>
              <w:rPr>
                <w:color w:val="1A1A2E"/>
                <w:sz w:val="20"/>
              </w:rPr>
              <w:t>PyTorch, LLaMA, recherches en vision par ordinateur</w:t>
            </w:r>
          </w:p>
        </w:tc>
      </w:tr>
      <w:tr w14:paraId="0A7A9487">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7FD9EF25">
            <w:pPr>
              <w:spacing w:before="0" w:after="0"/>
              <w:jc w:val="left"/>
            </w:pPr>
            <w:r>
              <w:rPr>
                <w:color w:val="1A1A2E"/>
                <w:sz w:val="20"/>
              </w:rPr>
              <w:t>NVIDIA</w:t>
            </w:r>
          </w:p>
        </w:tc>
        <w:tc>
          <w:tcPr>
            <w:tcW w:w="6500" w:type="dxa"/>
            <w:vAlign w:val="center"/>
          </w:tcPr>
          <w:p w14:paraId="140943DD">
            <w:pPr>
              <w:spacing w:before="0" w:after="0"/>
              <w:jc w:val="left"/>
            </w:pPr>
            <w:r>
              <w:rPr>
                <w:color w:val="1A1A2E"/>
                <w:sz w:val="20"/>
              </w:rPr>
              <w:t>GPUs pour deep learning, plateforme CUDA, Omniverse</w:t>
            </w:r>
          </w:p>
        </w:tc>
      </w:tr>
      <w:tr w14:paraId="4FA6FB0F">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522CF313">
            <w:pPr>
              <w:spacing w:before="0" w:after="0"/>
              <w:jc w:val="left"/>
            </w:pPr>
            <w:r>
              <w:rPr>
                <w:color w:val="1A1A2E"/>
                <w:sz w:val="20"/>
              </w:rPr>
              <w:t>Amazon</w:t>
            </w:r>
          </w:p>
        </w:tc>
        <w:tc>
          <w:tcPr>
            <w:tcW w:w="6500" w:type="dxa"/>
            <w:vAlign w:val="center"/>
          </w:tcPr>
          <w:p w14:paraId="01705294">
            <w:pPr>
              <w:spacing w:before="0" w:after="0"/>
              <w:jc w:val="left"/>
            </w:pPr>
            <w:r>
              <w:rPr>
                <w:color w:val="1A1A2E"/>
                <w:sz w:val="20"/>
              </w:rPr>
              <w:t>Alexa, AWS AI services, recommandations</w:t>
            </w:r>
          </w:p>
        </w:tc>
      </w:tr>
      <w:tr w14:paraId="1AF814A7">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500" w:type="dxa"/>
            <w:vAlign w:val="center"/>
          </w:tcPr>
          <w:p w14:paraId="143EBC35">
            <w:pPr>
              <w:spacing w:before="0" w:after="0"/>
              <w:jc w:val="left"/>
            </w:pPr>
            <w:r>
              <w:rPr>
                <w:color w:val="1A1A2E"/>
                <w:sz w:val="20"/>
              </w:rPr>
              <w:t>Anthropic</w:t>
            </w:r>
          </w:p>
        </w:tc>
        <w:tc>
          <w:tcPr>
            <w:tcW w:w="6500" w:type="dxa"/>
            <w:vAlign w:val="center"/>
          </w:tcPr>
          <w:p w14:paraId="7742F3BA">
            <w:pPr>
              <w:spacing w:before="0" w:after="0"/>
              <w:jc w:val="left"/>
            </w:pPr>
            <w:r>
              <w:rPr>
                <w:color w:val="1A1A2E"/>
                <w:sz w:val="20"/>
              </w:rPr>
              <w:t>Claude, recherche sur l'IA sûre et alignée</w:t>
            </w:r>
          </w:p>
        </w:tc>
      </w:tr>
    </w:tbl>
    <w:p w14:paraId="6E694A8A">
      <w:pPr>
        <w:pStyle w:val="2"/>
      </w:pPr>
      <w:r>
        <w:rPr>
          <w:color w:val="FF6F00"/>
        </w:rPr>
        <w:t>Q. 16. Quel est l'avenir de l'intelligence artificielle ?</w:t>
      </w:r>
    </w:p>
    <w:p w14:paraId="7AB187C0">
      <w:pPr>
        <w:spacing w:after="160"/>
        <w:ind w:left="360"/>
      </w:pPr>
      <w:r>
        <w:rPr>
          <w:b/>
          <w:color w:val="2E7D32"/>
        </w:rPr>
        <w:t>R.</w:t>
      </w:r>
      <w:r>
        <w:t>L'avenir de l'IA s'oriente vers plusieurs directions prometteuses :</w:t>
      </w:r>
    </w:p>
    <w:p w14:paraId="47268AE6">
      <w:pPr>
        <w:spacing w:after="80"/>
        <w:ind w:left="720" w:hanging="360"/>
      </w:pPr>
      <w:r>
        <w:rPr>
          <w:color w:val="1E3A5F"/>
        </w:rPr>
        <w:t xml:space="preserve">• </w:t>
      </w:r>
      <w:r>
        <w:t>IA multimodale : Capacité à traiter simultanément du texte, des images, de l'audio et de la vidéo</w:t>
      </w:r>
    </w:p>
    <w:p w14:paraId="1D0A8BDD">
      <w:pPr>
        <w:spacing w:after="80"/>
        <w:ind w:left="720" w:hanging="360"/>
      </w:pPr>
      <w:r>
        <w:rPr>
          <w:color w:val="1E3A5F"/>
        </w:rPr>
        <w:t xml:space="preserve">• </w:t>
      </w:r>
      <w:r>
        <w:t>Agents autonomes : Systèmes capables de planifier et d'exécuter des tâches complexes de manière indépendante</w:t>
      </w:r>
    </w:p>
    <w:p w14:paraId="544BE87E">
      <w:pPr>
        <w:spacing w:after="80"/>
        <w:ind w:left="720" w:hanging="360"/>
      </w:pPr>
      <w:r>
        <w:rPr>
          <w:color w:val="1E3A5F"/>
        </w:rPr>
        <w:t xml:space="preserve">• </w:t>
      </w:r>
      <w:r>
        <w:t>IA embarquée : Intégration de l'IA directement dans les appareils (edge computing)</w:t>
      </w:r>
    </w:p>
    <w:p w14:paraId="7F255E5C">
      <w:pPr>
        <w:spacing w:after="80"/>
        <w:ind w:left="720" w:hanging="360"/>
      </w:pPr>
      <w:r>
        <w:rPr>
          <w:color w:val="1E3A5F"/>
        </w:rPr>
        <w:t xml:space="preserve">• </w:t>
      </w:r>
      <w:r>
        <w:t>IA quantique : Exploitation des ordinateurs quantiques pour accélérer certains algorithmes</w:t>
      </w:r>
    </w:p>
    <w:p w14:paraId="25BDAA47">
      <w:pPr>
        <w:spacing w:after="80"/>
        <w:ind w:left="720" w:hanging="360"/>
      </w:pPr>
      <w:r>
        <w:rPr>
          <w:color w:val="1E3A5F"/>
        </w:rPr>
        <w:t xml:space="preserve">• </w:t>
      </w:r>
      <w:r>
        <w:t>Neuromorphique : Chips inspirées du cerveau pour une efficacité énergétique accrue</w:t>
      </w:r>
    </w:p>
    <w:p w14:paraId="3CBF2896">
      <w:pPr>
        <w:spacing w:after="160"/>
        <w:ind w:left="360"/>
      </w:pPr>
      <w:r>
        <w:rPr>
          <w:b/>
          <w:color w:val="2E7D32"/>
        </w:rPr>
        <w:t>R.</w:t>
      </w:r>
      <w:r>
        <w:t>Les prévisions estiment que le marché mondial de l'IA atteindra plus de 1900 milliards de dollars d'ici 2030, avec une croissance annuelle moyenne supérieure à 35%.</w:t>
      </w:r>
    </w:p>
    <w:p w14:paraId="3AF349A3">
      <w:pPr>
        <w:pStyle w:val="2"/>
      </w:pPr>
      <w:r>
        <w:rPr>
          <w:color w:val="FF6F00"/>
        </w:rPr>
        <w:t>Q. 17. Comment l'IA transforme-t-elle le monde du travail ?</w:t>
      </w:r>
    </w:p>
    <w:p w14:paraId="60E2DCDB">
      <w:pPr>
        <w:spacing w:after="160"/>
        <w:ind w:left="360"/>
      </w:pPr>
      <w:r>
        <w:rPr>
          <w:b/>
          <w:color w:val="2E7D32"/>
        </w:rPr>
        <w:t>R.</w:t>
      </w:r>
      <w:r>
        <w:t>L'IA transforme profondément le monde du travail à plusieurs niveaux :</w:t>
      </w:r>
    </w:p>
    <w:p w14:paraId="285C2F49">
      <w:pPr>
        <w:spacing w:after="80"/>
        <w:ind w:left="720" w:hanging="360"/>
      </w:pPr>
      <w:r>
        <w:rPr>
          <w:color w:val="1E3A5F"/>
        </w:rPr>
        <w:t xml:space="preserve">• </w:t>
      </w:r>
      <w:r>
        <w:t>Automatisation des tâches répétitives : Saisie de données, analyse de documents, service client de base</w:t>
      </w:r>
    </w:p>
    <w:p w14:paraId="17383BDB">
      <w:pPr>
        <w:spacing w:after="80"/>
        <w:ind w:left="720" w:hanging="360"/>
      </w:pPr>
      <w:r>
        <w:rPr>
          <w:color w:val="1E3A5F"/>
        </w:rPr>
        <w:t xml:space="preserve">• </w:t>
      </w:r>
      <w:r>
        <w:t>Augmentation des capacités humaines : Outils d'IA assistent les professionnels (médecine, droit, création)</w:t>
      </w:r>
    </w:p>
    <w:p w14:paraId="1589EDA3">
      <w:pPr>
        <w:spacing w:after="80"/>
        <w:ind w:left="720" w:hanging="360"/>
      </w:pPr>
      <w:r>
        <w:rPr>
          <w:color w:val="1E3A5F"/>
        </w:rPr>
        <w:t xml:space="preserve">• </w:t>
      </w:r>
      <w:r>
        <w:t>Nouveaux métiis : Ingénieurs en IA, spécialistes en données, éthiciens de l'IA</w:t>
      </w:r>
    </w:p>
    <w:p w14:paraId="624E4FD9">
      <w:pPr>
        <w:spacing w:after="80"/>
        <w:ind w:left="720" w:hanging="360"/>
      </w:pPr>
      <w:r>
        <w:rPr>
          <w:color w:val="1E3A5F"/>
        </w:rPr>
        <w:t xml:space="preserve">• </w:t>
      </w:r>
      <w:r>
        <w:t>Formation continue : Nécessité de réapprendre et de s'adapter aux nouveaux outils</w:t>
      </w:r>
    </w:p>
    <w:p w14:paraId="2426C6FE">
      <w:pPr>
        <w:spacing w:after="160"/>
        <w:ind w:left="360"/>
      </w:pPr>
      <w:r>
        <w:rPr>
          <w:b/>
          <w:color w:val="2E7D32"/>
        </w:rPr>
        <w:t>R.</w:t>
      </w:r>
      <w:r>
        <w:t>Selon le Forum économique mondial, l'IA pourrait créer 97 millions de nouveaux emplois d'ici 2025 tout en rendant obsolètes 85 millions d'autres, avec un solde positif de 12 millions d'emplois.</w:t>
      </w:r>
    </w:p>
    <w:p w14:paraId="5C587AF6">
      <w:pPr>
        <w:pStyle w:val="2"/>
      </w:pPr>
      <w:r>
        <w:rPr>
          <w:color w:val="FF6F00"/>
        </w:rPr>
        <w:t>Q. 18. Quelles sont les réglementations concernant l'IA ?</w:t>
      </w:r>
    </w:p>
    <w:p w14:paraId="5E25769D">
      <w:pPr>
        <w:spacing w:after="160"/>
        <w:ind w:left="360"/>
      </w:pPr>
      <w:r>
        <w:rPr>
          <w:b/>
          <w:color w:val="2E7D32"/>
        </w:rPr>
        <w:t>R.</w:t>
      </w:r>
      <w:r>
        <w:t>Face aux enjeux de l'IA, plusieurs réglementations émergent à l'échelle mondiale :</w:t>
      </w:r>
    </w:p>
    <w:p w14:paraId="18C29994">
      <w:pPr>
        <w:spacing w:after="80"/>
        <w:ind w:left="720" w:hanging="360"/>
      </w:pPr>
      <w:r>
        <w:rPr>
          <w:color w:val="1E3A5F"/>
        </w:rPr>
        <w:t xml:space="preserve">• </w:t>
      </w:r>
      <w:r>
        <w:t>Union Européenne : AI Act (2024) - Première réglementation complète classifiant les systèmes d'IA par niveau de risque</w:t>
      </w:r>
    </w:p>
    <w:p w14:paraId="56DAE91B">
      <w:pPr>
        <w:spacing w:after="80"/>
        <w:ind w:left="720" w:hanging="360"/>
      </w:pPr>
      <w:r>
        <w:rPr>
          <w:color w:val="1E3A5F"/>
        </w:rPr>
        <w:t xml:space="preserve">• </w:t>
      </w:r>
      <w:r>
        <w:t>États-Unis : Executive Order on AI (2023) - Cadre pour une IA sûre et sécurisée</w:t>
      </w:r>
    </w:p>
    <w:p w14:paraId="6A2E0683">
      <w:pPr>
        <w:spacing w:after="80"/>
        <w:ind w:left="720" w:hanging="360"/>
      </w:pPr>
      <w:r>
        <w:rPr>
          <w:color w:val="1E3A5F"/>
        </w:rPr>
        <w:t xml:space="preserve">• </w:t>
      </w:r>
      <w:r>
        <w:t>Chine : Réglementations sur les algorithmes de recommandation et la synthèse vocale</w:t>
      </w:r>
    </w:p>
    <w:p w14:paraId="1837C7F3">
      <w:pPr>
        <w:spacing w:after="80"/>
        <w:ind w:left="720" w:hanging="360"/>
      </w:pPr>
      <w:r>
        <w:rPr>
          <w:color w:val="1E3A5F"/>
        </w:rPr>
        <w:t xml:space="preserve">• </w:t>
      </w:r>
      <w:r>
        <w:t>Canada : Projet de loi sur la Charte canadienne des droits et libertés numériques</w:t>
      </w:r>
    </w:p>
    <w:p w14:paraId="521E0258">
      <w:pPr>
        <w:spacing w:after="160"/>
        <w:ind w:left="360"/>
      </w:pPr>
      <w:r>
        <w:rPr>
          <w:b/>
          <w:color w:val="2E7D32"/>
        </w:rPr>
        <w:t>R.</w:t>
      </w:r>
      <w:r>
        <w:t>Ces réglementations visent principalement à garantir la transparence, la responsabilité, la protection des données et la non-discrimination des systèmes d'IA.</w:t>
      </w:r>
    </w:p>
    <w:p w14:paraId="16E0DF14">
      <w:pPr>
        <w:pStyle w:val="2"/>
      </w:pPr>
      <w:r>
        <w:rPr>
          <w:color w:val="FF6F00"/>
        </w:rPr>
        <w:t>Q. 19. Quelle est la différence entre l'IA symbolique et l'IA connexionniste ?</w:t>
      </w:r>
    </w:p>
    <w:p w14:paraId="054D7318">
      <w:pPr>
        <w:spacing w:after="160"/>
        <w:ind w:left="360"/>
      </w:pPr>
      <w:r>
        <w:rPr>
          <w:b/>
          <w:color w:val="2E7D32"/>
        </w:rPr>
        <w:t>R.</w:t>
      </w:r>
      <w:r>
        <w:t>Deux approches historiques de l'IA se distinguent fondamentalement :</w:t>
      </w:r>
    </w:p>
    <w:tbl>
      <w:tblPr>
        <w:tblStyle w:val="5"/>
        <w:tblW w:w="5000" w:type="pct"/>
        <w:tblInd w:w="0" w:type="dxa"/>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Layout w:type="autofit"/>
        <w:tblCellMar>
          <w:top w:w="100" w:type="dxa"/>
          <w:left w:w="150" w:type="dxa"/>
          <w:bottom w:w="100" w:type="dxa"/>
          <w:right w:w="150" w:type="dxa"/>
        </w:tblCellMar>
      </w:tblPr>
      <w:tblGrid>
        <w:gridCol w:w="2072"/>
        <w:gridCol w:w="3627"/>
        <w:gridCol w:w="3627"/>
      </w:tblGrid>
      <w:tr w14:paraId="2E264051">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rPr>
          <w:tblHeader/>
        </w:trPr>
        <w:tc>
          <w:tcPr>
            <w:tcW w:w="2000" w:type="dxa"/>
            <w:tcBorders>
              <w:bottom w:val="single" w:color="1E3A5F" w:sz="6" w:space="0"/>
            </w:tcBorders>
            <w:shd w:val="clear" w:color="auto" w:fill="E8EEF4"/>
            <w:vAlign w:val="center"/>
          </w:tcPr>
          <w:p w14:paraId="1ABE82C4">
            <w:pPr>
              <w:spacing w:before="0" w:after="0"/>
              <w:jc w:val="center"/>
            </w:pPr>
            <w:r>
              <w:rPr>
                <w:b/>
                <w:color w:val="1E3A5F"/>
                <w:sz w:val="21"/>
              </w:rPr>
              <w:t>Aspect</w:t>
            </w:r>
          </w:p>
        </w:tc>
        <w:tc>
          <w:tcPr>
            <w:tcW w:w="3500" w:type="dxa"/>
            <w:tcBorders>
              <w:bottom w:val="single" w:color="1E3A5F" w:sz="6" w:space="0"/>
            </w:tcBorders>
            <w:shd w:val="clear" w:color="auto" w:fill="E8EEF4"/>
            <w:vAlign w:val="center"/>
          </w:tcPr>
          <w:p w14:paraId="6A1DEBC7">
            <w:pPr>
              <w:spacing w:before="0" w:after="0"/>
              <w:jc w:val="center"/>
            </w:pPr>
            <w:r>
              <w:rPr>
                <w:b/>
                <w:color w:val="1E3A5F"/>
                <w:sz w:val="21"/>
              </w:rPr>
              <w:t>IA Symbolique</w:t>
            </w:r>
          </w:p>
        </w:tc>
        <w:tc>
          <w:tcPr>
            <w:tcW w:w="3500" w:type="dxa"/>
            <w:tcBorders>
              <w:bottom w:val="single" w:color="1E3A5F" w:sz="6" w:space="0"/>
            </w:tcBorders>
            <w:shd w:val="clear" w:color="auto" w:fill="E8EEF4"/>
            <w:vAlign w:val="center"/>
          </w:tcPr>
          <w:p w14:paraId="40819670">
            <w:pPr>
              <w:spacing w:before="0" w:after="0"/>
              <w:jc w:val="center"/>
            </w:pPr>
            <w:r>
              <w:rPr>
                <w:b/>
                <w:color w:val="1E3A5F"/>
                <w:sz w:val="21"/>
              </w:rPr>
              <w:t>IA Connexionniste</w:t>
            </w:r>
          </w:p>
        </w:tc>
      </w:tr>
      <w:tr w14:paraId="5E11165C">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000" w:type="dxa"/>
            <w:vAlign w:val="center"/>
          </w:tcPr>
          <w:p w14:paraId="04A825D9">
            <w:pPr>
              <w:spacing w:before="0" w:after="0"/>
              <w:jc w:val="left"/>
            </w:pPr>
            <w:r>
              <w:rPr>
                <w:color w:val="1A1A2E"/>
                <w:sz w:val="20"/>
              </w:rPr>
              <w:t>Approche</w:t>
            </w:r>
          </w:p>
        </w:tc>
        <w:tc>
          <w:tcPr>
            <w:tcW w:w="3500" w:type="dxa"/>
            <w:vAlign w:val="center"/>
          </w:tcPr>
          <w:p w14:paraId="0E8F1D69">
            <w:pPr>
              <w:spacing w:before="0" w:after="0"/>
              <w:jc w:val="left"/>
            </w:pPr>
            <w:r>
              <w:rPr>
                <w:color w:val="1A1A2E"/>
                <w:sz w:val="20"/>
              </w:rPr>
              <w:t>Règles et logique explicites</w:t>
            </w:r>
          </w:p>
        </w:tc>
        <w:tc>
          <w:tcPr>
            <w:tcW w:w="3500" w:type="dxa"/>
            <w:vAlign w:val="center"/>
          </w:tcPr>
          <w:p w14:paraId="0E77CE9C">
            <w:pPr>
              <w:spacing w:before="0" w:after="0"/>
              <w:jc w:val="left"/>
            </w:pPr>
            <w:r>
              <w:rPr>
                <w:color w:val="1A1A2E"/>
                <w:sz w:val="20"/>
              </w:rPr>
              <w:t>Apprentissage à partir des données</w:t>
            </w:r>
          </w:p>
        </w:tc>
      </w:tr>
      <w:tr w14:paraId="2D2D799E">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000" w:type="dxa"/>
            <w:vAlign w:val="center"/>
          </w:tcPr>
          <w:p w14:paraId="0528FC5F">
            <w:pPr>
              <w:spacing w:before="0" w:after="0"/>
              <w:jc w:val="left"/>
            </w:pPr>
            <w:r>
              <w:rPr>
                <w:color w:val="1A1A2E"/>
                <w:sz w:val="20"/>
              </w:rPr>
              <w:t>Représentation</w:t>
            </w:r>
          </w:p>
        </w:tc>
        <w:tc>
          <w:tcPr>
            <w:tcW w:w="3500" w:type="dxa"/>
            <w:vAlign w:val="center"/>
          </w:tcPr>
          <w:p w14:paraId="309FB480">
            <w:pPr>
              <w:spacing w:before="0" w:after="0"/>
              <w:jc w:val="left"/>
            </w:pPr>
            <w:r>
              <w:rPr>
                <w:color w:val="1A1A2E"/>
                <w:sz w:val="20"/>
              </w:rPr>
              <w:t>Symboles et connaissances</w:t>
            </w:r>
          </w:p>
        </w:tc>
        <w:tc>
          <w:tcPr>
            <w:tcW w:w="3500" w:type="dxa"/>
            <w:vAlign w:val="center"/>
          </w:tcPr>
          <w:p w14:paraId="66DFC74B">
            <w:pPr>
              <w:spacing w:before="0" w:after="0"/>
              <w:jc w:val="left"/>
            </w:pPr>
            <w:r>
              <w:rPr>
                <w:color w:val="1A1A2E"/>
                <w:sz w:val="20"/>
              </w:rPr>
              <w:t>Poids et connexions neuronales</w:t>
            </w:r>
          </w:p>
        </w:tc>
      </w:tr>
      <w:tr w14:paraId="4D3E77AD">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000" w:type="dxa"/>
            <w:vAlign w:val="center"/>
          </w:tcPr>
          <w:p w14:paraId="4FE06A03">
            <w:pPr>
              <w:spacing w:before="0" w:after="0"/>
              <w:jc w:val="left"/>
            </w:pPr>
            <w:r>
              <w:rPr>
                <w:color w:val="1A1A2E"/>
                <w:sz w:val="20"/>
              </w:rPr>
              <w:t>Explicabilité</w:t>
            </w:r>
          </w:p>
        </w:tc>
        <w:tc>
          <w:tcPr>
            <w:tcW w:w="3500" w:type="dxa"/>
            <w:vAlign w:val="center"/>
          </w:tcPr>
          <w:p w14:paraId="4D72BBBA">
            <w:pPr>
              <w:spacing w:before="0" w:after="0"/>
              <w:jc w:val="left"/>
            </w:pPr>
            <w:r>
              <w:rPr>
                <w:color w:val="1A1A2E"/>
                <w:sz w:val="20"/>
              </w:rPr>
              <w:t>Haute (raisonnement transparent)</w:t>
            </w:r>
          </w:p>
        </w:tc>
        <w:tc>
          <w:tcPr>
            <w:tcW w:w="3500" w:type="dxa"/>
            <w:vAlign w:val="center"/>
          </w:tcPr>
          <w:p w14:paraId="1D63EFEC">
            <w:pPr>
              <w:spacing w:before="0" w:after="0"/>
              <w:jc w:val="left"/>
            </w:pPr>
            <w:r>
              <w:rPr>
                <w:color w:val="1A1A2E"/>
                <w:sz w:val="20"/>
              </w:rPr>
              <w:t>Faible (boîte noire)</w:t>
            </w:r>
          </w:p>
        </w:tc>
      </w:tr>
      <w:tr w14:paraId="16D43A84">
        <w:tblPrEx>
          <w:tblBorders>
            <w:top w:val="single" w:color="1E3A5F" w:sz="8" w:space="0"/>
            <w:left w:val="none" w:color="auto" w:sz="0" w:space="0"/>
            <w:bottom w:val="single" w:color="1E3A5F" w:sz="8" w:space="0"/>
            <w:right w:val="none" w:color="auto" w:sz="0" w:space="0"/>
            <w:insideH w:val="single" w:color="B8C8D8" w:sz="4" w:space="0"/>
            <w:insideV w:val="none" w:color="auto" w:sz="0" w:space="0"/>
          </w:tblBorders>
          <w:tblCellMar>
            <w:top w:w="100" w:type="dxa"/>
            <w:left w:w="150" w:type="dxa"/>
            <w:bottom w:w="100" w:type="dxa"/>
            <w:right w:w="150" w:type="dxa"/>
          </w:tblCellMar>
        </w:tblPrEx>
        <w:tc>
          <w:tcPr>
            <w:tcW w:w="2000" w:type="dxa"/>
            <w:vAlign w:val="center"/>
          </w:tcPr>
          <w:p w14:paraId="69C0D7AB">
            <w:pPr>
              <w:spacing w:before="0" w:after="0"/>
              <w:jc w:val="left"/>
            </w:pPr>
            <w:r>
              <w:rPr>
                <w:color w:val="1A1A2E"/>
                <w:sz w:val="20"/>
              </w:rPr>
              <w:t>Exemples</w:t>
            </w:r>
          </w:p>
        </w:tc>
        <w:tc>
          <w:tcPr>
            <w:tcW w:w="3500" w:type="dxa"/>
            <w:vAlign w:val="center"/>
          </w:tcPr>
          <w:p w14:paraId="67516868">
            <w:pPr>
              <w:spacing w:before="0" w:after="0"/>
              <w:jc w:val="left"/>
            </w:pPr>
            <w:r>
              <w:rPr>
                <w:color w:val="1A1A2E"/>
                <w:sz w:val="20"/>
              </w:rPr>
              <w:t>Systèmes experts, Prolog</w:t>
            </w:r>
          </w:p>
        </w:tc>
        <w:tc>
          <w:tcPr>
            <w:tcW w:w="3500" w:type="dxa"/>
            <w:vAlign w:val="center"/>
          </w:tcPr>
          <w:p w14:paraId="41ED09FB">
            <w:pPr>
              <w:spacing w:before="0" w:after="0"/>
              <w:jc w:val="left"/>
            </w:pPr>
            <w:r>
              <w:rPr>
                <w:color w:val="1A1A2E"/>
                <w:sz w:val="20"/>
              </w:rPr>
              <w:t>Réseaux de neurones, deep learning</w:t>
            </w:r>
          </w:p>
        </w:tc>
      </w:tr>
    </w:tbl>
    <w:p w14:paraId="7E121B30">
      <w:pPr>
        <w:pStyle w:val="2"/>
      </w:pPr>
      <w:r>
        <w:rPr>
          <w:color w:val="FF6F00"/>
        </w:rPr>
        <w:t>Q. 20. Comment fonctionne l'architecture Transformer ?</w:t>
      </w:r>
    </w:p>
    <w:p w14:paraId="20C7573A">
      <w:pPr>
        <w:spacing w:after="160"/>
        <w:ind w:left="360"/>
      </w:pPr>
      <w:r>
        <w:rPr>
          <w:b/>
          <w:color w:val="2E7D32"/>
        </w:rPr>
        <w:t>R.</w:t>
      </w:r>
      <w:r>
        <w:t>L'architecture Transformer, introduite par Google en 2017 dans l'article "Attention Is All You Need", a révolutionné le domaine du NLP. Ses principales caractéristiques sont :</w:t>
      </w:r>
    </w:p>
    <w:p w14:paraId="4F773B08">
      <w:pPr>
        <w:spacing w:after="80"/>
        <w:ind w:left="720" w:hanging="360"/>
      </w:pPr>
      <w:r>
        <w:rPr>
          <w:color w:val="1E3A5F"/>
        </w:rPr>
        <w:t xml:space="preserve">• </w:t>
      </w:r>
      <w:r>
        <w:t>Mécanisme d'attention : Permet au modèle de se concentrer sur les parties pertinentes de l'entrée</w:t>
      </w:r>
    </w:p>
    <w:p w14:paraId="4AE465FD">
      <w:pPr>
        <w:spacing w:after="80"/>
        <w:ind w:left="720" w:hanging="360"/>
      </w:pPr>
      <w:r>
        <w:rPr>
          <w:color w:val="1E3A5F"/>
        </w:rPr>
        <w:t xml:space="preserve">• </w:t>
      </w:r>
      <w:r>
        <w:t>Attention multi-têtes : Plusieurs mécanismes d'attention fonctionnant en parallèle</w:t>
      </w:r>
    </w:p>
    <w:p w14:paraId="4A520E05">
      <w:pPr>
        <w:spacing w:after="80"/>
        <w:ind w:left="720" w:hanging="360"/>
      </w:pPr>
      <w:r>
        <w:rPr>
          <w:color w:val="1E3A5F"/>
        </w:rPr>
        <w:t xml:space="preserve">• </w:t>
      </w:r>
      <w:r>
        <w:t>Traitement parallèle : Contrairement aux RNN, tous les tokens sont traités simultanément</w:t>
      </w:r>
    </w:p>
    <w:p w14:paraId="304A6F0E">
      <w:pPr>
        <w:spacing w:after="80"/>
        <w:ind w:left="720" w:hanging="360"/>
      </w:pPr>
      <w:r>
        <w:rPr>
          <w:color w:val="1E3A5F"/>
        </w:rPr>
        <w:t xml:space="preserve">• </w:t>
      </w:r>
      <w:r>
        <w:t>Encodage positionnel : Injection d'informations sur la position des tokens</w:t>
      </w:r>
    </w:p>
    <w:p w14:paraId="42C80E30">
      <w:pPr>
        <w:spacing w:after="160"/>
        <w:ind w:left="360"/>
      </w:pPr>
      <w:r>
        <w:rPr>
          <w:b/>
          <w:color w:val="2E7D32"/>
        </w:rPr>
        <w:t>R.</w:t>
      </w:r>
      <w:r>
        <w:t>Cette architecture est à la base des modèles les plus puissants actuels : GPT, BERT, T5, et leurs successeurs.</w:t>
      </w:r>
    </w:p>
    <w:sectPr>
      <w:footerReference r:id="rId5"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D6BF">
    <w:pPr>
      <w:pBdr>
        <w:top w:val="single" w:color="B8C8D8" w:sz="4" w:space="0"/>
      </w:pBdr>
      <w:spacing w:before="200"/>
      <w:jc w:val="center"/>
    </w:pPr>
    <w:r>
      <w:rPr>
        <w:color w:val="7A7A9A"/>
        <w:sz w:val="18"/>
      </w:rPr>
      <w:t xml:space="preserve">Page </w:t>
    </w:r>
    <w:r>
      <w:rPr>
        <w:color w:val="7A7A9A"/>
        <w:sz w:val="18"/>
      </w:rPr>
      <w:fldChar w:fldCharType="begin"/>
    </w:r>
    <w:r>
      <w:rPr>
        <w:color w:val="7A7A9A"/>
        <w:sz w:val="18"/>
      </w:rPr>
      <w:instrText xml:space="preserve"> PAGE </w:instrText>
    </w:r>
    <w:r>
      <w:rPr>
        <w:color w:val="7A7A9A"/>
        <w:sz w:val="18"/>
      </w:rPr>
      <w:fldChar w:fldCharType="separate"/>
    </w:r>
    <w:r>
      <w:rPr>
        <w:color w:val="7A7A9A"/>
        <w:sz w:val="18"/>
      </w:rPr>
      <w:t>1</w:t>
    </w:r>
    <w:r>
      <w:rPr>
        <w:color w:val="7A7A9A"/>
        <w:sz w:val="18"/>
      </w:rPr>
      <w:fldChar w:fldCharType="end"/>
    </w:r>
    <w:r>
      <w:rPr>
        <w:color w:val="7A7A9A"/>
        <w:sz w:val="18"/>
      </w:rPr>
      <w:t xml:space="preserve"> sur </w:t>
    </w:r>
    <w:r>
      <w:rPr>
        <w:color w:val="7A7A9A"/>
        <w:sz w:val="18"/>
      </w:rPr>
      <w:fldChar w:fldCharType="begin"/>
    </w:r>
    <w:r>
      <w:rPr>
        <w:color w:val="7A7A9A"/>
        <w:sz w:val="18"/>
      </w:rPr>
      <w:instrText xml:space="preserve"> NUMPAGES </w:instrText>
    </w:r>
    <w:r>
      <w:rPr>
        <w:color w:val="7A7A9A"/>
        <w:sz w:val="18"/>
      </w:rPr>
      <w:fldChar w:fldCharType="separate"/>
    </w:r>
    <w:r>
      <w:rPr>
        <w:color w:val="7A7A9A"/>
        <w:sz w:val="18"/>
      </w:rPr>
      <w:t>1</w:t>
    </w:r>
    <w:r>
      <w:rPr>
        <w:color w:val="7A7A9A"/>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39518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unhideWhenUsed="0" w:uiPriority="0" w:semiHidden="0" w:name="Intense Quote"/>
  </w:latentStyles>
  <w:style w:type="paragraph" w:default="1" w:styleId="1">
    <w:name w:val="Normal"/>
    <w:uiPriority w:val="0"/>
    <w:pPr>
      <w:spacing w:after="200" w:line="312" w:lineRule="auto"/>
      <w:jc w:val="both"/>
    </w:pPr>
    <w:rPr>
      <w:rFonts w:ascii="Calibri" w:hAnsi="Calibri" w:eastAsia="Microsoft YaHei"/>
      <w:color w:val="1A1A2E"/>
      <w:sz w:val="22"/>
      <w:szCs w:val="22"/>
    </w:rPr>
  </w:style>
  <w:style w:type="paragraph" w:styleId="2">
    <w:name w:val="heading 1"/>
    <w:basedOn w:val="1"/>
    <w:uiPriority w:val="0"/>
    <w:pPr>
      <w:keepNext/>
      <w:keepLines/>
      <w:shd w:val="clear" w:fill="F5F8FA"/>
      <w:spacing w:before="480" w:after="200" w:line="240" w:lineRule="auto"/>
      <w:ind w:left="0" w:right="0"/>
      <w:outlineLvl w:val="0"/>
    </w:pPr>
    <w:rPr>
      <w:b/>
      <w:color w:val="FF6F00"/>
      <w:sz w:val="28"/>
    </w:rPr>
  </w:style>
  <w:style w:type="paragraph" w:styleId="3">
    <w:name w:val="heading 2"/>
    <w:basedOn w:val="1"/>
    <w:uiPriority w:val="0"/>
    <w:pPr>
      <w:keepNext/>
      <w:keepLines/>
      <w:spacing w:before="360" w:after="160"/>
      <w:outlineLvl w:val="1"/>
    </w:pPr>
    <w:rPr>
      <w:b/>
      <w:color w:val="1E3A5F"/>
      <w:sz w:val="26"/>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Intense Quote"/>
    <w:basedOn w:val="1"/>
    <w:uiPriority w:val="0"/>
    <w:pPr>
      <w:spacing w:before="200" w:after="200"/>
      <w:ind w:left="720" w:right="720"/>
    </w:pPr>
    <w:rPr>
      <w:i/>
      <w:color w:val="4A4A6A"/>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2026-03-09T20:10:18Z</dcterms:created>
  <dc:creator>abdel</dc:creator>
  <cp:lastModifiedBy>Chahed Abdelwahed</cp:lastModifiedBy>
  <dcterms:modified xsi:type="dcterms:W3CDTF">2026-03-09T20:10:45Z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FAB23D3F11CF44EF8A54E2CB522222BE_12</vt:lpwstr>
  </property>
</Properties>
</file>